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480" w:after="160"/>
        <w:jc w:val="center"/>
      </w:pPr>
      <w:r>
        <w:rPr>
          <w:rFonts w:ascii="Calibri" w:cs="Calibri" w:eastAsia="Calibri" w:hAnsi="Calibri"/>
          <w:b/>
          <w:bCs/>
          <w:color w:val="000000"/>
          <w:sz w:val="56"/>
          <w:szCs w:val="56"/>
        </w:rPr>
        <w:t xml:space="preserve">Smart Grid Sentinel</w:t>
      </w:r>
    </w:p>
    <w:p>
      <w:pPr>
        <w:spacing w:before="80" w:after="80"/>
        <w:jc w:val="center"/>
      </w:pPr>
      <w:r>
        <w:rPr>
          <w:rFonts w:ascii="Calibri" w:cs="Calibri" w:eastAsia="Calibri" w:hAnsi="Calibri"/>
          <w:color w:val="000000"/>
          <w:sz w:val="36"/>
          <w:szCs w:val="36"/>
        </w:rPr>
        <w:t xml:space="preserve">Complete Engineering Roadmap</w:t>
      </w:r>
    </w:p>
    <w:p>
      <w:pPr>
        <w:spacing w:before="80" w:after="80"/>
        <w:jc w:val="center"/>
      </w:pPr>
      <w:r>
        <w:rPr>
          <w:rFonts w:ascii="Calibri" w:cs="Calibri" w:eastAsia="Calibri" w:hAnsi="Calibri"/>
          <w:i/>
          <w:iCs/>
          <w:color w:val="000000"/>
          <w:sz w:val="28"/>
          <w:szCs w:val="28"/>
        </w:rPr>
        <w:t xml:space="preserve">Five-Tier Development Plan with Research Prompts</w:t>
      </w:r>
    </w:p>
    <w:p>
      <w:pPr>
        <w:spacing w:before="0" w:after="0"/>
      </w:pPr>
      <w:r>
        <w:t xml:space="preserve"/>
      </w:r>
    </w:p>
    <w:p>
      <w:pPr>
        <w:pBdr>
          <w:bottom w:val="single" w:color="999999" w:sz="6" w:space="1"/>
        </w:pBdr>
        <w:spacing w:before="120" w:after="120"/>
      </w:pPr>
      <w:r>
        <w:t xml:space="preserve"/>
      </w:r>
    </w:p>
    <w:p>
      <w:pPr>
        <w:spacing w:before="120" w:after="60"/>
        <w:jc w:val="center"/>
      </w:pPr>
      <w:r>
        <w:rPr>
          <w:rFonts w:ascii="Calibri" w:cs="Calibri" w:eastAsia="Calibri" w:hAnsi="Calibri"/>
          <w:color w:val="000000"/>
          <w:sz w:val="22"/>
          <w:szCs w:val="22"/>
        </w:rPr>
        <w:t xml:space="preserve">Document Version 1.0     |     March 2026</w:t>
      </w:r>
    </w:p>
    <w:p>
      <w:pPr>
        <w:spacing w:before="60" w:after="60"/>
        <w:jc w:val="center"/>
      </w:pPr>
      <w:r>
        <w:rPr>
          <w:rFonts w:ascii="Calibri" w:cs="Calibri" w:eastAsia="Calibri" w:hAnsi="Calibri"/>
          <w:color w:val="000000"/>
          <w:sz w:val="22"/>
          <w:szCs w:val="22"/>
        </w:rPr>
        <w:t xml:space="preserve">Scope: All 15 firmware modules + Cloud + Dashboard</w:t>
      </w:r>
    </w:p>
    <w:p>
      <w:pPr>
        <w:spacing w:before="60" w:after="60"/>
        <w:jc w:val="center"/>
      </w:pPr>
      <w:r>
        <w:rPr>
          <w:rFonts w:ascii="Calibri" w:cs="Calibri" w:eastAsia="Calibri" w:hAnsi="Calibri"/>
          <w:color w:val="000000"/>
          <w:sz w:val="22"/>
          <w:szCs w:val="22"/>
        </w:rPr>
        <w:t xml:space="preserve">Findings: 20 (5 Critical | 6 High | 6 Medium | 3 Structural)</w:t>
      </w:r>
    </w:p>
    <w:p>
      <w:r>
        <w:br w:type="page"/>
      </w:r>
    </w:p>
    <w:p>
      <w:pPr>
        <w:pStyle w:val="Heading1"/>
        <w:spacing w:before="360" w:after="160"/>
      </w:pPr>
      <w:r>
        <w:rPr>
          <w:rFonts w:ascii="Calibri" w:cs="Calibri" w:eastAsia="Calibri" w:hAnsi="Calibri"/>
          <w:b/>
          <w:bCs/>
          <w:color w:val="000000"/>
          <w:sz w:val="36"/>
          <w:szCs w:val="36"/>
        </w:rPr>
        <w:t xml:space="preserve">Introduction</w:t>
      </w:r>
    </w:p>
    <w:p>
      <w:pPr>
        <w:pStyle w:val="Heading2"/>
        <w:spacing w:before="280" w:after="120"/>
      </w:pPr>
      <w:r>
        <w:rPr>
          <w:rFonts w:ascii="Calibri" w:cs="Calibri" w:eastAsia="Calibri" w:hAnsi="Calibri"/>
          <w:b/>
          <w:bCs/>
          <w:color w:val="000000"/>
          <w:sz w:val="28"/>
          <w:szCs w:val="28"/>
        </w:rPr>
        <w:t xml:space="preserve">System Overview</w:t>
      </w:r>
    </w:p>
    <w:p>
      <w:pPr>
        <w:spacing w:before="80" w:after="80"/>
        <w:jc w:val="left"/>
      </w:pPr>
      <w:r>
        <w:rPr>
          <w:rFonts w:ascii="Calibri" w:cs="Calibri" w:eastAsia="Calibri" w:hAnsi="Calibri"/>
          <w:b w:val="false"/>
          <w:bCs w:val="false"/>
          <w:i w:val="false"/>
          <w:iCs w:val="false"/>
          <w:color w:val="000000"/>
          <w:sz w:val="22"/>
          <w:szCs w:val="22"/>
        </w:rPr>
        <w:t xml:space="preserve">Smart Grid Sentinel (SGS) is an ESP32-based industrial protection relay platform designed to monitor 230V/50Hz grid lines for overvoltage, undervoltage, overcurrent, and thermal fault conditions. It implements a Finite State Machine with six states (BOOT, NORMAL, WARNING, FAULT, RECOVERY, LOCKOUT), controls two load relay channels, and publishes structured telemetry over MQTT and HTTP/WebSocket.</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Current Architecture</w:t>
      </w:r>
    </w:p>
    <w:p>
      <w:pPr>
        <w:spacing w:before="80" w:after="80"/>
        <w:jc w:val="left"/>
      </w:pPr>
      <w:r>
        <w:rPr>
          <w:rFonts w:ascii="Calibri" w:cs="Calibri" w:eastAsia="Calibri" w:hAnsi="Calibri"/>
          <w:b w:val="false"/>
          <w:bCs w:val="false"/>
          <w:i w:val="false"/>
          <w:iCs w:val="false"/>
          <w:color w:val="000000"/>
          <w:sz w:val="22"/>
          <w:szCs w:val="22"/>
        </w:rPr>
        <w:t xml:space="preserve">The firmware runs on a dual-core ESP32 using FreeRTOS task pinning:</w:t>
      </w:r>
    </w:p>
    <w:p>
      <w:pPr>
        <w:pStyle w:val="ListParagraph"/>
        <w:numPr>
          <w:ilvl w:val="0"/>
          <w:numId w:val="2"/>
        </w:numPr>
        <w:spacing w:before="60" w:after="60"/>
      </w:pPr>
      <w:r>
        <w:rPr>
          <w:rFonts w:ascii="Calibri" w:cs="Calibri" w:eastAsia="Calibri" w:hAnsi="Calibri"/>
          <w:color w:val="000000"/>
          <w:sz w:val="22"/>
          <w:szCs w:val="22"/>
        </w:rPr>
        <w:t xml:space="preserve">Core 0 (task_protection, 10ms loop): ADCSampler → FaultEngine → FSM → RelayControl → LedAlert</w:t>
      </w:r>
    </w:p>
    <w:p>
      <w:pPr>
        <w:pStyle w:val="ListParagraph"/>
        <w:numPr>
          <w:ilvl w:val="0"/>
          <w:numId w:val="2"/>
        </w:numPr>
        <w:spacing w:before="60" w:after="60"/>
      </w:pPr>
      <w:r>
        <w:rPr>
          <w:rFonts w:ascii="Calibri" w:cs="Calibri" w:eastAsia="Calibri" w:hAnsi="Calibri"/>
          <w:color w:val="000000"/>
          <w:sz w:val="22"/>
          <w:szCs w:val="22"/>
        </w:rPr>
        <w:t xml:space="preserve">Core 1 (task_comms, 50ms loop): OLED → Buzzer → MQTTClient → WebSocket → HTTP API</w:t>
      </w:r>
    </w:p>
    <w:p>
      <w:pPr>
        <w:pStyle w:val="ListParagraph"/>
        <w:numPr>
          <w:ilvl w:val="0"/>
          <w:numId w:val="2"/>
        </w:numPr>
        <w:spacing w:before="60" w:after="60"/>
      </w:pPr>
      <w:r>
        <w:rPr>
          <w:rFonts w:ascii="Calibri" w:cs="Calibri" w:eastAsia="Calibri" w:hAnsi="Calibri"/>
          <w:color w:val="000000"/>
          <w:sz w:val="22"/>
          <w:szCs w:val="22"/>
        </w:rPr>
        <w:t xml:space="preserve">Core 1 async: ESPAsyncWebServer event-driven (HTTP and WebSocket handlers)</w:t>
      </w:r>
    </w:p>
    <w:p>
      <w:pPr>
        <w:pStyle w:val="ListParagraph"/>
        <w:numPr>
          <w:ilvl w:val="0"/>
          <w:numId w:val="2"/>
        </w:numPr>
        <w:spacing w:before="60" w:after="60"/>
      </w:pPr>
      <w:r>
        <w:rPr>
          <w:rFonts w:ascii="Calibri" w:cs="Calibri" w:eastAsia="Calibri" w:hAnsi="Calibri"/>
          <w:color w:val="000000"/>
          <w:sz w:val="22"/>
          <w:szCs w:val="22"/>
        </w:rPr>
        <w:t xml:space="preserve">Core 1 background: task_health (stack and heap monitoring)</w:t>
      </w:r>
    </w:p>
    <w:p>
      <w:pPr>
        <w:pStyle w:val="ListParagraph"/>
        <w:numPr>
          <w:ilvl w:val="0"/>
          <w:numId w:val="2"/>
        </w:numPr>
        <w:spacing w:before="60" w:after="60"/>
      </w:pPr>
      <w:r>
        <w:rPr>
          <w:rFonts w:ascii="Calibri" w:cs="Calibri" w:eastAsia="Calibri" w:hAnsi="Calibri"/>
          <w:color w:val="000000"/>
          <w:sz w:val="22"/>
          <w:szCs w:val="22"/>
        </w:rPr>
        <w:t xml:space="preserve">Shared state: g_reading (SensorReading) and g_ctx (FSMContext) protected by g_state_mutex</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Purpose of This Document</w:t>
      </w:r>
    </w:p>
    <w:p>
      <w:pPr>
        <w:spacing w:before="80" w:after="80"/>
        <w:jc w:val="left"/>
      </w:pPr>
      <w:r>
        <w:rPr>
          <w:rFonts w:ascii="Calibri" w:cs="Calibri" w:eastAsia="Calibri" w:hAnsi="Calibri"/>
          <w:b w:val="false"/>
          <w:bCs w:val="false"/>
          <w:i w:val="false"/>
          <w:iCs w:val="false"/>
          <w:color w:val="000000"/>
          <w:sz w:val="22"/>
          <w:szCs w:val="22"/>
        </w:rPr>
        <w:t xml:space="preserve">This document defines the complete five-tier engineering roadmap to transform the SGS from a working prototype with known vulnerabilities into a world-class industrial IoT protection platform. Each tier covers: the engineering rationale, all affected findings, the correct fix approach, an architecture diagram, and a targeted research prompt for implementation guidance.</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Critical Files — Change Requires Explicit Approval</w:t>
      </w:r>
    </w:p>
    <w:p>
      <w:pPr>
        <w:spacing w:before="80" w:after="80"/>
        <w:jc w:val="left"/>
      </w:pPr>
      <w:r>
        <w:rPr>
          <w:rFonts w:ascii="Calibri" w:cs="Calibri" w:eastAsia="Calibri" w:hAnsi="Calibri"/>
          <w:b w:val="false"/>
          <w:bCs w:val="false"/>
          <w:i w:val="false"/>
          <w:iCs w:val="false"/>
          <w:color w:val="000000"/>
          <w:sz w:val="22"/>
          <w:szCs w:val="22"/>
        </w:rPr>
        <w:t xml:space="preserve">The following modules contain core safety and telemetry logic. Any modification requires explicit engineering review before proceeding:</w:t>
      </w:r>
    </w:p>
    <w:p>
      <w:pPr>
        <w:pStyle w:val="ListParagraph"/>
        <w:numPr>
          <w:ilvl w:val="0"/>
          <w:numId w:val="2"/>
        </w:numPr>
        <w:spacing w:before="60" w:after="60"/>
      </w:pPr>
      <w:r>
        <w:rPr>
          <w:rFonts w:ascii="Calibri" w:cs="Calibri" w:eastAsia="Calibri" w:hAnsi="Calibri"/>
          <w:color w:val="000000"/>
          <w:sz w:val="22"/>
          <w:szCs w:val="22"/>
        </w:rPr>
        <w:t xml:space="preserve">fault_engine.cpp — IDMT accumulator, SC detection, trip logic</w:t>
      </w:r>
    </w:p>
    <w:p>
      <w:pPr>
        <w:pStyle w:val="ListParagraph"/>
        <w:numPr>
          <w:ilvl w:val="0"/>
          <w:numId w:val="2"/>
        </w:numPr>
        <w:spacing w:before="60" w:after="60"/>
      </w:pPr>
      <w:r>
        <w:rPr>
          <w:rFonts w:ascii="Calibri" w:cs="Calibri" w:eastAsia="Calibri" w:hAnsi="Calibri"/>
          <w:color w:val="000000"/>
          <w:sz w:val="22"/>
          <w:szCs w:val="22"/>
        </w:rPr>
        <w:t xml:space="preserve">fsm.cpp — FSM state transitions, lockout conditions, recovery logic</w:t>
      </w:r>
    </w:p>
    <w:p>
      <w:pPr>
        <w:pStyle w:val="ListParagraph"/>
        <w:numPr>
          <w:ilvl w:val="0"/>
          <w:numId w:val="2"/>
        </w:numPr>
        <w:spacing w:before="60" w:after="60"/>
      </w:pPr>
      <w:r>
        <w:rPr>
          <w:rFonts w:ascii="Calibri" w:cs="Calibri" w:eastAsia="Calibri" w:hAnsi="Calibri"/>
          <w:color w:val="000000"/>
          <w:sz w:val="22"/>
          <w:szCs w:val="22"/>
        </w:rPr>
        <w:t xml:space="preserve">telemetry_builder.cpp — API contract between firmware and dashboard</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Five-Tier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1400"/>
        <w:gridCol w:w="2960"/>
      </w:tblGrid>
      <w:tr>
        <w:tc>
          <w:tcPr>
            <w:tcW w:type="dxa" w:w="8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Tier</w:t>
            </w:r>
          </w:p>
        </w:tc>
        <w:tc>
          <w:tcPr>
            <w:tcW w:type="dxa" w:w="28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Title</w:t>
            </w:r>
          </w:p>
        </w:tc>
        <w:tc>
          <w:tcPr>
            <w:tcW w:type="dxa" w:w="14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Findings</w:t>
            </w:r>
          </w:p>
        </w:tc>
        <w:tc>
          <w:tcPr>
            <w:tcW w:type="dxa" w:w="14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Timeline</w:t>
            </w:r>
          </w:p>
        </w:tc>
        <w:tc>
          <w:tcPr>
            <w:tcW w:type="dxa" w:w="29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Risk if Skipped</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Foundation — Critical Bug Fixes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#1 #2 #3 #4 #5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Weeks 1–2</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Protection never starts. Data corruption on fault transitions.</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Signal Integrity and Measurement Accuracy</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#6 #7 #8 #9 #20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Weeks 2–3</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False alarms. Missed faults. Wrong energy readings.</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Infrastructure and Reliability</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#11 #12 #13 #14 #15 #16 #17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Weeks 3–4</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Silent device death. Flash wear. Credential exposure.</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4</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Intelligence Layer — Adaptive IDMT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New modules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Weeks 5–8</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Nuisance trips. Fixed protection curve for all load types.</w:t>
            </w:r>
          </w:p>
        </w:tc>
      </w:tr>
      <w:tr>
        <w:tc>
          <w:tcPr>
            <w:tcW w:type="dxa" w:w="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5</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Cloud, Dashboard, and Production Hardening</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#18 #19 + new</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Weeks 9–12</w:t>
            </w:r>
          </w:p>
        </w:tc>
        <w:tc>
          <w:tcPr>
            <w:tcW w:type="dxa" w:w="29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No historical data. No operator visibility. No security.</w:t>
            </w:r>
          </w:p>
        </w:tc>
      </w:tr>
    </w:tbl>
    <w:p>
      <w:r>
        <w:br w:type="page"/>
      </w:r>
    </w:p>
    <w:p>
      <w:pPr>
        <w:pStyle w:val="Heading1"/>
        <w:spacing w:before="360" w:after="160"/>
      </w:pPr>
      <w:r>
        <w:rPr>
          <w:rFonts w:ascii="Calibri" w:cs="Calibri" w:eastAsia="Calibri" w:hAnsi="Calibri"/>
          <w:b/>
          <w:bCs/>
          <w:color w:val="000000"/>
          <w:sz w:val="36"/>
          <w:szCs w:val="36"/>
        </w:rPr>
        <w:t xml:space="preserve">Tier 1 — Foundation: Critical Bug Fixes</w:t>
      </w:r>
    </w:p>
    <w:p>
      <w:pPr>
        <w:spacing w:before="80" w:after="80"/>
        <w:jc w:val="left"/>
      </w:pPr>
      <w:r>
        <w:rPr>
          <w:rFonts w:ascii="Calibri" w:cs="Calibri" w:eastAsia="Calibri" w:hAnsi="Calibri"/>
          <w:b w:val="false"/>
          <w:bCs w:val="false"/>
          <w:i w:val="false"/>
          <w:iCs w:val="false"/>
          <w:color w:val="000000"/>
          <w:sz w:val="22"/>
          <w:szCs w:val="22"/>
        </w:rPr>
        <w:t xml:space="preserve">Timeline: Weeks 1–2. Priority: Immediate. Nothing else proceeds until these five are resolved.</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These are not code quality issues. They are functional safety defects. The most dangerous is Finding #5: the captive portal blocks FreeRTOS task creation, meaning the relay is never initialised if WiFi credentials are absent or incorrect. The grid line is completely unprotected during this window. The remaining four create conditions for data corruption, torn reads during fault transitions, and silent ADC failure on any board package update.</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Findings Addressed in Tier 1</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#5</w:t>
            </w:r>
          </w:p>
          <w:p>
            <w:pPr>
              <w:spacing w:before="0" w:after="20"/>
            </w:pPr>
            <w:r>
              <w:rPr>
                <w:rFonts w:ascii="Calibri" w:cs="Calibri" w:eastAsia="Calibri" w:hAnsi="Calibri"/>
                <w:b w:val="false"/>
                <w:bCs w:val="false"/>
                <w:color w:val="000000"/>
                <w:sz w:val="17"/>
                <w:szCs w:val="17"/>
              </w:rPr>
              <w:t xml:space="preserve">CRITICAL</w:t>
            </w:r>
          </w:p>
          <w:p>
            <w:pPr>
              <w:spacing w:before="0" w:after="40"/>
            </w:pPr>
            <w:r>
              <w:rPr>
                <w:rFonts w:ascii="Courier New" w:cs="Courier New" w:eastAsia="Courier New" w:hAnsi="Courier New"/>
                <w:color w:val="000000"/>
                <w:sz w:val="16"/>
                <w:szCs w:val="16"/>
              </w:rPr>
              <w:t xml:space="preserve">wifi_manager.cpp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Captive Portal Blocks Protection Pipeline</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startCaptivePortal() contains an infinite while(true) loop that never returns. It is called from WiFiManager::init() inside setup(), before any FreeRTOS tasks are created. If WiFi credentials are absent or connection fails, the device enters the portal loop and task_protection is never launched. The relay is never initialised. The fault engine never runs. The watchdog is never armed. The line is completely unprotected for however long the portal is active.</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Decouple WiFi provisioning from protection entirely. In setup(), always launch task_protection and task_comms unconditionally within 100ms of boot. Move WiFi init and captive portal into a separate task_wifi_provision that runs on Core-1 as a background task. The protection pipeline must never wait for any network operation.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#2</w:t>
            </w:r>
          </w:p>
          <w:p>
            <w:pPr>
              <w:spacing w:before="0" w:after="20"/>
            </w:pPr>
            <w:r>
              <w:rPr>
                <w:rFonts w:ascii="Calibri" w:cs="Calibri" w:eastAsia="Calibri" w:hAnsi="Calibri"/>
                <w:b w:val="false"/>
                <w:bCs w:val="false"/>
                <w:color w:val="000000"/>
                <w:sz w:val="17"/>
                <w:szCs w:val="17"/>
              </w:rPr>
              <w:t xml:space="preserve">CRITICAL</w:t>
            </w:r>
          </w:p>
          <w:p>
            <w:pPr>
              <w:spacing w:before="0" w:after="40"/>
            </w:pPr>
            <w:r>
              <w:rPr>
                <w:rFonts w:ascii="Courier New" w:cs="Courier New" w:eastAsia="Courier New" w:hAnsi="Courier New"/>
                <w:color w:val="000000"/>
                <w:sz w:val="16"/>
                <w:szCs w:val="16"/>
              </w:rPr>
              <w:t xml:space="preserve">ws_server.cpp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Data Race on g_reading in WebSocket Connect Handler</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The WS_EVT_CONNECT callback reads *g_reading and *g_ctx without taking g_state_mutex. This callback fires from the ESPAsyncWebServer network event context (lwIP task) while task_protection on Core-0 may be mid-write to g_reading during a fault transition. The result is a torn read of FSMContext — half the old state, half the new — delivered to the connecting client at the exact moment state changes matter most.</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Take g_state_mutex with a short timeout (pdMS_TO_TICKS(3)) inside WS_EVT_CONNECT before reading any shared state. On timeout, fall back to a pre-built cached snapshot string. This is the same pattern already used in task_comms and must be applied consistently to all async read paths.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#17</w:t>
            </w:r>
          </w:p>
          <w:p>
            <w:pPr>
              <w:spacing w:before="0" w:after="20"/>
            </w:pPr>
            <w:r>
              <w:rPr>
                <w:rFonts w:ascii="Calibri" w:cs="Calibri" w:eastAsia="Calibri" w:hAnsi="Calibri"/>
                <w:b w:val="false"/>
                <w:bCs w:val="false"/>
                <w:color w:val="000000"/>
                <w:sz w:val="17"/>
                <w:szCs w:val="17"/>
              </w:rPr>
              <w:t xml:space="preserve">MEDIUM</w:t>
            </w:r>
          </w:p>
          <w:p>
            <w:pPr>
              <w:spacing w:before="0" w:after="40"/>
            </w:pPr>
            <w:r>
              <w:rPr>
                <w:rFonts w:ascii="Courier New" w:cs="Courier New" w:eastAsia="Courier New" w:hAnsi="Courier New"/>
                <w:color w:val="000000"/>
                <w:sz w:val="16"/>
                <w:szCs w:val="16"/>
              </w:rPr>
              <w:t xml:space="preserve">api_server.cpp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HTTP Handler Reads g_reading Without Mutex</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The GET /api/telemetry HTTP handler calls TelemetryBuilder::buildJSON(*g_reading, *g_ctx) directly from the async network task context. task_protection on Core-0 writes to g_reading continuously. No mutex is taken. This is the same concurrency defect as #2 but in the HTTP fallback path, affecting every polling client.</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Apply identical fix to #2: take g_state_mutex with timeout before reading g_reading and g_ctx in all HTTP handlers. On timeout, serve the last cached snapshot. This pattern should be extracted to a single helper function used by all read paths.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#3</w:t>
            </w:r>
          </w:p>
          <w:p>
            <w:pPr>
              <w:spacing w:before="0" w:after="20"/>
            </w:pPr>
            <w:r>
              <w:rPr>
                <w:rFonts w:ascii="Calibri" w:cs="Calibri" w:eastAsia="Calibri" w:hAnsi="Calibri"/>
                <w:b w:val="false"/>
                <w:bCs w:val="false"/>
                <w:color w:val="000000"/>
                <w:sz w:val="17"/>
                <w:szCs w:val="17"/>
              </w:rPr>
              <w:t xml:space="preserve">CRITICAL</w:t>
            </w:r>
          </w:p>
          <w:p>
            <w:pPr>
              <w:spacing w:before="0" w:after="40"/>
            </w:pPr>
            <w:r>
              <w:rPr>
                <w:rFonts w:ascii="Courier New" w:cs="Courier New" w:eastAsia="Courier New" w:hAnsi="Courier New"/>
                <w:color w:val="000000"/>
                <w:sz w:val="16"/>
                <w:szCs w:val="16"/>
              </w:rPr>
              <w:t xml:space="preserve">telemetry_builder.cpp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Static Telemetry Buffer Shared Across Concurrent Callers</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buildJSON() writes into static char s_buf[]. This single buffer is called from: MQTT tick, WebSocket tick, WebSocket connect event, and HTTP GET handler. The MQTT and WS tick calls are serialised within task_comms, but an HTTP GET arriving from the async network task can interleave mid-serialisation and receive a partially written JSON object.</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Maintain a single pre-built snapshot string inside task_comms, updated at the comms loop interval. All read paths (HTTP, WebSocket, MQTT) consume this const char* pointer. The snapshot is built once per comms loop. No concurrent serialisation is possible. This also resolves Structural Finding #18 (buildJSON called twice per loop).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#4</w:t>
            </w:r>
          </w:p>
          <w:p>
            <w:pPr>
              <w:spacing w:before="0" w:after="20"/>
            </w:pPr>
            <w:r>
              <w:rPr>
                <w:rFonts w:ascii="Calibri" w:cs="Calibri" w:eastAsia="Calibri" w:hAnsi="Calibri"/>
                <w:b w:val="false"/>
                <w:bCs w:val="false"/>
                <w:color w:val="000000"/>
                <w:sz w:val="17"/>
                <w:szCs w:val="17"/>
              </w:rPr>
              <w:t xml:space="preserve">CRITICAL</w:t>
            </w:r>
          </w:p>
          <w:p>
            <w:pPr>
              <w:spacing w:before="0" w:after="40"/>
            </w:pPr>
            <w:r>
              <w:rPr>
                <w:rFonts w:ascii="Courier New" w:cs="Courier New" w:eastAsia="Courier New" w:hAnsi="Courier New"/>
                <w:color w:val="000000"/>
                <w:sz w:val="16"/>
                <w:szCs w:val="16"/>
              </w:rPr>
              <w:t xml:space="preserve">sensor_diagnostics.cpp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SensorDiagnostics::compute() Mutates Shared Static State</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compute() updates static sliding window buffers, index pointers, and counters. It is called both from TelemetryBuilder::buildJSON() (via MQTT/WS push) and from the GET /api/diagnostics HTTP handler (via async network task). Both paths execute concurrently and double-increment the power-quality window, corrupt the sliding window index, and double-count thermal disconnect events.</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Separate into two functions: update() which advances all internal state and is called exclusively from task_comms once per comms loop, and lastSnapshot() which returns a read-only copy of the last computed result and is safe to call from any context. The snapshot copy is protected by the same mutex used for g_reading.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w:t>
            </w:r>
          </w:p>
          <w:p>
            <w:pPr>
              <w:spacing w:before="0" w:after="20"/>
            </w:pPr>
            <w:r>
              <w:rPr>
                <w:rFonts w:ascii="Calibri" w:cs="Calibri" w:eastAsia="Calibri" w:hAnsi="Calibri"/>
                <w:b w:val="false"/>
                <w:bCs w:val="false"/>
                <w:color w:val="000000"/>
                <w:sz w:val="17"/>
                <w:szCs w:val="17"/>
              </w:rPr>
              <w:t xml:space="preserve">CRITICAL</w:t>
            </w:r>
          </w:p>
          <w:p>
            <w:pPr>
              <w:spacing w:before="0" w:after="40"/>
            </w:pPr>
            <w:r>
              <w:rPr>
                <w:rFonts w:ascii="Courier New" w:cs="Courier New" w:eastAsia="Courier New" w:hAnsi="Courier New"/>
                <w:color w:val="000000"/>
                <w:sz w:val="16"/>
                <w:szCs w:val="16"/>
              </w:rPr>
              <w:t xml:space="preserve">adc_sampler.cpp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Deprecated ADC API — Breaks on IDF 5.x</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The ADC pipeline uses adc1_get_raw(), adc1_config_channel_atten(), and esp_adc_cal_characterize(). All three are deprecated in IDF 5.0 and removed from the default component list. Arduino-ESP32 core v3.x ships with IDF 5. Any board package update will silently break ADC initialisation — no voltage, no current, no fault detection, no protection.</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Migrate to the IDF 5 oneshot ADC driver: adc_oneshot_new_unit(), adc_oneshot_config_channel(), adc_oneshot_read(), adc_cali_create_scheme_curve_fitting() with fallback to adc_cali_create_scheme_line_fitting(). Preserve 4x oversampling, DB_11 attenuation, 12-bit width. Add explicit error handling for calibration unavailability.</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1 Architecture Diagram — Correct Task Launch Sequence</w:t>
      </w:r>
    </w:p>
    <w:p>
      <w:pPr>
        <w:spacing w:before="0" w:after="0"/>
      </w:pPr>
      <w:r>
        <w:t xml:space="preserve"/>
      </w:r>
    </w:p>
    <w:p>
      <w:pPr>
        <w:spacing w:before="80" w:after="80"/>
        <w:jc w:val="left"/>
      </w:pPr>
      <w:r>
        <w:rPr>
          <w:rFonts w:ascii="Calibri" w:cs="Calibri" w:eastAsia="Calibri" w:hAnsi="Calibri"/>
          <w:b w:val="false"/>
          <w:bCs w:val="false"/>
          <w:i/>
          <w:iCs/>
          <w:color w:val="000000"/>
          <w:sz w:val="22"/>
          <w:szCs w:val="22"/>
        </w:rPr>
        <w:t xml:space="preserve">The corrected startup sequence ensures protection is unconditional. WiFi is background-only.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setup() — runs on Core-1 before scheduler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20"/>
        <w:gridCol w:w="3060"/>
        <w:gridCol w:w="520"/>
        <w:gridCol w:w="2920"/>
      </w:tblGrid>
      <w:tr>
        <w:tc>
          <w:tcPr>
            <w:tcW w:type="dxa" w:w="23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 NVSLog::init()</w:t>
            </w:r>
          </w:p>
        </w:tc>
        <w:tc>
          <w:tcPr>
            <w:tcW w:type="dxa" w:w="5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w:t>
            </w:r>
          </w:p>
        </w:tc>
        <w:tc>
          <w:tcPr>
            <w:tcW w:type="dxa" w:w="30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 Create g_state_mutex + g_queue</w:t>
            </w:r>
          </w:p>
        </w:tc>
        <w:tc>
          <w:tcPr>
            <w:tcW w:type="dxa" w:w="5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w:t>
            </w:r>
          </w:p>
        </w:tc>
        <w:tc>
          <w:tcPr>
            <w:tcW w:type="dxa" w:w="29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 APIServer::init()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4. xTaskCreatePinnedToCore(task_protection, Core 0)  [ALWAYS — no WiFi dependency]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5. xTaskCreatePinnedToCore(task_comms, Core 1)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6. xTaskCreatePinnedToCore(task_wifi_provision, Core 1)  [background — never blocks protection]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20"/>
        <w:gridCol w:w="3120"/>
        <w:gridCol w:w="1400"/>
      </w:tblGrid>
      <w:tr>
        <w:tc>
          <w:tcPr>
            <w:tcW w:type="dxa" w:w="312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task_protection (Core 0, 10ms)</w:t>
            </w:r>
          </w:p>
        </w:tc>
        <w:tc>
          <w:tcPr>
            <w:tcW w:type="dxa" w:w="11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mutex  </w:t>
            </w:r>
          </w:p>
        </w:tc>
        <w:tc>
          <w:tcPr>
            <w:tcW w:type="dxa" w:w="312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task_comms (Core 1, 50ms)</w:t>
            </w:r>
          </w:p>
        </w:tc>
        <w:tc>
          <w:tcPr>
            <w:tcW w:type="dxa" w:w="1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background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20"/>
        <w:gridCol w:w="3120"/>
        <w:gridCol w:w="140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ADCSampler -&gt; DS18B20 -&gt; FaultEngine -&gt; FSM -&gt; RelayControl -&gt; LedAlert -&gt; write g_reading</w:t>
            </w:r>
          </w:p>
        </w:tc>
        <w:tc>
          <w:tcPr>
            <w:tcW w:type="dxa" w:w="11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&lt;--&gt;  </w:t>
            </w:r>
          </w:p>
        </w:tc>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read g_reading -&gt; OLED -&gt; Buzzer -&gt; MQTT -&gt; WS -&gt; HTTP (all with mutex + snapshot)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WiFi provisioning runs here independently. Failure does not affect Core 0.</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1 Research Prompt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bCs/>
                <w:i w:val="false"/>
                <w:iCs w:val="false"/>
                <w:color w:val="000000"/>
                <w:sz w:val="20"/>
                <w:szCs w:val="20"/>
              </w:rPr>
              <w:t xml:space="preserve">Research Prompt — Tier 1: Foundation (ESP32 FreeRTOS Architecture + IDF 5 ADC Migration)</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I am building an ESP32 FreeRTOS protection relay firmware with the following requirements: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Protection task (Core 0, 10ms loop) must start unconditionally within 100ms of boot, regardless of WiFi state.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WiFi provisioning (captive portal with DNS server + ESPAsyncWebServer) must run as a background task on Core 1 and must not block or delay the protection pipeline under any condition.</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All shared sensor state (SensorReading struct, FSMContext struct) is written by Core 0 and read by an ESPAsyncWebServer async HTTP handler and a WebSocket connect event, both executing in the lwIP network context on Core 1. The reads must be safe without blocking the network event loop.</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TelemetryBuilder::buildJSON() writes into a static buffer and is called from both the MQTT tick (Core 1 task) and the HTTP handler (lwIP async context). The fix must eliminate the concurrent serialisation race.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The ADC pipeline must migrate from the deprecated IDF v4 API (adc1_get_raw, esp_adc_cal_characterize, ADC_ATTEN_DB_11) to the IDF v5 oneshot driver (esp_adc/adc_oneshot.h, esp_adc/adc_cali_scheme.h). Requirements: ADC1 channels 6 and 7, DB_11 attenuation, 12-bit, 4x oversampling, curve-fitting calibration with line-fitting fallback, error handling for calibration unavailability.</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For each problem provide: the correct architectural pattern, the exact API calls with error handling, and the specific FreeRTOS primitives to use (mutex timeout strategy, snapshot cache pattern). Reference: IEC 60255-1 independence of protection from communication, ESP-IDF FreeRTOS documentation, ESPAsyncWebServer callback execution model, Espressif IDF 5.x ADC migration guide.</w:t>
            </w:r>
          </w:p>
        </w:tc>
      </w:tr>
    </w:tbl>
    <w:p>
      <w:r>
        <w:br w:type="page"/>
      </w:r>
    </w:p>
    <w:p>
      <w:pPr>
        <w:pStyle w:val="Heading1"/>
        <w:spacing w:before="360" w:after="160"/>
      </w:pPr>
      <w:r>
        <w:rPr>
          <w:rFonts w:ascii="Calibri" w:cs="Calibri" w:eastAsia="Calibri" w:hAnsi="Calibri"/>
          <w:b/>
          <w:bCs/>
          <w:color w:val="000000"/>
          <w:sz w:val="36"/>
          <w:szCs w:val="36"/>
        </w:rPr>
        <w:t xml:space="preserve">Tier 2 — Signal Integrity and Measurement Accuracy</w:t>
      </w:r>
    </w:p>
    <w:p>
      <w:pPr>
        <w:spacing w:before="80" w:after="80"/>
        <w:jc w:val="left"/>
      </w:pPr>
      <w:r>
        <w:rPr>
          <w:rFonts w:ascii="Calibri" w:cs="Calibri" w:eastAsia="Calibri" w:hAnsi="Calibri"/>
          <w:b w:val="false"/>
          <w:bCs w:val="false"/>
          <w:i w:val="false"/>
          <w:iCs w:val="false"/>
          <w:color w:val="000000"/>
          <w:sz w:val="22"/>
          <w:szCs w:val="22"/>
        </w:rPr>
        <w:t xml:space="preserve">Timeline: Weeks 2–3. Depends on: Tier 1 complete. Findings: #6, #7, #8, #9, #20.</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Once the foundation is safe, the signal processing chain must be corrected. The current architecture passes current through four sequential smoothing stages before the fault engine's short-circuit detector sees it. A genuine 50ms short-circuit spike is attenuated to near noise before protection logic evaluates it. Separately, the current slope calculation triggers warnings 20 times too aggressively due to a unit error, and the energy counter integrates a permanently false power value due to a hardcoded power factor.</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Findings Addressed in Tier 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#6</w:t>
            </w:r>
          </w:p>
          <w:p>
            <w:pPr>
              <w:spacing w:before="0" w:after="20"/>
            </w:pPr>
            <w:r>
              <w:rPr>
                <w:rFonts w:ascii="Calibri" w:cs="Calibri" w:eastAsia="Calibri" w:hAnsi="Calibri"/>
                <w:b w:val="false"/>
                <w:bCs w:val="false"/>
                <w:color w:val="000000"/>
                <w:sz w:val="17"/>
                <w:szCs w:val="17"/>
              </w:rPr>
              <w:t xml:space="preserve">HIGH</w:t>
            </w:r>
          </w:p>
          <w:p>
            <w:pPr>
              <w:spacing w:before="0" w:after="40"/>
            </w:pPr>
            <w:r>
              <w:rPr>
                <w:rFonts w:ascii="Courier New" w:cs="Courier New" w:eastAsia="Courier New" w:hAnsi="Courier New"/>
                <w:color w:val="000000"/>
                <w:sz w:val="16"/>
                <w:szCs w:val="16"/>
              </w:rPr>
              <w:t xml:space="preserve">adc_sampler.cpp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Triple IIR Cascade Defeats Fast-Spike Detection</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Current passes through three sequential smoothing stages before reaching the fault engine: (1) 4x oversampling in ADCSampler, (2) IIR alpha=0.05 in ADCSampler, (3) 10-sample moving average in ADCSampler. The fault engine then applies a fourth stage: asymmetric IIR with alpha_rise=0.50. The fast-rise alpha was designed for spike detection, but by the time the signal arrives, fast spikes are already attenuated by the upstream moving average. A 50ms short-circuit event can be reduced to near noise before SC detection evaluates it.</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Expose two signal paths from ADCSampler: raw_v / raw_i (4x oversampled and calibrated only, no IIR, no moving average) for the protection signal path, and filtered_v / filtered_i (fully smoothed with existing IIR + moving average) for telemetry display and diagnostics only. FaultEngine consumes raw values and owns its complete signal chain from that point: single asymmetric IIR as its first and only filter stage.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#20</w:t>
            </w:r>
          </w:p>
          <w:p>
            <w:pPr>
              <w:spacing w:before="0" w:after="20"/>
            </w:pPr>
            <w:r>
              <w:rPr>
                <w:rFonts w:ascii="Calibri" w:cs="Calibri" w:eastAsia="Calibri" w:hAnsi="Calibri"/>
                <w:b w:val="false"/>
                <w:bCs w:val="false"/>
                <w:color w:val="000000"/>
                <w:sz w:val="17"/>
                <w:szCs w:val="17"/>
              </w:rPr>
              <w:t xml:space="preserve">STRUCTURAL</w:t>
            </w:r>
          </w:p>
          <w:p>
            <w:pPr>
              <w:spacing w:before="0" w:after="40"/>
            </w:pPr>
            <w:r>
              <w:rPr>
                <w:rFonts w:ascii="Courier New" w:cs="Courier New" w:eastAsia="Courier New" w:hAnsi="Courier New"/>
                <w:color w:val="000000"/>
                <w:sz w:val="16"/>
                <w:szCs w:val="16"/>
              </w:rPr>
              <w:t xml:space="preserve">adc_sampler.cpp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Shadow IIR State in Both adc_sampler and fault_engine</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Both modules maintain their own iir_i variable. adc_sampler.cpp is the canonical source; fault_engine.cpp re-filters the already-smoothed output with a separate IIR state that cannot be observed, reset, or diagnosed externally. The fault engine's internal signal diverges from any externally reported current value, making debugging unexpected trips impossible.</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Resolved as part of the Tier 2 signal path refactor. Once fault_engine receives raw values and owns its full chain, there is no shadow state. The adc_sampler IIR applies only to the diagnostic/telemetry output. The protection signal is observable from ADC read to trip decision with no hidden state.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#7</w:t>
            </w:r>
          </w:p>
          <w:p>
            <w:pPr>
              <w:spacing w:before="0" w:after="20"/>
            </w:pPr>
            <w:r>
              <w:rPr>
                <w:rFonts w:ascii="Calibri" w:cs="Calibri" w:eastAsia="Calibri" w:hAnsi="Calibri"/>
                <w:b w:val="false"/>
                <w:bCs w:val="false"/>
                <w:color w:val="000000"/>
                <w:sz w:val="17"/>
                <w:szCs w:val="17"/>
              </w:rPr>
              <w:t xml:space="preserve">HIGH</w:t>
            </w:r>
          </w:p>
          <w:p>
            <w:pPr>
              <w:spacing w:before="0" w:after="40"/>
            </w:pPr>
            <w:r>
              <w:rPr>
                <w:rFonts w:ascii="Courier New" w:cs="Courier New" w:eastAsia="Courier New" w:hAnsi="Courier New"/>
                <w:color w:val="000000"/>
                <w:sz w:val="16"/>
                <w:szCs w:val="16"/>
              </w:rPr>
              <w:t xml:space="preserve">fault_engine.cpp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currentSlope() Returns Dimensionless Difference, Not A/s</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slope calculation divides (latest_sample - oldest_sample) by SLOPE_N (= 5, sample count). The result has units of Amperes, not A/s. The WARN_CURR_RISING threshold of 0.05f is checked against this. As written, the threshold is 0.05A over 5 samples — equivalent to 1.0 A/s actual rate. With the correct divisor, the same threshold would be 0.05 A/s. The warning triggers 20x too aggressively.</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Correct the divisor to (SLOPE_N * SENSOR_LOOP_MS / 1000.0f) to produce a result in true A/s. Retune the WARN_CURR_RISING threshold to a physically meaningful value. Consider least-squares linear regression over all 5 samples for improved noise rejection compared to simple first-last difference.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#8</w:t>
            </w:r>
          </w:p>
          <w:p>
            <w:pPr>
              <w:spacing w:before="0" w:after="20"/>
            </w:pPr>
            <w:r>
              <w:rPr>
                <w:rFonts w:ascii="Calibri" w:cs="Calibri" w:eastAsia="Calibri" w:hAnsi="Calibri"/>
                <w:b w:val="false"/>
                <w:bCs w:val="false"/>
                <w:color w:val="000000"/>
                <w:sz w:val="17"/>
                <w:szCs w:val="17"/>
              </w:rPr>
              <w:t xml:space="preserve">HIGH</w:t>
            </w:r>
          </w:p>
          <w:p>
            <w:pPr>
              <w:spacing w:before="0" w:after="40"/>
            </w:pPr>
            <w:r>
              <w:rPr>
                <w:rFonts w:ascii="Courier New" w:cs="Courier New" w:eastAsia="Courier New" w:hAnsi="Courier New"/>
                <w:color w:val="000000"/>
                <w:sz w:val="16"/>
                <w:szCs w:val="16"/>
              </w:rPr>
              <w:t xml:space="preserve">telemetry_builder.cpp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Power Factor Hardcoded at 0.85 — Produces False Telemetry</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real_power_w is computed as apparent_power_va * 0.85f. For a resistive load (PF = 1.0), real power is understated by 15%. For an inductive motor at light load (PF = 0.5 to 0.6), real power is overstated by 40%. The energy integrator accumulates this false value continuously and is displayed on the dashboard as a measurement.</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Remove real_power_w from the telemetry output. Replace with apparent_power_va only. Add a field is_pf_measured: false to the JSON to be explicit. Do not display or integrate a value that is demonstrably wrong. True power factor measurement requires zero-crossing detection on V and I simultaneously — implement that in Tier 4 as part of the load fingerprinting system.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#9</w:t>
            </w:r>
          </w:p>
          <w:p>
            <w:pPr>
              <w:spacing w:before="0" w:after="20"/>
            </w:pPr>
            <w:r>
              <w:rPr>
                <w:rFonts w:ascii="Calibri" w:cs="Calibri" w:eastAsia="Calibri" w:hAnsi="Calibri"/>
                <w:b w:val="false"/>
                <w:bCs w:val="false"/>
                <w:color w:val="000000"/>
                <w:sz w:val="17"/>
                <w:szCs w:val="17"/>
              </w:rPr>
              <w:t xml:space="preserve">HIGH</w:t>
            </w:r>
          </w:p>
          <w:p>
            <w:pPr>
              <w:spacing w:before="0" w:after="40"/>
            </w:pPr>
            <w:r>
              <w:rPr>
                <w:rFonts w:ascii="Courier New" w:cs="Courier New" w:eastAsia="Courier New" w:hAnsi="Courier New"/>
                <w:color w:val="000000"/>
                <w:sz w:val="16"/>
                <w:szCs w:val="16"/>
              </w:rPr>
              <w:t xml:space="preserve">adc_sampler.cpp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Population Variance Instead of Sample Variance</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bufferVariance() computes var = (sq_sum / count) - (mean * mean). This is biased population variance (divide by N). For a 10-sample window, the systematic underestimate is 10% (Bessel's correction: N / (N-1) = 10/9 = 1.11). This underestimated variance propagates into all SNR calculations, sensor stability scores, and the WARN_CURR_RISING evaluation — all consistently reporting 10% better signal quality than reality.</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Apply Bessel's correction: use (count - 1) as the denominator in bufferVariance(). Guard against count &lt; 2. Consider Welford's online algorithm for improved numerical stability on float32, particularly for the rolling window use case where the mean shifts each sample.</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2 Signal Path Diagram — Before and After</w:t>
      </w:r>
    </w:p>
    <w:p>
      <w:pPr>
        <w:spacing w:before="0" w:after="0"/>
      </w:pPr>
      <w:r>
        <w:t xml:space="preserve"/>
      </w:r>
    </w:p>
    <w:p>
      <w:pPr>
        <w:spacing w:before="80" w:after="80"/>
        <w:jc w:val="left"/>
      </w:pPr>
      <w:r>
        <w:rPr>
          <w:rFonts w:ascii="Calibri" w:cs="Calibri" w:eastAsia="Calibri" w:hAnsi="Calibri"/>
          <w:b w:val="false"/>
          <w:bCs w:val="false"/>
          <w:i/>
          <w:iCs/>
          <w:color w:val="000000"/>
          <w:sz w:val="22"/>
          <w:szCs w:val="22"/>
        </w:rPr>
        <w:t xml:space="preserve">Current (broken) signal path — four stages of smoothing before protection decision: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1400"/>
        <w:gridCol w:w="400"/>
        <w:gridCol w:w="1400"/>
        <w:gridCol w:w="400"/>
        <w:gridCol w:w="1400"/>
        <w:gridCol w:w="400"/>
        <w:gridCol w:w="2360"/>
      </w:tblGrid>
      <w:tr>
        <w:tc>
          <w:tcPr>
            <w:tcW w:type="dxa" w:w="12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ADC raw</w:t>
            </w:r>
          </w:p>
        </w:tc>
        <w:tc>
          <w:tcPr>
            <w:tcW w:type="dxa" w:w="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--&gt;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4x oversample</w:t>
            </w:r>
          </w:p>
        </w:tc>
        <w:tc>
          <w:tcPr>
            <w:tcW w:type="dxa" w:w="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--&gt;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IIR a=0.05</w:t>
            </w:r>
          </w:p>
        </w:tc>
        <w:tc>
          <w:tcPr>
            <w:tcW w:type="dxa" w:w="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--&gt;</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10-sample MA</w:t>
            </w:r>
          </w:p>
        </w:tc>
        <w:tc>
          <w:tcPr>
            <w:tcW w:type="dxa" w:w="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--&gt;</w:t>
            </w:r>
          </w:p>
        </w:tc>
        <w:tc>
          <w:tcPr>
            <w:tcW w:type="dxa" w:w="2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Asym IIR a=0.50 (FaultEngine)</w:t>
            </w:r>
          </w:p>
        </w:tc>
      </w:tr>
    </w:tbl>
    <w:p>
      <w:pPr>
        <w:spacing w:before="0" w:after="0"/>
      </w:pPr>
      <w:r>
        <w:t xml:space="preserve"/>
      </w:r>
    </w:p>
    <w:p>
      <w:pPr>
        <w:spacing w:before="80" w:after="80"/>
        <w:jc w:val="left"/>
      </w:pPr>
      <w:r>
        <w:rPr>
          <w:rFonts w:ascii="Calibri" w:cs="Calibri" w:eastAsia="Calibri" w:hAnsi="Calibri"/>
          <w:b w:val="false"/>
          <w:bCs w:val="false"/>
          <w:i/>
          <w:iCs/>
          <w:color w:val="000000"/>
          <w:sz w:val="20"/>
          <w:szCs w:val="20"/>
        </w:rPr>
        <w:t xml:space="preserve">Result: a 50ms short-circuit spike is attenuated across 4 cascaded low-pass stages before the fault engine evaluates it. The fast-rise IIR was designed for spike detection but receives an already-smoothed signal.</w:t>
      </w:r>
    </w:p>
    <w:p>
      <w:pPr>
        <w:spacing w:before="0" w:after="0"/>
      </w:pPr>
      <w:r>
        <w:t xml:space="preserve"/>
      </w:r>
    </w:p>
    <w:p>
      <w:pPr>
        <w:spacing w:before="80" w:after="80"/>
        <w:jc w:val="left"/>
      </w:pPr>
      <w:r>
        <w:rPr>
          <w:rFonts w:ascii="Calibri" w:cs="Calibri" w:eastAsia="Calibri" w:hAnsi="Calibri"/>
          <w:b w:val="false"/>
          <w:bCs w:val="false"/>
          <w:i/>
          <w:iCs/>
          <w:color w:val="000000"/>
          <w:sz w:val="22"/>
          <w:szCs w:val="22"/>
        </w:rPr>
        <w:t xml:space="preserve">Corrected signal path — two independent paths, each for its intended purpose: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00"/>
        <w:gridCol w:w="2200"/>
        <w:gridCol w:w="1720"/>
        <w:gridCol w:w="4000"/>
      </w:tblGrid>
      <w:tr>
        <w:tc>
          <w:tcPr>
            <w:tcW w:type="dxa" w:w="104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ADC raw</w:t>
            </w:r>
          </w:p>
        </w:tc>
        <w:tc>
          <w:tcPr>
            <w:tcW w:type="dxa" w:w="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4x oversample + calibrate</w:t>
            </w:r>
          </w:p>
        </w:tc>
        <w:tc>
          <w:tcPr>
            <w:tcW w:type="dxa" w:w="17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(raw_v / raw_i) --&gt;</w:t>
            </w:r>
          </w:p>
        </w:tc>
        <w:tc>
          <w:tcPr>
            <w:tcW w:type="dxa" w:w="4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FaultEngine: Asym IIR only --&gt; SC + IDMT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720"/>
        <w:gridCol w:w="4000"/>
      </w:tblGrid>
      <w:tr>
        <w:tc>
          <w:tcPr>
            <w:tcW w:type="dxa" w:w="3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 </w:t>
            </w:r>
          </w:p>
        </w:tc>
        <w:tc>
          <w:tcPr>
            <w:tcW w:type="dxa" w:w="17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(also) --&gt;</w:t>
            </w:r>
          </w:p>
        </w:tc>
        <w:tc>
          <w:tcPr>
            <w:tcW w:type="dxa" w:w="4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IIR a=0.05 --&gt; 10-sample MA --&gt; filtered_v / filtered_i --&gt; telemetry display only</w:t>
            </w:r>
          </w:p>
        </w:tc>
      </w:tr>
    </w:tbl>
    <w:p>
      <w:pPr>
        <w:spacing w:before="0" w:after="0"/>
      </w:pPr>
      <w:r>
        <w:t xml:space="preserve"/>
      </w:r>
    </w:p>
    <w:p>
      <w:pPr>
        <w:spacing w:before="80" w:after="80"/>
        <w:jc w:val="left"/>
      </w:pPr>
      <w:r>
        <w:rPr>
          <w:rFonts w:ascii="Calibri" w:cs="Calibri" w:eastAsia="Calibri" w:hAnsi="Calibri"/>
          <w:b w:val="false"/>
          <w:bCs w:val="false"/>
          <w:i/>
          <w:iCs/>
          <w:color w:val="000000"/>
          <w:sz w:val="20"/>
          <w:szCs w:val="20"/>
        </w:rPr>
        <w:t xml:space="preserve">Result: the protection path is a single auditable chain from ADC to trip decision. The diagnostic path is fully smoothed for stable display values. No shadow state. No cascade attenuation of fault spikes.</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2 Research Prompt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bCs/>
                <w:i w:val="false"/>
                <w:iCs w:val="false"/>
                <w:color w:val="000000"/>
                <w:sz w:val="20"/>
                <w:szCs w:val="20"/>
              </w:rPr>
              <w:t xml:space="preserve">Research Prompt — Tier 2: Signal Path Architecture for Embedded Protection Relay (ESP32, 230V/50Hz)</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I am redesigning the signal processing chain of an ESP32 protection relay with the following requirements: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The protection signal path (for SC detection and IDMT overcurrent) must receive minimally filtered ADC values. The fault engine must own its complete filter chain from calibrated ADC value to trip decision.</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The diagnostic signal path (for telemetry display, SNR calculation, sensor stability scores) may use full smoothing: IIR alpha=0.05 followed by 10-sample moving average.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A 50ms true short-circuit spike (&gt;27A) must reach the fault engine's SC comparator with sufficient amplitude to trip within IEC 60255-151 instantaneous element response time requirements. What is the minimum filter that preserves this response while rejecting 50Hz quantisation noise from a 12-bit ADC at 100Hz sample rate?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The current-slope (dI/dt) function uses a 5-sample circular buffer sampled at SENSOR_LOOP_MS=10ms. The current implementation divides by SLOPE_N (sample count) not by time. Show the correct finite difference formula in A/s. Compare simple first-last difference vs least-squares linear regression over 5 samples for noise robustness at 10ms sample intervals.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The bufferVariance() function uses population variance (divide by N). For a 10-sample window, what is the bias magnitude? Show the Bessel-corrected formula. Compare rolling recomputation vs Welford's online algorithm for numerical stability on float32.</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Power factor is hardcoded at 0.85. Show what zero-crossing detection on V and I waveforms requires in hardware and firmware to produce a true measured power factor on an ESP32 sampling at 100Hz.</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Reference: IEC 60255-151 instantaneous overcurrent response, Proakis &amp; Manolakis DSP cascade filter theory, Welford (1962) Technometrics, IEEE 1459-2010 power factor definitions.</w:t>
            </w:r>
          </w:p>
        </w:tc>
      </w:tr>
    </w:tbl>
    <w:p>
      <w:r>
        <w:br w:type="page"/>
      </w:r>
    </w:p>
    <w:p>
      <w:pPr>
        <w:pStyle w:val="Heading1"/>
        <w:spacing w:before="360" w:after="160"/>
      </w:pPr>
      <w:r>
        <w:rPr>
          <w:rFonts w:ascii="Calibri" w:cs="Calibri" w:eastAsia="Calibri" w:hAnsi="Calibri"/>
          <w:b/>
          <w:bCs/>
          <w:color w:val="000000"/>
          <w:sz w:val="36"/>
          <w:szCs w:val="36"/>
        </w:rPr>
        <w:t xml:space="preserve">Tier 3 — Infrastructure and Reliability</w:t>
      </w:r>
    </w:p>
    <w:p>
      <w:pPr>
        <w:spacing w:before="80" w:after="80"/>
        <w:jc w:val="left"/>
      </w:pPr>
      <w:r>
        <w:rPr>
          <w:rFonts w:ascii="Calibri" w:cs="Calibri" w:eastAsia="Calibri" w:hAnsi="Calibri"/>
          <w:b w:val="false"/>
          <w:bCs w:val="false"/>
          <w:i w:val="false"/>
          <w:iCs w:val="false"/>
          <w:color w:val="000000"/>
          <w:sz w:val="22"/>
          <w:szCs w:val="22"/>
        </w:rPr>
        <w:t xml:space="preserve">Timeline: Weeks 3–4. Depends on: Tier 1 complete. Findings: #11, #12, #13, #14, #15, #16.</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With the foundation safe and the signal path correct, infrastructure reliability must be addressed. This tier covers three categories: communication integrity (MQTT Last Will and Testament — a safety requirement), data persistence quality (NVS flash wear and meaningless timestamps), and security hardening (API key exposure, hardcoded credentials, blocking callback). These are not polish items. A dashboard that shows stale telemetry because the device crashed with no LWT is operationally indistinguishable from a healthy device.</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Findings Addressed in Tier 3</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#11</w:t>
            </w:r>
          </w:p>
          <w:p>
            <w:pPr>
              <w:spacing w:before="0" w:after="20"/>
            </w:pPr>
            <w:r>
              <w:rPr>
                <w:rFonts w:ascii="Calibri" w:cs="Calibri" w:eastAsia="Calibri" w:hAnsi="Calibri"/>
                <w:b w:val="false"/>
                <w:bCs w:val="false"/>
                <w:color w:val="000000"/>
                <w:sz w:val="17"/>
                <w:szCs w:val="17"/>
              </w:rPr>
              <w:t xml:space="preserve">HIGH</w:t>
            </w:r>
          </w:p>
          <w:p>
            <w:pPr>
              <w:spacing w:before="0" w:after="40"/>
            </w:pPr>
            <w:r>
              <w:rPr>
                <w:rFonts w:ascii="Courier New" w:cs="Courier New" w:eastAsia="Courier New" w:hAnsi="Courier New"/>
                <w:color w:val="000000"/>
                <w:sz w:val="16"/>
                <w:szCs w:val="16"/>
              </w:rPr>
              <w:t xml:space="preserve">mqtt_client.cpp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No MQTT Last Will and Testament — Silent Device Death</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No LWT is configured before mqtt.connect(). When the ESP32 loses power, panics, or is watchdog-reset, the MQTT broker publishes nothing. The dashboard continues displaying the last good telemetry snapshot indefinitely. Operators see a healthy device reading. The grid line may be completely unprotected. This is a safety requirement for any deployed protection relay, not a dashboard convenience feature.</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Add mqtt.setWill(topic_state, '{"status":"offline","reason":"unexpected"}', retained=true, QoS=1) before every mqtt.connect() call. After successful connection, immediately publish '{"status":"online"}' to overwrite the retained offline message. Test: power-cycle the device and confirm the broker delivers the LWT within the MQTT keepalive interval. Verify the dashboard shows OFFLINE state within that window.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#14</w:t>
            </w:r>
          </w:p>
          <w:p>
            <w:pPr>
              <w:spacing w:before="0" w:after="20"/>
            </w:pPr>
            <w:r>
              <w:rPr>
                <w:rFonts w:ascii="Calibri" w:cs="Calibri" w:eastAsia="Calibri" w:hAnsi="Calibri"/>
                <w:b w:val="false"/>
                <w:bCs w:val="false"/>
                <w:color w:val="000000"/>
                <w:sz w:val="17"/>
                <w:szCs w:val="17"/>
              </w:rPr>
              <w:t xml:space="preserve">MEDIUM</w:t>
            </w:r>
          </w:p>
          <w:p>
            <w:pPr>
              <w:spacing w:before="0" w:after="40"/>
            </w:pPr>
            <w:r>
              <w:rPr>
                <w:rFonts w:ascii="Courier New" w:cs="Courier New" w:eastAsia="Courier New" w:hAnsi="Courier New"/>
                <w:color w:val="000000"/>
                <w:sz w:val="16"/>
                <w:szCs w:val="16"/>
              </w:rPr>
              <w:t xml:space="preserve">nvs_log.cpp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Three NVS Flash Writes Per Fault Event — Flash Wear Risk</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Each append() call performs three NVS commits: putBytes (entry), putInt (head), putInt (count). During an oscillating fault condition (relay opens, recovers, faults again), this generates tens of writes per minute. NVS flash endurance is 100,000 program/erase cycles per sector. Extended oscillating fault conditions can meaningfully consume flash lifetime.</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Cache log_head and log_count in RAM. Only write the entry blob per append. Commit head and count to NVS on: boot events, LOCKOUT events, and a 60-second periodic flush timer (use esp_timer_create). This reduces writes by approximately two thirds under normal conditions and 95% under oscillating fault conditions.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#15</w:t>
            </w:r>
          </w:p>
          <w:p>
            <w:pPr>
              <w:spacing w:before="0" w:after="20"/>
            </w:pPr>
            <w:r>
              <w:rPr>
                <w:rFonts w:ascii="Calibri" w:cs="Calibri" w:eastAsia="Calibri" w:hAnsi="Calibri"/>
                <w:b w:val="false"/>
                <w:bCs w:val="false"/>
                <w:color w:val="000000"/>
                <w:sz w:val="17"/>
                <w:szCs w:val="17"/>
              </w:rPr>
              <w:t xml:space="preserve">MEDIUM</w:t>
            </w:r>
          </w:p>
          <w:p>
            <w:pPr>
              <w:spacing w:before="0" w:after="40"/>
            </w:pPr>
            <w:r>
              <w:rPr>
                <w:rFonts w:ascii="Courier New" w:cs="Courier New" w:eastAsia="Courier New" w:hAnsi="Courier New"/>
                <w:color w:val="000000"/>
                <w:sz w:val="16"/>
                <w:szCs w:val="16"/>
              </w:rPr>
              <w:t xml:space="preserve">nvs_log.cpp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millis() Timestamps Meaningless Across Reboots</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All EventEntry timestamps use millis() which resets to 0 on every boot. The NVS ring buffer can contain events from multiple boot cycles with overlapping millisecond values. There is no boot counter, no RTC, and no NTP. It is impossible to reconstruct absolute event chronology from the persisted log.</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Add a boot_sequence counter to NVS, incremented on every boot. Attach the current boot_sequence to every EventEntry alongside millis_offset. Implement SNTP synchronisation using configTime() and esp_sntp_init() when WiFi connects. Once synced, replace millis() with the absolute epoch timestamp for all new events. Events from before NTP sync carry boot_sequence + millis_offset for relative ordering.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#16</w:t>
            </w:r>
          </w:p>
          <w:p>
            <w:pPr>
              <w:spacing w:before="0" w:after="20"/>
            </w:pPr>
            <w:r>
              <w:rPr>
                <w:rFonts w:ascii="Calibri" w:cs="Calibri" w:eastAsia="Calibri" w:hAnsi="Calibri"/>
                <w:b w:val="false"/>
                <w:bCs w:val="false"/>
                <w:color w:val="000000"/>
                <w:sz w:val="17"/>
                <w:szCs w:val="17"/>
              </w:rPr>
              <w:t xml:space="preserve">MEDIUM</w:t>
            </w:r>
          </w:p>
          <w:p>
            <w:pPr>
              <w:spacing w:before="0" w:after="40"/>
            </w:pPr>
            <w:r>
              <w:rPr>
                <w:rFonts w:ascii="Courier New" w:cs="Courier New" w:eastAsia="Courier New" w:hAnsi="Courier New"/>
                <w:color w:val="000000"/>
                <w:sz w:val="16"/>
                <w:szCs w:val="16"/>
              </w:rPr>
              <w:t xml:space="preserve">wifi_manager.cpp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delay() Inside ESPAsyncWebServer Callback Blocks lwIP</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The /save POST handler calls delay(1500) after sending the response, then ESP.restart(). delay() inside an AsyncWebServer callback blocks the entire lwIP event loop for 1500ms. All pending HTTP connections are dropped, all WebSocket clients disconnect, and the WDT may fire depending on its configured timeout.</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Replace delay(1500) + ESP.restart() with a minimal FreeRTOS task spawned from the handler: xTaskCreate(reboot_task, 'REBOOT', 1024, ...) where reboot_task does vTaskDelay(1500ms) then ESP.restart(). This is the same pattern already correctly implemented in api_server.cpp as scheduleReboot(). Apply that exact pattern here.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#12</w:t>
            </w:r>
          </w:p>
          <w:p>
            <w:pPr>
              <w:spacing w:before="0" w:after="20"/>
            </w:pPr>
            <w:r>
              <w:rPr>
                <w:rFonts w:ascii="Calibri" w:cs="Calibri" w:eastAsia="Calibri" w:hAnsi="Calibri"/>
                <w:b w:val="false"/>
                <w:bCs w:val="false"/>
                <w:color w:val="000000"/>
                <w:sz w:val="17"/>
                <w:szCs w:val="17"/>
              </w:rPr>
              <w:t xml:space="preserve">MEDIUM</w:t>
            </w:r>
          </w:p>
          <w:p>
            <w:pPr>
              <w:spacing w:before="0" w:after="40"/>
            </w:pPr>
            <w:r>
              <w:rPr>
                <w:rFonts w:ascii="Courier New" w:cs="Courier New" w:eastAsia="Courier New" w:hAnsi="Courier New"/>
                <w:color w:val="000000"/>
                <w:sz w:val="16"/>
                <w:szCs w:val="16"/>
              </w:rPr>
              <w:t xml:space="preserve">api_server.cpp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Full API Key Printed to Serial on Every Boot</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The complete API key is printed to Serial on every boot. Anyone with USB access during any boot captures the full authentication credential. The /api/key-hint endpoint correctly provides only 4 characters for recovery — the Serial output negates this entirely.</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Print only the first 4 characters plus asterisks: key.substring(0,4) + "****". The full key is never printed to any serial or log output. Field recovery via the /api/key-hint endpoint is the only legitimate channel for key retrieval.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#13</w:t>
            </w:r>
          </w:p>
          <w:p>
            <w:pPr>
              <w:spacing w:before="0" w:after="20"/>
            </w:pPr>
            <w:r>
              <w:rPr>
                <w:rFonts w:ascii="Calibri" w:cs="Calibri" w:eastAsia="Calibri" w:hAnsi="Calibri"/>
                <w:b w:val="false"/>
                <w:bCs w:val="false"/>
                <w:color w:val="000000"/>
                <w:sz w:val="17"/>
                <w:szCs w:val="17"/>
              </w:rPr>
              <w:t xml:space="preserve">MEDIUM</w:t>
            </w:r>
          </w:p>
          <w:p>
            <w:pPr>
              <w:spacing w:before="0" w:after="40"/>
            </w:pPr>
            <w:r>
              <w:rPr>
                <w:rFonts w:ascii="Courier New" w:cs="Courier New" w:eastAsia="Courier New" w:hAnsi="Courier New"/>
                <w:color w:val="000000"/>
                <w:sz w:val="16"/>
                <w:szCs w:val="16"/>
              </w:rPr>
              <w:t xml:space="preserve">wifi_manager.cpp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Hardcoded AP Password and Plaintext Credential Transmission</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AP password 'sgs-setup-1234' is hardcoded in public source. Any attacker within WiFi range during provisioning can connect and intercept the /save POST which transmits WiFi credentials as plaintext HTTP form data with no HTTPS, no CSRF token, and no authentication.</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Generate the AP password at runtime from the device MAC address: last 6 hex digits formatted as a string. Print only to Serial (for first-use setup). This makes the password device-unique and not discoverable from the source code. For credential transmission, consider the Espressif WiFi Provisioning Manager component (esp_wifi_prov_mgr) which uses BLE or SoftAP transport with device-side challenge-response.</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3 MQTT LWT State Machine Diagram</w:t>
      </w:r>
    </w:p>
    <w:p>
      <w:pPr>
        <w:spacing w:before="0" w:after="0"/>
      </w:pPr>
      <w:r>
        <w:t xml:space="preserve"/>
      </w:r>
    </w:p>
    <w:p>
      <w:pPr>
        <w:spacing w:before="80" w:after="80"/>
        <w:jc w:val="left"/>
      </w:pPr>
      <w:r>
        <w:rPr>
          <w:rFonts w:ascii="Calibri" w:cs="Calibri" w:eastAsia="Calibri" w:hAnsi="Calibri"/>
          <w:b w:val="false"/>
          <w:bCs w:val="false"/>
          <w:i/>
          <w:iCs/>
          <w:color w:val="000000"/>
          <w:sz w:val="22"/>
          <w:szCs w:val="22"/>
        </w:rPr>
        <w:t xml:space="preserve">The LWT lifecycle must be understood as a state machine managed by the broker, not the device.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tblGrid>
      <w:tr>
        <w:tc>
          <w:tcPr>
            <w:tcW w:type="dxa" w:w="15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Device boot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mqtt.setWill(topic_state, '{"status":"offline"}', retained=true, QoS=1)  -- set BEFORE connect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
        <w:gridCol w:w="312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mqtt.connect() succeeds</w:t>
            </w:r>
          </w:p>
        </w:tc>
        <w:tc>
          <w:tcPr>
            <w:tcW w:type="dxa" w:w="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OR</w:t>
            </w:r>
          </w:p>
        </w:tc>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mqtt.connect()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
        <w:gridCol w:w="312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Publish to topic_state: '{"status":"online"}'  -- overwrites retained offline message</w:t>
            </w:r>
          </w:p>
        </w:tc>
        <w:tc>
          <w:tcPr>
            <w:tcW w:type="dxa" w:w="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 </w:t>
            </w:r>
          </w:p>
        </w:tc>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Retry with exponential backoff. LWT is held by broker but not yet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Device running normally. Keepalive PINGREQ every MQTT_KEEPALIVE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
        <w:gridCol w:w="588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Graceful disconnect: mqtt.disconnect() -- broker deletes LWT</w:t>
            </w:r>
          </w:p>
        </w:tc>
        <w:tc>
          <w:tcPr>
            <w:tcW w:type="dxa" w:w="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OR</w:t>
            </w:r>
          </w:p>
        </w:tc>
        <w:tc>
          <w:tcPr>
            <w:tcW w:type="dxa" w:w="5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Unexpected disconnect (power loss / panic / WDT) -- broker publishes LWT to topic_state retained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Dashboard receives '{"status":"offline"}' -- shows DEVICE OFFLINE within keepalive window</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3 Research Prompt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bCs/>
                <w:i w:val="false"/>
                <w:iCs w:val="false"/>
                <w:color w:val="000000"/>
                <w:sz w:val="20"/>
                <w:szCs w:val="20"/>
              </w:rPr>
              <w:t xml:space="preserve">Research Prompt — Tier 3: MQTT LWT, NVS Wear Reduction, Timestamp Architecture, Secure Provisioning (ESP32)</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I am hardening the infrastructure of an ESP32 protection relay firmware. Four specific problems require solutions: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Problem 1 — MQTT Last Will and Testament: I use PubSubClient on ESP32 with HiveMQ Cloud over TLS (port 8883). Show the exact code to configure LWT (setWill) before every connect() call, publish an online message after successful connect, and verify graceful vs ungraceful disconnect behaviour. How does LWT interact with reconnect logic using exponential backoff? Reference MQTT 3.1.1 spec Section 3.1.3.9.</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Problem 2 — NVS Flash Wear Reduction: I perform 3 NVS Preferences commits per append to an event log ring buffer (entry blob + head int + count int). Events can occur at 1/minute during oscillating faults. Show how to cache head and count in RAM, flush only on important events, and use esp_timer for a 60-second periodic commit. Calculate effective flash endurance for a 4MB ESP32 flash with default NVS partition size.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Problem 3 — Monotonic Timestamps: My event log uses millis() which resets on every boot, making cross-reboot ordering impossible without an RTC. Design a solution using: (a) NVS-persisted boot sequence counter attached to every event, (b) SNTP via configTime() / esp_sntp_init() when WiFi is available, with fallback to boot_seq + millis_offset when offline. Reference IEC 61850-5 timestamp requirements.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Problem 4 — Secure WiFi Provisioning: My captive portal AP uses a hardcoded password and transmits credentials as plaintext HTTP POST. Show how to: generate a MAC-derived AP password at runtime, and evaluate Espressif esp_wifi_prov_mgr as an alternative. Reference OWASP IoT Top 10 provisioning security requirements.</w:t>
            </w:r>
          </w:p>
        </w:tc>
      </w:tr>
    </w:tbl>
    <w:p>
      <w:r>
        <w:br w:type="page"/>
      </w:r>
    </w:p>
    <w:p>
      <w:pPr>
        <w:pStyle w:val="Heading1"/>
        <w:spacing w:before="360" w:after="160"/>
      </w:pPr>
      <w:r>
        <w:rPr>
          <w:rFonts w:ascii="Calibri" w:cs="Calibri" w:eastAsia="Calibri" w:hAnsi="Calibri"/>
          <w:b/>
          <w:bCs/>
          <w:color w:val="000000"/>
          <w:sz w:val="36"/>
          <w:szCs w:val="36"/>
        </w:rPr>
        <w:t xml:space="preserve">Tier 4 — Intelligence Layer: Adaptive IDMT Protection</w:t>
      </w:r>
    </w:p>
    <w:p>
      <w:pPr>
        <w:spacing w:before="80" w:after="80"/>
        <w:jc w:val="left"/>
      </w:pPr>
      <w:r>
        <w:rPr>
          <w:rFonts w:ascii="Calibri" w:cs="Calibri" w:eastAsia="Calibri" w:hAnsi="Calibri"/>
          <w:b w:val="false"/>
          <w:bCs w:val="false"/>
          <w:i w:val="false"/>
          <w:iCs w:val="false"/>
          <w:color w:val="000000"/>
          <w:sz w:val="22"/>
          <w:szCs w:val="22"/>
        </w:rPr>
        <w:t xml:space="preserve">Timeline: Weeks 5–8. Depends on: Tiers 1, 2, and 3 complete. New firmware modules.</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This tier introduces the system's genuinely novel technical contribution: a self-tuning protection relay that learns the electrical signature of the load it is protecting and adapts its own IDMT parameters in real time, running entirely on the ESP32 with no cloud dependency for any protection decision.</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 core insight: the inrush current of a transformer, motor, resistive heater, and SMPS power supply are fundamentally different waveforms. A fixed IDMT curve with a fixed 3500ms inrush blank window was designed for one load type. Applied to a motor, it causes nuisance trips. Applied to an SMPS, it is too permissive. The system should observe the load it protects and set its own parameters from first principles.</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This combination — online load signature extraction from current startup transient, real-time IDMT parameter adaptation with NVS persistence, adaptive inrush blank window derived from the observed decay time constant, and a validation gate preventing updates during warning or fault states — has no direct prior art in the microcontroller-class protection literature as of March 2026.</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Component 1 — Load Fingerprinter</w:t>
      </w:r>
    </w:p>
    <w:p>
      <w:pPr>
        <w:spacing w:before="80" w:after="80"/>
        <w:jc w:val="left"/>
      </w:pPr>
      <w:r>
        <w:rPr>
          <w:rFonts w:ascii="Calibri" w:cs="Calibri" w:eastAsia="Calibri" w:hAnsi="Calibri"/>
          <w:b w:val="false"/>
          <w:bCs w:val="false"/>
          <w:i w:val="false"/>
          <w:iCs w:val="false"/>
          <w:color w:val="000000"/>
          <w:sz w:val="22"/>
          <w:szCs w:val="22"/>
        </w:rPr>
        <w:t xml:space="preserve">Module: load_fingerprinter.cpp (new). Called from: task_protection immediately after relay closes in NORMAL state.</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 Load Fingerprinter captures the current waveform during the first 500ms after a relay closes. It computes three features from this transient:</w:t>
      </w:r>
    </w:p>
    <w:p>
      <w:pPr>
        <w:pStyle w:val="ListParagraph"/>
        <w:numPr>
          <w:ilvl w:val="0"/>
          <w:numId w:val="2"/>
        </w:numPr>
        <w:spacing w:before="60" w:after="60"/>
      </w:pPr>
      <w:r>
        <w:rPr>
          <w:rFonts w:ascii="Calibri" w:cs="Calibri" w:eastAsia="Calibri" w:hAnsi="Calibri"/>
          <w:color w:val="000000"/>
          <w:sz w:val="22"/>
          <w:szCs w:val="22"/>
        </w:rPr>
        <w:t xml:space="preserve">Peak ratio — the ratio of the peak inrush current to the steady-state RMS current. Resistive loads: ratio near 1.0. Inductive motors: ratio 6–10x. SMPS: ratio 2–4x with fast decay.</w:t>
      </w:r>
    </w:p>
    <w:p>
      <w:pPr>
        <w:pStyle w:val="ListParagraph"/>
        <w:numPr>
          <w:ilvl w:val="0"/>
          <w:numId w:val="2"/>
        </w:numPr>
        <w:spacing w:before="60" w:after="60"/>
      </w:pPr>
      <w:r>
        <w:rPr>
          <w:rFonts w:ascii="Calibri" w:cs="Calibri" w:eastAsia="Calibri" w:hAnsi="Calibri"/>
          <w:color w:val="000000"/>
          <w:sz w:val="22"/>
          <w:szCs w:val="22"/>
        </w:rPr>
        <w:t xml:space="preserve">Time to peak — the time in milliseconds from relay close to peak current. Motors: 20–100ms. SMPS: 1–5ms. Resistive: immediate.</w:t>
      </w:r>
    </w:p>
    <w:p>
      <w:pPr>
        <w:pStyle w:val="ListParagraph"/>
        <w:numPr>
          <w:ilvl w:val="0"/>
          <w:numId w:val="2"/>
        </w:numPr>
        <w:spacing w:before="60" w:after="60"/>
      </w:pPr>
      <w:r>
        <w:rPr>
          <w:rFonts w:ascii="Calibri" w:cs="Calibri" w:eastAsia="Calibri" w:hAnsi="Calibri"/>
          <w:color w:val="000000"/>
          <w:sz w:val="22"/>
          <w:szCs w:val="22"/>
        </w:rPr>
        <w:t xml:space="preserve">Decay time constant tau — derived from exponential curve fitting on the post-peak decay. Motors: tau 50–200ms. SMPS: tau 5–20ms. Resistive: not applicable.</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A 3-node decision tree using these three features classifies the load into one of three classes: RESISTIVE, INDUCTIVE_MOTOR, or SMPS. The tree fits in 200 bytes of RAM with integer comparisons only — no floating-point library, no ML framework.</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Component 2 — Parameter Adapter</w:t>
      </w:r>
    </w:p>
    <w:p>
      <w:pPr>
        <w:spacing w:before="80" w:after="80"/>
        <w:jc w:val="left"/>
      </w:pPr>
      <w:r>
        <w:rPr>
          <w:rFonts w:ascii="Calibri" w:cs="Calibri" w:eastAsia="Calibri" w:hAnsi="Calibri"/>
          <w:b w:val="false"/>
          <w:bCs w:val="false"/>
          <w:i w:val="false"/>
          <w:iCs w:val="false"/>
          <w:color w:val="000000"/>
          <w:sz w:val="22"/>
          <w:szCs w:val="22"/>
        </w:rPr>
        <w:t xml:space="preserve">Module: parameter_adapter.cpp (new). Called from: task_comms after each confirmed load classification.</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 Parameter Adapter maps load class to IDMT protection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560"/>
        <w:gridCol w:w="3200"/>
      </w:tblGrid>
      <w:tr>
        <w:tc>
          <w:tcPr>
            <w:tcW w:type="dxa" w:w="20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Load Class</w:t>
            </w:r>
          </w:p>
        </w:tc>
        <w:tc>
          <w:tcPr>
            <w:tcW w:type="dxa" w:w="12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TMS</w:t>
            </w:r>
          </w:p>
        </w:tc>
        <w:tc>
          <w:tcPr>
            <w:tcW w:type="dxa" w:w="14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Is (x Inom)</w:t>
            </w:r>
          </w:p>
        </w:tc>
        <w:tc>
          <w:tcPr>
            <w:tcW w:type="dxa" w:w="15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Blank Window</w:t>
            </w:r>
          </w:p>
        </w:tc>
        <w:tc>
          <w:tcPr>
            <w:tcW w:type="dxa" w:w="32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Rationale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RESISTIVE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0.10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1.1x</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500 ms</w:t>
            </w:r>
          </w:p>
        </w:tc>
        <w:tc>
          <w:tcPr>
            <w:tcW w:type="dxa" w:w="3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Minimal inrush. Fast trip for any overcurrent.</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INDUCTIVE_MOTOR</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0.30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1.2x</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f(tau) ~2-4s</w:t>
            </w:r>
          </w:p>
        </w:tc>
        <w:tc>
          <w:tcPr>
            <w:tcW w:type="dxa" w:w="3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 inrush. Blank window derived from measured tau.</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SMPS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0.05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1.5x</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f(tau) ~800ms</w:t>
            </w:r>
          </w:p>
        </w:tc>
        <w:tc>
          <w:tcPr>
            <w:tcW w:type="dxa" w:w="3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Sharp inrush but fast decay. Moderate blank window.</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UNKNOWN</w:t>
            </w:r>
          </w:p>
        </w:tc>
        <w:tc>
          <w:tcPr>
            <w:tcW w:type="dxa" w:w="1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ourier New" w:cs="Courier New" w:eastAsia="Courier New" w:hAnsi="Courier New"/>
                <w:b w:val="false"/>
                <w:bCs w:val="false"/>
                <w:color w:val="000000"/>
                <w:sz w:val="18"/>
                <w:szCs w:val="18"/>
              </w:rPr>
              <w:t xml:space="preserve">0.20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1.1x</w:t>
            </w:r>
          </w:p>
        </w:tc>
        <w:tc>
          <w:tcPr>
            <w:tcW w:type="dxa" w:w="15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3500 ms</w:t>
            </w:r>
          </w:p>
        </w:tc>
        <w:tc>
          <w:tcPr>
            <w:tcW w:type="dxa" w:w="3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Conservative defaults. Same as original firmware.</w:t>
            </w:r>
          </w:p>
        </w:tc>
      </w:tr>
    </w:tbl>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 blank window duration for INDUCTIVE_MOTOR and SMPS is not a fixed value from a table. It is computed as a function of the measured decay time constant tau: blank_ms = k * tau, where k is a safety multiplier (3.0 for motors, 2.5 for SMPS). All updated parameters are persisted to NVS on every confirmed adaptation so they survive a reboot.</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Component 3 — Validation Gate</w:t>
      </w:r>
    </w:p>
    <w:p>
      <w:pPr>
        <w:spacing w:before="80" w:after="80"/>
        <w:jc w:val="left"/>
      </w:pPr>
      <w:r>
        <w:rPr>
          <w:rFonts w:ascii="Calibri" w:cs="Calibri" w:eastAsia="Calibri" w:hAnsi="Calibri"/>
          <w:b w:val="false"/>
          <w:bCs w:val="false"/>
          <w:i w:val="false"/>
          <w:iCs w:val="false"/>
          <w:color w:val="000000"/>
          <w:sz w:val="22"/>
          <w:szCs w:val="22"/>
        </w:rPr>
        <w:t xml:space="preserve">The Validation Gate is the safety mechanism that makes adaptive parameters acceptable in a protection system.</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Update conditions — ALL must be true before parameters are changed:</w:t>
      </w:r>
    </w:p>
    <w:p>
      <w:pPr>
        <w:pStyle w:val="ListParagraph"/>
        <w:numPr>
          <w:ilvl w:val="0"/>
          <w:numId w:val="3"/>
        </w:numPr>
        <w:spacing w:before="60" w:after="60"/>
      </w:pPr>
      <w:r>
        <w:rPr>
          <w:rFonts w:ascii="Calibri" w:cs="Calibri" w:eastAsia="Calibri" w:hAnsi="Calibri"/>
          <w:color w:val="000000"/>
          <w:sz w:val="22"/>
          <w:szCs w:val="22"/>
        </w:rPr>
        <w:t xml:space="preserve">FSM state is FSM_NORMAL at the time of classification.</w:t>
      </w:r>
    </w:p>
    <w:p>
      <w:pPr>
        <w:pStyle w:val="ListParagraph"/>
        <w:numPr>
          <w:ilvl w:val="0"/>
          <w:numId w:val="3"/>
        </w:numPr>
        <w:spacing w:before="60" w:after="60"/>
      </w:pPr>
      <w:r>
        <w:rPr>
          <w:rFonts w:ascii="Calibri" w:cs="Calibri" w:eastAsia="Calibri" w:hAnsi="Calibri"/>
          <w:color w:val="000000"/>
          <w:sz w:val="22"/>
          <w:szCs w:val="22"/>
        </w:rPr>
        <w:t xml:space="preserve">N consecutive relay-close cycles produce the same load class (N is configurable, default 3).</w:t>
      </w:r>
    </w:p>
    <w:p>
      <w:pPr>
        <w:pStyle w:val="ListParagraph"/>
        <w:numPr>
          <w:ilvl w:val="0"/>
          <w:numId w:val="3"/>
        </w:numPr>
        <w:spacing w:before="60" w:after="60"/>
      </w:pPr>
      <w:r>
        <w:rPr>
          <w:rFonts w:ascii="Calibri" w:cs="Calibri" w:eastAsia="Calibri" w:hAnsi="Calibri"/>
          <w:color w:val="000000"/>
          <w:sz w:val="22"/>
          <w:szCs w:val="22"/>
        </w:rPr>
        <w:t xml:space="preserve">Confidence score (derived from feature cluster tightness) exceeds threshold.</w:t>
      </w:r>
    </w:p>
    <w:p>
      <w:pPr>
        <w:pStyle w:val="ListParagraph"/>
        <w:numPr>
          <w:ilvl w:val="0"/>
          <w:numId w:val="3"/>
        </w:numPr>
        <w:spacing w:before="60" w:after="60"/>
      </w:pPr>
      <w:r>
        <w:rPr>
          <w:rFonts w:ascii="Calibri" w:cs="Calibri" w:eastAsia="Calibri" w:hAnsi="Calibri"/>
          <w:color w:val="000000"/>
          <w:sz w:val="22"/>
          <w:szCs w:val="22"/>
        </w:rPr>
        <w:t xml:space="preserve">No WARN_FLAGS are active at time of update.</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Freeze conditions — parameters are frozen (not updated) when:</w:t>
      </w:r>
    </w:p>
    <w:p>
      <w:pPr>
        <w:pStyle w:val="ListParagraph"/>
        <w:numPr>
          <w:ilvl w:val="0"/>
          <w:numId w:val="2"/>
        </w:numPr>
        <w:spacing w:before="60" w:after="60"/>
      </w:pPr>
      <w:r>
        <w:rPr>
          <w:rFonts w:ascii="Calibri" w:cs="Calibri" w:eastAsia="Calibri" w:hAnsi="Calibri"/>
          <w:color w:val="000000"/>
          <w:sz w:val="22"/>
          <w:szCs w:val="22"/>
        </w:rPr>
        <w:t xml:space="preserve">FSM transitions to FSM_WARNING, FSM_FAULT, or FSM_LOCKOUT.</w:t>
      </w:r>
    </w:p>
    <w:p>
      <w:pPr>
        <w:pStyle w:val="ListParagraph"/>
        <w:numPr>
          <w:ilvl w:val="0"/>
          <w:numId w:val="2"/>
        </w:numPr>
        <w:spacing w:before="60" w:after="60"/>
      </w:pPr>
      <w:r>
        <w:rPr>
          <w:rFonts w:ascii="Calibri" w:cs="Calibri" w:eastAsia="Calibri" w:hAnsi="Calibri"/>
          <w:color w:val="000000"/>
          <w:sz w:val="22"/>
          <w:szCs w:val="22"/>
        </w:rPr>
        <w:t xml:space="preserve">Confidence score drops below threshold on any single classification.</w:t>
      </w:r>
    </w:p>
    <w:p>
      <w:pPr>
        <w:pStyle w:val="ListParagraph"/>
        <w:numPr>
          <w:ilvl w:val="0"/>
          <w:numId w:val="2"/>
        </w:numPr>
        <w:spacing w:before="60" w:after="60"/>
      </w:pPr>
      <w:r>
        <w:rPr>
          <w:rFonts w:ascii="Calibri" w:cs="Calibri" w:eastAsia="Calibri" w:hAnsi="Calibri"/>
          <w:color w:val="000000"/>
          <w:sz w:val="22"/>
          <w:szCs w:val="22"/>
        </w:rPr>
        <w:t xml:space="preserve">Disconnect event occurs on DS18B20 (sensor integrity compromised).</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Revert conditions — parameters revert to safe UNKNOWN defaults when:</w:t>
      </w:r>
    </w:p>
    <w:p>
      <w:pPr>
        <w:pStyle w:val="ListParagraph"/>
        <w:numPr>
          <w:ilvl w:val="0"/>
          <w:numId w:val="2"/>
        </w:numPr>
        <w:spacing w:before="60" w:after="60"/>
      </w:pPr>
      <w:r>
        <w:rPr>
          <w:rFonts w:ascii="Calibri" w:cs="Calibri" w:eastAsia="Calibri" w:hAnsi="Calibri"/>
          <w:color w:val="000000"/>
          <w:sz w:val="22"/>
          <w:szCs w:val="22"/>
        </w:rPr>
        <w:t xml:space="preserve">Three consecutive classifications produce different load classes (unstable load or wiring change).</w:t>
      </w:r>
    </w:p>
    <w:p>
      <w:pPr>
        <w:pStyle w:val="ListParagraph"/>
        <w:numPr>
          <w:ilvl w:val="0"/>
          <w:numId w:val="2"/>
        </w:numPr>
        <w:spacing w:before="60" w:after="60"/>
      </w:pPr>
      <w:r>
        <w:rPr>
          <w:rFonts w:ascii="Calibri" w:cs="Calibri" w:eastAsia="Calibri" w:hAnsi="Calibri"/>
          <w:color w:val="000000"/>
          <w:sz w:val="22"/>
          <w:szCs w:val="22"/>
        </w:rPr>
        <w:t xml:space="preserve">A manual reset is issued via API or MQTT command.</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Every parameter change, freeze, and revert event is written to the NVS event log with timestamp, load class, confidence score, and the previous and new parameter values.</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4 Architecture Diagram — Intelligence Layer Data Flow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Relay closes (NORMAL state)  --&gt;  Fingerprinter captures 500ms transient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Compute: peak_ratio, time_to_peak_ms, tau (decay constant)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760"/>
        <w:gridCol w:w="4600"/>
      </w:tblGrid>
      <w:tr>
        <w:tc>
          <w:tcPr>
            <w:tcW w:type="dxa" w:w="4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3-node decision tree: classify load</w:t>
            </w:r>
          </w:p>
        </w:tc>
        <w:tc>
          <w:tcPr>
            <w:tcW w:type="dxa" w:w="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w:t>
            </w:r>
          </w:p>
        </w:tc>
        <w:tc>
          <w:tcPr>
            <w:tcW w:type="dxa" w:w="4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RESISTIVE | INDUCTIVE_MOTOR | SMPS | UNKNOWN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60"/>
        <w:gridCol w:w="6000"/>
      </w:tblGrid>
      <w:tr>
        <w:tc>
          <w:tcPr>
            <w:tcW w:type="dxa" w:w="26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Validation Gate</w:t>
            </w:r>
          </w:p>
        </w:tc>
        <w:tc>
          <w:tcPr>
            <w:tcW w:type="dxa" w:w="7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w:t>
            </w:r>
          </w:p>
        </w:tc>
        <w:tc>
          <w:tcPr>
            <w:tcW w:type="dxa" w:w="6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N consecutive same class AND confidence &gt; threshold AND state == NORMAL?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560"/>
        <w:gridCol w:w="3600"/>
      </w:tblGrid>
      <w:tr>
        <w:tc>
          <w:tcPr>
            <w:tcW w:type="dxa" w:w="5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YES: Parameter Adapter selects TMS, Is, blank_ms = f(tau)</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   </w:t>
            </w:r>
          </w:p>
        </w:tc>
        <w:tc>
          <w:tcPr>
            <w:tcW w:type="dxa" w:w="3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NO: Keep current parameters. Log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Write new parameters to FaultEngine runtime config + persist to NVS + append to event log</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4 Research Prompt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bCs/>
                <w:i w:val="false"/>
                <w:iCs w:val="false"/>
                <w:color w:val="000000"/>
                <w:sz w:val="20"/>
                <w:szCs w:val="20"/>
              </w:rPr>
              <w:t xml:space="preserve">Research Prompt — Tier 4: Self-Tuning IDMT Protection Relay on ESP32 (Novel System Design)</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I am implementing an adaptive IDMT protection system on an ESP32 that learns the load signature at relay energisation and adjusts its own protection parameters in real time. This runs entirely on-device with no cloud dependency for protection decisions.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Component 1 — Load Fingerprinter: I need to extract three features from the current startup transient (captured at 100Hz, first 500ms after relay close): (a) peak-to-steady-state ratio, (b) time-to-peak in ms, (c) exponential decay time constant tau using least-squares curve fitting on float32 without an external math library. Show the embedded C++ implementation for each feature, with input: float array of 50 samples at 10ms intervals.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Component 2 — Decision Tree: I need a 3-node decision tree in embedded C++ that classifies load into RESISTIVE, INDUCTIVE_MOTOR, SMPS, or UNKNOWN using the three features above. The tree must fit in under 300 bytes of RAM (no heap allocation) and use only integer/fixed-point comparisons. Provide the thresholds and the tree structure.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Component 3 — Adaptive Blank Window: The inrush blank window duration is currently hardcoded at 3500ms. Show how to derive blank_ms = k * tau from the measured decay constant, where k is a per-class safety multiplier. What is the minimum k for INDUCTIVE_MOTOR to safely cover the worst-case motor inrush (IEC 60034-1 starting current duration)? How should blank_ms be clamped (min/max) to prevent safety regression?</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Component 4 — Validation Gate: Design the safety gate that prevents parameter updates during WARN/FAULT states, requires N consecutive consistent classifications, and reverts to safe defaults on unstable classification. Show the state machine in C++ with NVS persistence of adapted parameters.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Reference: IEC 60255-3 IDMT Standard Inverse curve formula, IEC 60034-1 motor starting current, Espressif NVS Preferences API, Ganssle Firmware Handbook signal ownership principles.</w:t>
            </w:r>
          </w:p>
        </w:tc>
      </w:tr>
    </w:tbl>
    <w:p>
      <w:r>
        <w:br w:type="page"/>
      </w:r>
    </w:p>
    <w:p>
      <w:pPr>
        <w:pStyle w:val="Heading1"/>
        <w:spacing w:before="360" w:after="160"/>
      </w:pPr>
      <w:r>
        <w:rPr>
          <w:rFonts w:ascii="Calibri" w:cs="Calibri" w:eastAsia="Calibri" w:hAnsi="Calibri"/>
          <w:b/>
          <w:bCs/>
          <w:color w:val="000000"/>
          <w:sz w:val="36"/>
          <w:szCs w:val="36"/>
        </w:rPr>
        <w:t xml:space="preserve">Tier 5 — Cloud Infrastructure, Dashboard, and Production Hardening</w:t>
      </w:r>
    </w:p>
    <w:p>
      <w:pPr>
        <w:spacing w:before="80" w:after="80"/>
        <w:jc w:val="left"/>
      </w:pPr>
      <w:r>
        <w:rPr>
          <w:rFonts w:ascii="Calibri" w:cs="Calibri" w:eastAsia="Calibri" w:hAnsi="Calibri"/>
          <w:b w:val="false"/>
          <w:bCs w:val="false"/>
          <w:i w:val="false"/>
          <w:iCs w:val="false"/>
          <w:color w:val="000000"/>
          <w:sz w:val="22"/>
          <w:szCs w:val="22"/>
        </w:rPr>
        <w:t xml:space="preserve">Timeline: Weeks 9–12. Depends on: Tiers 1–4 complete. Structural findings: #18, #19.</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 final tier completes the transformation from embedded firmware into a full industrial IoT platform. The device already publishes to MQTT. This tier adds the infrastructure that receives, stores, and presents that data with production-grade reliability and security. It also resolves the two remaining structural findings and delivers the SCADA-grade dashboard described in the system vision.</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Structural Findings Resolved in Tier 5</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#18</w:t>
            </w:r>
          </w:p>
          <w:p>
            <w:pPr>
              <w:spacing w:before="0" w:after="20"/>
            </w:pPr>
            <w:r>
              <w:rPr>
                <w:rFonts w:ascii="Calibri" w:cs="Calibri" w:eastAsia="Calibri" w:hAnsi="Calibri"/>
                <w:b w:val="false"/>
                <w:bCs w:val="false"/>
                <w:color w:val="000000"/>
                <w:sz w:val="17"/>
                <w:szCs w:val="17"/>
              </w:rPr>
              <w:t xml:space="preserve">STRUCTURAL</w:t>
            </w:r>
          </w:p>
          <w:p>
            <w:pPr>
              <w:spacing w:before="0" w:after="40"/>
            </w:pPr>
            <w:r>
              <w:rPr>
                <w:rFonts w:ascii="Courier New" w:cs="Courier New" w:eastAsia="Courier New" w:hAnsi="Courier New"/>
                <w:color w:val="000000"/>
                <w:sz w:val="16"/>
                <w:szCs w:val="16"/>
              </w:rPr>
              <w:t xml:space="preserve">mqtt_client.cpp + ws_server.cpp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buildJSON() Called Twice Per Comms Loop When Intervals Align</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Both MQTTClient::tick() and WSServer::tick() independently call TelemetryBuilder::buildJSON(). When MQTT and WebSocket publish intervals coincide, identical JSON is built twice in the same task_comms iteration. ArduinoJson serialisation of a 95-field document costs approximately 3–5ms on the ESP32 at 240MHz.</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Resolved as a consequence of the Tier 1 snapshot cache fix. Once task_comms builds a single snapshot string once per comms loop and passes it to both MQTT and WebSocket tick functions, no duplicate serialisation is possible. MQTT and WebSocket each receive the same const char* pointer. No additional change required in Tier 5 if Tier 1 was implemented correctly.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vAlign w:val="top"/>
          </w:tcPr>
          <w:p>
            <w:pPr>
              <w:spacing w:before="40" w:after="20"/>
            </w:pPr>
            <w:r>
              <w:rPr>
                <w:rFonts w:ascii="Calibri" w:cs="Calibri" w:eastAsia="Calibri" w:hAnsi="Calibri"/>
                <w:b/>
                <w:bCs/>
                <w:color w:val="000000"/>
                <w:sz w:val="18"/>
                <w:szCs w:val="18"/>
              </w:rPr>
              <w:t xml:space="preserve">Finding #19</w:t>
            </w:r>
          </w:p>
          <w:p>
            <w:pPr>
              <w:spacing w:before="0" w:after="20"/>
            </w:pPr>
            <w:r>
              <w:rPr>
                <w:rFonts w:ascii="Calibri" w:cs="Calibri" w:eastAsia="Calibri" w:hAnsi="Calibri"/>
                <w:b w:val="false"/>
                <w:bCs w:val="false"/>
                <w:color w:val="000000"/>
                <w:sz w:val="17"/>
                <w:szCs w:val="17"/>
              </w:rPr>
              <w:t xml:space="preserve">STRUCTURAL</w:t>
            </w:r>
          </w:p>
          <w:p>
            <w:pPr>
              <w:spacing w:before="0" w:after="40"/>
            </w:pPr>
            <w:r>
              <w:rPr>
                <w:rFonts w:ascii="Courier New" w:cs="Courier New" w:eastAsia="Courier New" w:hAnsi="Courier New"/>
                <w:color w:val="000000"/>
                <w:sz w:val="16"/>
                <w:szCs w:val="16"/>
              </w:rPr>
              <w:t xml:space="preserve">sensor_diagnostics.cpp</w:t>
            </w:r>
          </w:p>
        </w:tc>
        <w:tc>
          <w:tcPr>
            <w:tcW w:type="dxa" w:w="8160"/>
            <w:tcBorders>
              <w:top w:val="single" w:color="999999" w:sz="4"/>
              <w:left w:val="single" w:color="999999" w:sz="4"/>
              <w:bottom w:val="single" w:color="999999" w:sz="4"/>
              <w:right w:val="single" w:color="999999" w:sz="4"/>
            </w:tcBorders>
            <w:tcMar>
              <w:top w:type="dxa" w:w="80"/>
              <w:left w:type="dxa" w:w="160"/>
              <w:bottom w:type="dxa" w:w="80"/>
              <w:right w:type="dxa" w:w="120"/>
            </w:tcMar>
            <w:vAlign w:val="top"/>
          </w:tcPr>
          <w:p>
            <w:pPr>
              <w:spacing w:before="40" w:after="20"/>
            </w:pPr>
            <w:r>
              <w:rPr>
                <w:rFonts w:ascii="Calibri" w:cs="Calibri" w:eastAsia="Calibri" w:hAnsi="Calibri"/>
                <w:b/>
                <w:bCs/>
                <w:color w:val="000000"/>
                <w:sz w:val="20"/>
                <w:szCs w:val="20"/>
              </w:rPr>
              <w:t xml:space="preserve">scoreVoltage() and scoreCurrent() Are Copy-Paste Duplicates</w:t>
            </w:r>
          </w:p>
          <w:p>
            <w:pPr>
              <w:spacing w:before="60" w:after="20"/>
            </w:pPr>
            <w:r>
              <w:rPr>
                <w:rFonts w:ascii="Calibri" w:cs="Calibri" w:eastAsia="Calibri" w:hAnsi="Calibri"/>
                <w:b/>
                <w:bCs/>
                <w:color w:val="000000"/>
                <w:sz w:val="18"/>
                <w:szCs w:val="18"/>
              </w:rPr>
              <w:t xml:space="preserve">Problem</w:t>
            </w:r>
          </w:p>
          <w:p>
            <w:pPr>
              <w:spacing w:before="20" w:after="40"/>
            </w:pPr>
            <w:r>
              <w:rPr>
                <w:rFonts w:ascii="Calibri" w:cs="Calibri" w:eastAsia="Calibri" w:hAnsi="Calibri"/>
                <w:color w:val="000000"/>
                <w:sz w:val="18"/>
                <w:szCs w:val="18"/>
              </w:rPr>
              <w:t xml:space="preserve">Both functions are structurally identical with only noise threshold constants differing. Approximately 60 lines of duplicated logic that will silently diverge when thresholds are tuned. A change to one function will not automatically propagate to the other.</w:t>
            </w:r>
          </w:p>
          <w:p>
            <w:pPr>
              <w:spacing w:before="40" w:after="20"/>
            </w:pPr>
            <w:r>
              <w:rPr>
                <w:rFonts w:ascii="Calibri" w:cs="Calibri" w:eastAsia="Calibri" w:hAnsi="Calibri"/>
                <w:b/>
                <w:bCs/>
                <w:color w:val="000000"/>
                <w:sz w:val="18"/>
                <w:szCs w:val="18"/>
              </w:rPr>
              <w:t xml:space="preserve">Fix</w:t>
            </w:r>
          </w:p>
          <w:p>
            <w:pPr>
              <w:spacing w:before="20" w:after="40"/>
            </w:pPr>
            <w:r>
              <w:rPr>
                <w:rFonts w:ascii="Calibri" w:cs="Calibri" w:eastAsia="Calibri" w:hAnsi="Calibri"/>
                <w:color w:val="000000"/>
                <w:sz w:val="18"/>
                <w:szCs w:val="18"/>
              </w:rPr>
              <w:t xml:space="preserve">Refactor into a single scoreChannel() function with threshold parameters passed as a struct or as compile-time template parameters. scoreVoltage() and scoreCurrent() become thin wrappers: scoreChannel(noise, voltage_thresholds) and scoreChannel(noise, current_thresholds). Zero runtime overhead when implemented as a template.</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Cloud Infrastructure</w:t>
      </w:r>
    </w:p>
    <w:p>
      <w:pPr>
        <w:spacing w:before="80" w:after="80"/>
        <w:jc w:val="left"/>
      </w:pPr>
      <w:r>
        <w:rPr>
          <w:rFonts w:ascii="Calibri" w:cs="Calibri" w:eastAsia="Calibri" w:hAnsi="Calibri"/>
          <w:b w:val="false"/>
          <w:bCs w:val="false"/>
          <w:i w:val="false"/>
          <w:iCs w:val="false"/>
          <w:color w:val="000000"/>
          <w:sz w:val="22"/>
          <w:szCs w:val="22"/>
        </w:rPr>
        <w:t xml:space="preserve">The cloud backend receives telemetry from the ESP32 via MQTT and serves the dashboard via REST and WebSocket.</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MQTT Broker — HiveMQ Cloud</w:t>
      </w:r>
    </w:p>
    <w:p>
      <w:pPr>
        <w:pStyle w:val="ListParagraph"/>
        <w:numPr>
          <w:ilvl w:val="0"/>
          <w:numId w:val="2"/>
        </w:numPr>
        <w:spacing w:before="60" w:after="60"/>
      </w:pPr>
      <w:r>
        <w:rPr>
          <w:rFonts w:ascii="Calibri" w:cs="Calibri" w:eastAsia="Calibri" w:hAnsi="Calibri"/>
          <w:color w:val="000000"/>
          <w:sz w:val="22"/>
          <w:szCs w:val="22"/>
        </w:rPr>
        <w:t xml:space="preserve">TLS 1.2+ on port 8883. Certificate verification enforced (HIVEMQ_CA_CERT loaded, MQTT_SKIP_CERT_VERIFY not set in production).</w:t>
      </w:r>
    </w:p>
    <w:p>
      <w:pPr>
        <w:pStyle w:val="ListParagraph"/>
        <w:numPr>
          <w:ilvl w:val="0"/>
          <w:numId w:val="2"/>
        </w:numPr>
        <w:spacing w:before="60" w:after="60"/>
      </w:pPr>
      <w:r>
        <w:rPr>
          <w:rFonts w:ascii="Calibri" w:cs="Calibri" w:eastAsia="Calibri" w:hAnsi="Calibri"/>
          <w:color w:val="000000"/>
          <w:sz w:val="22"/>
          <w:szCs w:val="22"/>
        </w:rPr>
        <w:t xml:space="preserve">LWT configured (implemented in Tier 3). Retained online/offline status on topic sgs/device/&lt;id&gt;/state.</w:t>
      </w:r>
    </w:p>
    <w:p>
      <w:pPr>
        <w:pStyle w:val="ListParagraph"/>
        <w:numPr>
          <w:ilvl w:val="0"/>
          <w:numId w:val="2"/>
        </w:numPr>
        <w:spacing w:before="60" w:after="60"/>
      </w:pPr>
      <w:r>
        <w:rPr>
          <w:rFonts w:ascii="Calibri" w:cs="Calibri" w:eastAsia="Calibri" w:hAnsi="Calibri"/>
          <w:color w:val="000000"/>
          <w:sz w:val="22"/>
          <w:szCs w:val="22"/>
        </w:rPr>
        <w:t xml:space="preserve">QoS 1 for all telemetry. At-least-once delivery guarantees no silent data loss.</w:t>
      </w:r>
    </w:p>
    <w:p>
      <w:pPr>
        <w:pStyle w:val="ListParagraph"/>
        <w:numPr>
          <w:ilvl w:val="0"/>
          <w:numId w:val="2"/>
        </w:numPr>
        <w:spacing w:before="60" w:after="60"/>
      </w:pPr>
      <w:r>
        <w:rPr>
          <w:rFonts w:ascii="Calibri" w:cs="Calibri" w:eastAsia="Calibri" w:hAnsi="Calibri"/>
          <w:color w:val="000000"/>
          <w:sz w:val="22"/>
          <w:szCs w:val="22"/>
        </w:rPr>
        <w:t xml:space="preserve">Command subscription: sgs/device/&lt;id&gt;/cmd. Supports reset, reboot, ping commands.</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Backend Server</w:t>
      </w:r>
    </w:p>
    <w:p>
      <w:pPr>
        <w:pStyle w:val="ListParagraph"/>
        <w:numPr>
          <w:ilvl w:val="0"/>
          <w:numId w:val="2"/>
        </w:numPr>
        <w:spacing w:before="60" w:after="60"/>
      </w:pPr>
      <w:r>
        <w:rPr>
          <w:rFonts w:ascii="Calibri" w:cs="Calibri" w:eastAsia="Calibri" w:hAnsi="Calibri"/>
          <w:color w:val="000000"/>
          <w:sz w:val="22"/>
          <w:szCs w:val="22"/>
        </w:rPr>
        <w:t xml:space="preserve">Language: Python FastAPI or Node.js. Runs on a small VPS or Raspberry Pi.</w:t>
      </w:r>
    </w:p>
    <w:p>
      <w:pPr>
        <w:pStyle w:val="ListParagraph"/>
        <w:numPr>
          <w:ilvl w:val="0"/>
          <w:numId w:val="2"/>
        </w:numPr>
        <w:spacing w:before="60" w:after="60"/>
      </w:pPr>
      <w:r>
        <w:rPr>
          <w:rFonts w:ascii="Calibri" w:cs="Calibri" w:eastAsia="Calibri" w:hAnsi="Calibri"/>
          <w:color w:val="000000"/>
          <w:sz w:val="22"/>
          <w:szCs w:val="22"/>
        </w:rPr>
        <w:t xml:space="preserve">Subscribes to sgs/device/+/telemetry via MQTT client. Validates JSON schema on every message.</w:t>
      </w:r>
    </w:p>
    <w:p>
      <w:pPr>
        <w:pStyle w:val="ListParagraph"/>
        <w:numPr>
          <w:ilvl w:val="0"/>
          <w:numId w:val="2"/>
        </w:numPr>
        <w:spacing w:before="60" w:after="60"/>
      </w:pPr>
      <w:r>
        <w:rPr>
          <w:rFonts w:ascii="Calibri" w:cs="Calibri" w:eastAsia="Calibri" w:hAnsi="Calibri"/>
          <w:color w:val="000000"/>
          <w:sz w:val="22"/>
          <w:szCs w:val="22"/>
        </w:rPr>
        <w:t xml:space="preserve">Authenticates dashboard clients via JWT (issued on login). Validates device identity via device-specific topic prefix.</w:t>
      </w:r>
    </w:p>
    <w:p>
      <w:pPr>
        <w:pStyle w:val="ListParagraph"/>
        <w:numPr>
          <w:ilvl w:val="0"/>
          <w:numId w:val="2"/>
        </w:numPr>
        <w:spacing w:before="60" w:after="60"/>
      </w:pPr>
      <w:r>
        <w:rPr>
          <w:rFonts w:ascii="Calibri" w:cs="Calibri" w:eastAsia="Calibri" w:hAnsi="Calibri"/>
          <w:color w:val="000000"/>
          <w:sz w:val="22"/>
          <w:szCs w:val="22"/>
        </w:rPr>
        <w:t xml:space="preserve">Serves REST endpoints for historical data queries and WebSocket push for live telemetry.</w:t>
      </w:r>
    </w:p>
    <w:p>
      <w:pPr>
        <w:pStyle w:val="ListParagraph"/>
        <w:numPr>
          <w:ilvl w:val="0"/>
          <w:numId w:val="2"/>
        </w:numPr>
        <w:spacing w:before="60" w:after="60"/>
      </w:pPr>
      <w:r>
        <w:rPr>
          <w:rFonts w:ascii="Calibri" w:cs="Calibri" w:eastAsia="Calibri" w:hAnsi="Calibri"/>
          <w:color w:val="000000"/>
          <w:sz w:val="22"/>
          <w:szCs w:val="22"/>
        </w:rPr>
        <w:t xml:space="preserve">Rate-limits the /api/telemetry and /api/events endpoints to prevent dashboard abuse.</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Database — TimescaleDB</w:t>
      </w:r>
    </w:p>
    <w:p>
      <w:pPr>
        <w:pStyle w:val="ListParagraph"/>
        <w:numPr>
          <w:ilvl w:val="0"/>
          <w:numId w:val="2"/>
        </w:numPr>
        <w:spacing w:before="60" w:after="60"/>
      </w:pPr>
      <w:r>
        <w:rPr>
          <w:rFonts w:ascii="Calibri" w:cs="Calibri" w:eastAsia="Calibri" w:hAnsi="Calibri"/>
          <w:color w:val="000000"/>
          <w:sz w:val="22"/>
          <w:szCs w:val="22"/>
        </w:rPr>
        <w:t xml:space="preserve">TimescaleDB is a PostgreSQL extension purpose-built for time-series data. Automatic hypertable partitioning by time.</w:t>
      </w:r>
    </w:p>
    <w:p>
      <w:pPr>
        <w:pStyle w:val="ListParagraph"/>
        <w:numPr>
          <w:ilvl w:val="0"/>
          <w:numId w:val="2"/>
        </w:numPr>
        <w:spacing w:before="60" w:after="60"/>
      </w:pPr>
      <w:r>
        <w:rPr>
          <w:rFonts w:ascii="Calibri" w:cs="Calibri" w:eastAsia="Calibri" w:hAnsi="Calibri"/>
          <w:color w:val="000000"/>
          <w:sz w:val="22"/>
          <w:szCs w:val="22"/>
        </w:rPr>
        <w:t xml:space="preserve">Table: telemetry (device_id, ts TIMESTAMPTZ, voltage_v, current_a, temp_c, power_va, fsm_state, fault_bits, relay1, relay2).</w:t>
      </w:r>
    </w:p>
    <w:p>
      <w:pPr>
        <w:pStyle w:val="ListParagraph"/>
        <w:numPr>
          <w:ilvl w:val="0"/>
          <w:numId w:val="2"/>
        </w:numPr>
        <w:spacing w:before="60" w:after="60"/>
      </w:pPr>
      <w:r>
        <w:rPr>
          <w:rFonts w:ascii="Calibri" w:cs="Calibri" w:eastAsia="Calibri" w:hAnsi="Calibri"/>
          <w:color w:val="000000"/>
          <w:sz w:val="22"/>
          <w:szCs w:val="22"/>
        </w:rPr>
        <w:t xml:space="preserve">Table: events (device_id, ts TIMESTAMPTZ, boot_seq, event_type, fault_type, param_class, value, notes).</w:t>
      </w:r>
    </w:p>
    <w:p>
      <w:pPr>
        <w:pStyle w:val="ListParagraph"/>
        <w:numPr>
          <w:ilvl w:val="0"/>
          <w:numId w:val="2"/>
        </w:numPr>
        <w:spacing w:before="60" w:after="60"/>
      </w:pPr>
      <w:r>
        <w:rPr>
          <w:rFonts w:ascii="Calibri" w:cs="Calibri" w:eastAsia="Calibri" w:hAnsi="Calibri"/>
          <w:color w:val="000000"/>
          <w:sz w:val="22"/>
          <w:szCs w:val="22"/>
        </w:rPr>
        <w:t xml:space="preserve">Continuous aggregates: 1-minute and 1-hour rollups for trending queries without full table scans.</w:t>
      </w:r>
    </w:p>
    <w:p>
      <w:pPr>
        <w:pStyle w:val="ListParagraph"/>
        <w:numPr>
          <w:ilvl w:val="0"/>
          <w:numId w:val="2"/>
        </w:numPr>
        <w:spacing w:before="60" w:after="60"/>
      </w:pPr>
      <w:r>
        <w:rPr>
          <w:rFonts w:ascii="Calibri" w:cs="Calibri" w:eastAsia="Calibri" w:hAnsi="Calibri"/>
          <w:color w:val="000000"/>
          <w:sz w:val="22"/>
          <w:szCs w:val="22"/>
        </w:rPr>
        <w:t xml:space="preserve">Retention policy: 90 days raw telemetry, 1 year aggregates.</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Grafana</w:t>
      </w:r>
    </w:p>
    <w:p>
      <w:pPr>
        <w:pStyle w:val="ListParagraph"/>
        <w:numPr>
          <w:ilvl w:val="0"/>
          <w:numId w:val="2"/>
        </w:numPr>
        <w:spacing w:before="60" w:after="60"/>
      </w:pPr>
      <w:r>
        <w:rPr>
          <w:rFonts w:ascii="Calibri" w:cs="Calibri" w:eastAsia="Calibri" w:hAnsi="Calibri"/>
          <w:color w:val="000000"/>
          <w:sz w:val="22"/>
          <w:szCs w:val="22"/>
        </w:rPr>
        <w:t xml:space="preserve">Connects directly to TimescaleDB via PostgreSQL data source.</w:t>
      </w:r>
    </w:p>
    <w:p>
      <w:pPr>
        <w:pStyle w:val="ListParagraph"/>
        <w:numPr>
          <w:ilvl w:val="0"/>
          <w:numId w:val="2"/>
        </w:numPr>
        <w:spacing w:before="60" w:after="60"/>
      </w:pPr>
      <w:r>
        <w:rPr>
          <w:rFonts w:ascii="Calibri" w:cs="Calibri" w:eastAsia="Calibri" w:hAnsi="Calibri"/>
          <w:color w:val="000000"/>
          <w:sz w:val="22"/>
          <w:szCs w:val="22"/>
        </w:rPr>
        <w:t xml:space="preserve">Operational dashboard: live V/I/T panel, FSM state history, relay event log, uptime gauge.</w:t>
      </w:r>
    </w:p>
    <w:p>
      <w:pPr>
        <w:pStyle w:val="ListParagraph"/>
        <w:numPr>
          <w:ilvl w:val="0"/>
          <w:numId w:val="2"/>
        </w:numPr>
        <w:spacing w:before="60" w:after="60"/>
      </w:pPr>
      <w:r>
        <w:rPr>
          <w:rFonts w:ascii="Calibri" w:cs="Calibri" w:eastAsia="Calibri" w:hAnsi="Calibri"/>
          <w:color w:val="000000"/>
          <w:sz w:val="22"/>
          <w:szCs w:val="22"/>
        </w:rPr>
        <w:t xml:space="preserve">Alerting: email or webhook notification on fault events, LOCKOUT state, or device offline.</w:t>
      </w:r>
    </w:p>
    <w:p>
      <w:pPr>
        <w:pStyle w:val="ListParagraph"/>
        <w:numPr>
          <w:ilvl w:val="0"/>
          <w:numId w:val="2"/>
        </w:numPr>
        <w:spacing w:before="60" w:after="60"/>
      </w:pPr>
      <w:r>
        <w:rPr>
          <w:rFonts w:ascii="Calibri" w:cs="Calibri" w:eastAsia="Calibri" w:hAnsi="Calibri"/>
          <w:color w:val="000000"/>
          <w:sz w:val="22"/>
          <w:szCs w:val="22"/>
        </w:rPr>
        <w:t xml:space="preserve">Trend dashboard: load classification history, IDMT adaptation log, nuisance trip rate before and after adaptation.</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Dashboard Design — SGS SCADA Panel</w:t>
      </w:r>
    </w:p>
    <w:p>
      <w:pPr>
        <w:spacing w:before="80" w:after="80"/>
        <w:jc w:val="left"/>
      </w:pPr>
      <w:r>
        <w:rPr>
          <w:rFonts w:ascii="Calibri" w:cs="Calibri" w:eastAsia="Calibri" w:hAnsi="Calibri"/>
          <w:b w:val="false"/>
          <w:bCs w:val="false"/>
          <w:i w:val="false"/>
          <w:iCs w:val="false"/>
          <w:color w:val="000000"/>
          <w:sz w:val="22"/>
          <w:szCs w:val="22"/>
        </w:rPr>
        <w:t xml:space="preserve">The local dashboard (served from the ESP32 on /api/telemetry) evolves into a SCADA-grade operator interface:</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Live Panel</w:t>
      </w:r>
    </w:p>
    <w:p>
      <w:pPr>
        <w:pStyle w:val="ListParagraph"/>
        <w:numPr>
          <w:ilvl w:val="0"/>
          <w:numId w:val="2"/>
        </w:numPr>
        <w:spacing w:before="60" w:after="60"/>
      </w:pPr>
      <w:r>
        <w:rPr>
          <w:rFonts w:ascii="Calibri" w:cs="Calibri" w:eastAsia="Calibri" w:hAnsi="Calibri"/>
          <w:color w:val="000000"/>
          <w:sz w:val="22"/>
          <w:szCs w:val="22"/>
        </w:rPr>
        <w:t xml:space="preserve">Voltage gauge: 0–300V with warning/fault zone bands. Live WebSocket update every 500ms.</w:t>
      </w:r>
    </w:p>
    <w:p>
      <w:pPr>
        <w:pStyle w:val="ListParagraph"/>
        <w:numPr>
          <w:ilvl w:val="0"/>
          <w:numId w:val="2"/>
        </w:numPr>
        <w:spacing w:before="60" w:after="60"/>
      </w:pPr>
      <w:r>
        <w:rPr>
          <w:rFonts w:ascii="Calibri" w:cs="Calibri" w:eastAsia="Calibri" w:hAnsi="Calibri"/>
          <w:color w:val="000000"/>
          <w:sz w:val="22"/>
          <w:szCs w:val="22"/>
        </w:rPr>
        <w:t xml:space="preserve">Current gauge: 0–30A with IDMT zone indicator showing current IDMT curve and accumulator level.</w:t>
      </w:r>
    </w:p>
    <w:p>
      <w:pPr>
        <w:pStyle w:val="ListParagraph"/>
        <w:numPr>
          <w:ilvl w:val="0"/>
          <w:numId w:val="2"/>
        </w:numPr>
        <w:spacing w:before="60" w:after="60"/>
      </w:pPr>
      <w:r>
        <w:rPr>
          <w:rFonts w:ascii="Calibri" w:cs="Calibri" w:eastAsia="Calibri" w:hAnsi="Calibri"/>
          <w:color w:val="000000"/>
          <w:sz w:val="22"/>
          <w:szCs w:val="22"/>
        </w:rPr>
        <w:t xml:space="preserve">Temperature gauge: -10 to 125°C with colour-coded thermal zones.</w:t>
      </w:r>
    </w:p>
    <w:p>
      <w:pPr>
        <w:pStyle w:val="ListParagraph"/>
        <w:numPr>
          <w:ilvl w:val="0"/>
          <w:numId w:val="2"/>
        </w:numPr>
        <w:spacing w:before="60" w:after="60"/>
      </w:pPr>
      <w:r>
        <w:rPr>
          <w:rFonts w:ascii="Calibri" w:cs="Calibri" w:eastAsia="Calibri" w:hAnsi="Calibri"/>
          <w:color w:val="000000"/>
          <w:sz w:val="22"/>
          <w:szCs w:val="22"/>
        </w:rPr>
        <w:t xml:space="preserve">FSM state indicator: six-state display with colour coding (NORMAL=green, WARNING=amber, FAULT=red, LOCKOUT=solid red, RECOVERY=blue, BOOT=grey).</w:t>
      </w:r>
    </w:p>
    <w:p>
      <w:pPr>
        <w:pStyle w:val="ListParagraph"/>
        <w:numPr>
          <w:ilvl w:val="0"/>
          <w:numId w:val="2"/>
        </w:numPr>
        <w:spacing w:before="60" w:after="60"/>
      </w:pPr>
      <w:r>
        <w:rPr>
          <w:rFonts w:ascii="Calibri" w:cs="Calibri" w:eastAsia="Calibri" w:hAnsi="Calibri"/>
          <w:color w:val="000000"/>
          <w:sz w:val="22"/>
          <w:szCs w:val="22"/>
        </w:rPr>
        <w:t xml:space="preserve">Relay status: two relay indicators (OPEN/CLOSED) with load indicator LED colour coding.</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Telemetry Charts</w:t>
      </w:r>
    </w:p>
    <w:p>
      <w:pPr>
        <w:pStyle w:val="ListParagraph"/>
        <w:numPr>
          <w:ilvl w:val="0"/>
          <w:numId w:val="2"/>
        </w:numPr>
        <w:spacing w:before="60" w:after="60"/>
      </w:pPr>
      <w:r>
        <w:rPr>
          <w:rFonts w:ascii="Calibri" w:cs="Calibri" w:eastAsia="Calibri" w:hAnsi="Calibri"/>
          <w:color w:val="000000"/>
          <w:sz w:val="22"/>
          <w:szCs w:val="22"/>
        </w:rPr>
        <w:t xml:space="preserve">Rolling 60-second chart: V, I, T on three tracks with shared time axis.</w:t>
      </w:r>
    </w:p>
    <w:p>
      <w:pPr>
        <w:pStyle w:val="ListParagraph"/>
        <w:numPr>
          <w:ilvl w:val="0"/>
          <w:numId w:val="2"/>
        </w:numPr>
        <w:spacing w:before="60" w:after="60"/>
      </w:pPr>
      <w:r>
        <w:rPr>
          <w:rFonts w:ascii="Calibri" w:cs="Calibri" w:eastAsia="Calibri" w:hAnsi="Calibri"/>
          <w:color w:val="000000"/>
          <w:sz w:val="22"/>
          <w:szCs w:val="22"/>
        </w:rPr>
        <w:t xml:space="preserve">IDMT accumulator chart: shows the thermal accumulation level as a bar that fills toward the trip threshold.</w:t>
      </w:r>
    </w:p>
    <w:p>
      <w:pPr>
        <w:pStyle w:val="ListParagraph"/>
        <w:numPr>
          <w:ilvl w:val="0"/>
          <w:numId w:val="2"/>
        </w:numPr>
        <w:spacing w:before="60" w:after="60"/>
      </w:pPr>
      <w:r>
        <w:rPr>
          <w:rFonts w:ascii="Calibri" w:cs="Calibri" w:eastAsia="Calibri" w:hAnsi="Calibri"/>
          <w:color w:val="000000"/>
          <w:sz w:val="22"/>
          <w:szCs w:val="22"/>
        </w:rPr>
        <w:t xml:space="preserve">Energy counter: kWh total since last reset.</w:t>
      </w:r>
    </w:p>
    <w:p>
      <w:pPr>
        <w:pStyle w:val="ListParagraph"/>
        <w:numPr>
          <w:ilvl w:val="0"/>
          <w:numId w:val="2"/>
        </w:numPr>
        <w:spacing w:before="60" w:after="60"/>
      </w:pPr>
      <w:r>
        <w:rPr>
          <w:rFonts w:ascii="Calibri" w:cs="Calibri" w:eastAsia="Calibri" w:hAnsi="Calibri"/>
          <w:color w:val="000000"/>
          <w:sz w:val="22"/>
          <w:szCs w:val="22"/>
        </w:rPr>
        <w:t xml:space="preserve">Adaptive IDMT curve: live plot of the Standard Inverse IDMT curve with current operating point marked.</w:t>
      </w:r>
    </w:p>
    <w:p>
      <w:pPr>
        <w:spacing w:before="0" w:after="0"/>
      </w:pPr>
      <w:r>
        <w:t xml:space="preserve"/>
      </w:r>
    </w:p>
    <w:p>
      <w:pPr>
        <w:pStyle w:val="Heading3"/>
        <w:spacing w:before="200" w:after="80"/>
      </w:pPr>
      <w:r>
        <w:rPr>
          <w:rFonts w:ascii="Calibri" w:cs="Calibri" w:eastAsia="Calibri" w:hAnsi="Calibri"/>
          <w:b/>
          <w:bCs/>
          <w:color w:val="000000"/>
          <w:sz w:val="24"/>
          <w:szCs w:val="24"/>
        </w:rPr>
        <w:t xml:space="preserve">Alarm Centre</w:t>
      </w:r>
    </w:p>
    <w:p>
      <w:pPr>
        <w:pStyle w:val="ListParagraph"/>
        <w:numPr>
          <w:ilvl w:val="0"/>
          <w:numId w:val="2"/>
        </w:numPr>
        <w:spacing w:before="60" w:after="60"/>
      </w:pPr>
      <w:r>
        <w:rPr>
          <w:rFonts w:ascii="Calibri" w:cs="Calibri" w:eastAsia="Calibri" w:hAnsi="Calibri"/>
          <w:color w:val="000000"/>
          <w:sz w:val="22"/>
          <w:szCs w:val="22"/>
        </w:rPr>
        <w:t xml:space="preserve">Fault event log: timestamped list of all fault events with fault type, trip count, V/I/T at trip time.</w:t>
      </w:r>
    </w:p>
    <w:p>
      <w:pPr>
        <w:pStyle w:val="ListParagraph"/>
        <w:numPr>
          <w:ilvl w:val="0"/>
          <w:numId w:val="2"/>
        </w:numPr>
        <w:spacing w:before="60" w:after="60"/>
      </w:pPr>
      <w:r>
        <w:rPr>
          <w:rFonts w:ascii="Calibri" w:cs="Calibri" w:eastAsia="Calibri" w:hAnsi="Calibri"/>
          <w:color w:val="000000"/>
          <w:sz w:val="22"/>
          <w:szCs w:val="22"/>
        </w:rPr>
        <w:t xml:space="preserve">Per-fault severity: SC fault, OV, UV, OC, Thermal, Disconnect shown with distinct icons.</w:t>
      </w:r>
    </w:p>
    <w:p>
      <w:pPr>
        <w:pStyle w:val="ListParagraph"/>
        <w:numPr>
          <w:ilvl w:val="0"/>
          <w:numId w:val="2"/>
        </w:numPr>
        <w:spacing w:before="60" w:after="60"/>
      </w:pPr>
      <w:r>
        <w:rPr>
          <w:rFonts w:ascii="Calibri" w:cs="Calibri" w:eastAsia="Calibri" w:hAnsi="Calibri"/>
          <w:color w:val="000000"/>
          <w:sz w:val="22"/>
          <w:szCs w:val="22"/>
        </w:rPr>
        <w:t xml:space="preserve">Load adaptation log: history of parameter changes by load class, with before/after TMS values.</w:t>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5 Full System Architecture Diagram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HARDWARE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80"/>
        <w:gridCol w:w="1680"/>
        <w:gridCol w:w="1600"/>
      </w:tblGrid>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SCT-013 (current CT)</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ZMPT101B (voltage)</w:t>
            </w:r>
          </w:p>
        </w:tc>
        <w:tc>
          <w:tcPr>
            <w:tcW w:type="dxa" w:w="1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DS18B20 (temp)</w:t>
            </w:r>
          </w:p>
        </w:tc>
        <w:tc>
          <w:tcPr>
            <w:tcW w:type="dxa" w:w="1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Relay x2 (load)</w:t>
            </w:r>
          </w:p>
        </w:tc>
        <w:tc>
          <w:tcPr>
            <w:tcW w:type="dxa" w:w="1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OLED + Buzzer + 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FIRMWARE LAYER (ESP32 dual-core FreeRTOS)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560"/>
        <w:gridCol w:w="3200"/>
      </w:tblGrid>
      <w:tr>
        <w:tc>
          <w:tcPr>
            <w:tcW w:type="dxa" w:w="5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Core 0: ADCSampler --&gt; FaultEngine (adaptive IDMT) --&gt; FSM --&gt; RelayControl</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  </w:t>
            </w:r>
          </w:p>
        </w:tc>
        <w:tc>
          <w:tcPr>
            <w:tcW w:type="dxa" w:w="3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Core 1: MQTT TLS + WS + HTTP API + OLED + Buzzer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INTELLIGENCE LAYER (on-device, no cloud dependency)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60"/>
        <w:gridCol w:w="3120"/>
        <w:gridCol w:w="560"/>
        <w:gridCol w:w="200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Load Fingerprinter</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w:t>
            </w:r>
          </w:p>
        </w:tc>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Parameter Adapter</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Validation 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CLOUD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60"/>
        <w:gridCol w:w="3120"/>
        <w:gridCol w:w="560"/>
        <w:gridCol w:w="200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HiveMQ Cloud (MQTT TLS, QoS 1, LWT)</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w:t>
            </w:r>
          </w:p>
        </w:tc>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Backend Server (FastAPI / Node.js)</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--&gt; </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TimescaleDB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DASHBOARD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60"/>
        <w:gridCol w:w="3120"/>
        <w:gridCol w:w="560"/>
        <w:gridCol w:w="2000"/>
      </w:tblGrid>
      <w:tr>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SCADA Live Panel (V/I/T gauges, FSM state, relay status)</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 </w:t>
            </w:r>
          </w:p>
        </w:tc>
        <w:tc>
          <w:tcPr>
            <w:tcW w:type="dxa" w:w="312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Alarm Centre (fault log, adaptation log)</w:t>
            </w:r>
          </w:p>
        </w:tc>
        <w:tc>
          <w:tcPr>
            <w:tcW w:type="dxa" w:w="5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 | </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Grafana Analytics</w:t>
            </w:r>
          </w:p>
        </w:tc>
      </w:tr>
    </w:tbl>
    <w:p>
      <w:pPr>
        <w:spacing w:before="0" w:after="0"/>
      </w:pPr>
      <w:r>
        <w:t xml:space="preserve"/>
      </w:r>
    </w:p>
    <w:p>
      <w:pPr>
        <w:pBdr>
          <w:bottom w:val="single" w:color="999999" w:sz="6" w:space="1"/>
        </w:pBdr>
        <w:spacing w:before="120" w:after="12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Tier 5 Research Prompt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bCs/>
                <w:i w:val="false"/>
                <w:iCs w:val="false"/>
                <w:color w:val="000000"/>
                <w:sz w:val="20"/>
                <w:szCs w:val="20"/>
              </w:rPr>
              <w:t xml:space="preserve">Research Prompt — Tier 5: Cloud Backend, TimescaleDB, and SCADA Dashboard for ESP32 IoT Protection Relay</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I am building the cloud and dashboard tier for an industrial ESP32 protection relay that publishes structured JSON telemetry over MQTT TLS to HiveMQ Cloud every 5 seconds, containing: device_id, timestamp, voltage_v, current_a, temp_c, apparent_power_va, fsm_state, fault_bits (uint16 bitmask), relay1_closed, relay2_closed, idmt_accumulator (float 0.0-1.0), load_class (string), adapted_tms (float), adapted_is (float).</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Backend server: I need a Python FastAPI (or Node.js) service that: subscribes to sgs/device/+/telemetry, validates the JSON schema on every message, writes to TimescaleDB using asyncpg, serves a REST endpoint GET /api/history?device_id=X&amp;from=T&amp;to=T for time-range queries, and pushes live telemetry to connected WebSocket clients.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TimescaleDB: Design the hypertable schema for the telemetry stream with appropriate chunk interval. Show the continuous aggregate SQL for 1-minute and 1-hour rollups. Show the retention policy for 90-day raw + 1-year aggregate. Show the optimal index strategy for device_id + time range queries.</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Dashboard: I want a SCADA-style single-page dashboard using Chart.js for live charts (rolling 60s V/I/T), a gauge library for V/I/T current values, an FSM state indicator, and a fault event log table. The live data arrives via WebSocket at 500ms intervals. Show the WebSocket reconnection pattern and the Chart.js sliding window update pattern for smooth real-time rendering.</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Security: The backend must authenticate the dashboard via JWT (issued on login), rate-limit the history endpoints to prevent database abuse, and validate that telemetry messages come from registered device IDs only. Show the FastAPI dependency injection pattern for auth middleware.</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 </w:t>
            </w:r>
          </w:p>
        </w:tc>
      </w:tr>
      <w:tr>
        <w:tc>
          <w:tcPr>
            <w:tcW w:type="dxa" w:w="9360"/>
            <w:tcBorders>
              <w:top w:val="single" w:color="000000" w:sz="6"/>
              <w:left w:val="single" w:color="000000" w:sz="6"/>
              <w:bottom w:val="single" w:color="000000" w:sz="6"/>
              <w:right w:val="single" w:color="000000" w:sz="6"/>
            </w:tcBorders>
            <w:shd w:fill="FFFFFF" w:val="clear"/>
            <w:tcMar>
              <w:top w:type="dxa" w:w="80"/>
              <w:left w:type="dxa" w:w="160"/>
              <w:bottom w:type="dxa" w:w="80"/>
              <w:right w:type="dxa" w:w="160"/>
            </w:tcMar>
          </w:tcPr>
          <w:p>
            <w:pPr>
              <w:spacing w:before="40" w:after="40"/>
            </w:pPr>
            <w:r>
              <w:rPr>
                <w:rFonts w:ascii="Calibri" w:cs="Calibri" w:eastAsia="Calibri" w:hAnsi="Calibri"/>
                <w:b w:val="false"/>
                <w:bCs w:val="false"/>
                <w:i/>
                <w:iCs/>
                <w:color w:val="000000"/>
                <w:sz w:val="18"/>
                <w:szCs w:val="18"/>
              </w:rPr>
              <w:t xml:space="preserve">Reference: TimescaleDB hypertable documentation, MQTT 3.1.1 wildcard topic subscription, Chart.js streaming plugin or manual sliding window, OWASP API Security Top 10.</w:t>
            </w:r>
          </w:p>
        </w:tc>
      </w:tr>
    </w:tbl>
    <w:p>
      <w:r>
        <w:br w:type="page"/>
      </w:r>
    </w:p>
    <w:p>
      <w:pPr>
        <w:pStyle w:val="Heading1"/>
        <w:spacing w:before="360" w:after="160"/>
      </w:pPr>
      <w:r>
        <w:rPr>
          <w:rFonts w:ascii="Calibri" w:cs="Calibri" w:eastAsia="Calibri" w:hAnsi="Calibri"/>
          <w:b/>
          <w:bCs/>
          <w:color w:val="000000"/>
          <w:sz w:val="36"/>
          <w:szCs w:val="36"/>
        </w:rPr>
        <w:t xml:space="preserve">Appendix — Complete Finding Reference</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All 20 findings from the SGS Firmware Audit Report v1.0, mapped to their implementation tier.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40"/>
        <w:gridCol w:w="3880"/>
        <w:gridCol w:w="2000"/>
        <w:gridCol w:w="1000"/>
        <w:gridCol w:w="760"/>
      </w:tblGrid>
      <w:tr>
        <w:tc>
          <w:tcPr>
            <w:tcW w:type="dxa" w:w="48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w:t>
            </w:r>
          </w:p>
        </w:tc>
        <w:tc>
          <w:tcPr>
            <w:tcW w:type="dxa" w:w="124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Severity</w:t>
            </w:r>
          </w:p>
        </w:tc>
        <w:tc>
          <w:tcPr>
            <w:tcW w:type="dxa" w:w="388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Title</w:t>
            </w:r>
          </w:p>
        </w:tc>
        <w:tc>
          <w:tcPr>
            <w:tcW w:type="dxa" w:w="20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File</w:t>
            </w:r>
          </w:p>
        </w:tc>
        <w:tc>
          <w:tcPr>
            <w:tcW w:type="dxa" w:w="10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Tier</w:t>
            </w:r>
          </w:p>
        </w:tc>
        <w:tc>
          <w:tcPr>
            <w:tcW w:type="dxa" w:w="76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center"/>
            </w:pPr>
            <w:r>
              <w:rPr>
                <w:rFonts w:ascii="Calibri" w:cs="Calibri" w:eastAsia="Calibri" w:hAnsi="Calibri"/>
                <w:b/>
                <w:bCs/>
                <w:color w:val="000000"/>
                <w:sz w:val="18"/>
                <w:szCs w:val="18"/>
              </w:rPr>
              <w:t xml:space="preserve">Status</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CRITICAL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Deprecated ADC API — Breaks on IDF 5.x</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adc_sampler.cpp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CRITICAL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Data Race on g_reading in WS Connect Handler</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ws_server.cpp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CRITICAL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Static Telemetry Buffer Shared Across Callers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telemetry_builder.cpp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4</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CRITICAL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SensorDiagnostics::compute() Mutates Shared Static State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sensor_diagnostics.cpp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5</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CRITICAL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Captive Portal Blocks Protection Pipeline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wifi_manager.cpp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6</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Triple IIR Cascade Defeats Fast-Spike Detection</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adc_sampler.cpp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7</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currentSlope() Returns Amperes Not A/s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fault_engine.cpp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8</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Power Factor Hardcoded at 0.85</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telemetry_builder.cpp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9</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Population Variance Instead of Sample Variance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adc_sampler.cpp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10</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CPU Load Estimate Fabricated from Sample Rate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sensor_diagnostics.cpp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11</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HIGH</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No MQTT Last Will and Testament</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mqtt_client.cpp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12</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MEDIUM</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Full API Key Printed to Serial on Boot</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api_server.cpp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13</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MEDIUM</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Hardcoded AP Password and Plaintext Credentials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wifi_manager.cpp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14</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MEDIUM</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Three NVS Flash Writes Per Fault Event</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nvs_log.cpp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15</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MEDIUM</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millis() Timestamps Meaningless Across Reboots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nvs_log.cpp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16</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MEDIUM</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delay() Inside ESPAsyncWebServer Callback</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wifi_manager.cpp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3</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17</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MEDIUM</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HTTP Handler Reads g_reading Without Mutex</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api_server.cpp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18</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STRUCTURAL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buildJSON() Called Twice When MQTT + WS Align</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mqtt_client.cpp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5</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19</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STRUCTURAL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scoreVoltage() and scoreCurrent() Are Duplicates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sensor_diagnostics.cpp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5</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r>
        <w:tc>
          <w:tcPr>
            <w:tcW w:type="dxa" w:w="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20</w:t>
            </w:r>
          </w:p>
        </w:tc>
        <w:tc>
          <w:tcPr>
            <w:tcW w:type="dxa" w:w="124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STRUCTURAL</w:t>
            </w:r>
          </w:p>
        </w:tc>
        <w:tc>
          <w:tcPr>
            <w:tcW w:type="dxa" w:w="3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Shadow IIR State in adc_sampler and fault_engine</w:t>
            </w:r>
          </w:p>
        </w:tc>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6"/>
                <w:szCs w:val="16"/>
              </w:rPr>
              <w:t xml:space="preserve">adc_sampler.cpp</w:t>
            </w:r>
          </w:p>
        </w:tc>
        <w:tc>
          <w:tcPr>
            <w:tcW w:type="dxa" w:w="1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2</w:t>
            </w:r>
          </w:p>
        </w:tc>
        <w:tc>
          <w:tcPr>
            <w:tcW w:type="dxa" w:w="76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center"/>
            </w:pPr>
            <w:r>
              <w:rPr>
                <w:rFonts w:ascii="Calibri" w:cs="Calibri" w:eastAsia="Calibri" w:hAnsi="Calibri"/>
                <w:b w:val="false"/>
                <w:bCs w:val="false"/>
                <w:color w:val="000000"/>
                <w:sz w:val="18"/>
                <w:szCs w:val="18"/>
              </w:rPr>
              <w:t xml:space="preserve">Open</w:t>
            </w:r>
          </w:p>
        </w:tc>
      </w:tr>
    </w:tbl>
    <w:p>
      <w:pPr>
        <w:spacing w:before="0" w:after="0"/>
      </w:pPr>
      <w:r>
        <w:t xml:space="preserve"/>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Phase-Based Development Rules</w:t>
      </w:r>
    </w:p>
    <w:p>
      <w:pPr>
        <w:spacing w:before="0" w:after="0"/>
      </w:pPr>
      <w:r>
        <w:t xml:space="preserve"/>
      </w:r>
    </w:p>
    <w:p>
      <w:pPr>
        <w:spacing w:before="80" w:after="80"/>
        <w:jc w:val="left"/>
      </w:pPr>
      <w:r>
        <w:rPr>
          <w:rFonts w:ascii="Calibri" w:cs="Calibri" w:eastAsia="Calibri" w:hAnsi="Calibri"/>
          <w:b w:val="false"/>
          <w:bCs w:val="false"/>
          <w:i w:val="false"/>
          <w:iCs w:val="false"/>
          <w:color w:val="000000"/>
          <w:sz w:val="22"/>
          <w:szCs w:val="22"/>
        </w:rPr>
        <w:t xml:space="preserve">The following rules govern all development work on this system:</w:t>
      </w:r>
    </w:p>
    <w:p>
      <w:pPr>
        <w:spacing w:before="0" w:after="0"/>
      </w:pPr>
      <w:r>
        <w:t xml:space="preserve"/>
      </w:r>
    </w:p>
    <w:p>
      <w:pPr>
        <w:pStyle w:val="ListParagraph"/>
        <w:numPr>
          <w:ilvl w:val="0"/>
          <w:numId w:val="3"/>
        </w:numPr>
        <w:spacing w:before="60" w:after="60"/>
      </w:pPr>
      <w:r>
        <w:rPr>
          <w:rFonts w:ascii="Calibri" w:cs="Calibri" w:eastAsia="Calibri" w:hAnsi="Calibri"/>
          <w:color w:val="000000"/>
          <w:sz w:val="22"/>
          <w:szCs w:val="22"/>
        </w:rPr>
        <w:t xml:space="preserve">Tiers are implemented in sequence. Tier N+1 does not begin until Tier N is verified complete.</w:t>
      </w:r>
    </w:p>
    <w:p>
      <w:pPr>
        <w:pStyle w:val="ListParagraph"/>
        <w:numPr>
          <w:ilvl w:val="0"/>
          <w:numId w:val="3"/>
        </w:numPr>
        <w:spacing w:before="60" w:after="60"/>
      </w:pPr>
      <w:r>
        <w:rPr>
          <w:rFonts w:ascii="Calibri" w:cs="Calibri" w:eastAsia="Calibri" w:hAnsi="Calibri"/>
          <w:color w:val="000000"/>
          <w:sz w:val="22"/>
          <w:szCs w:val="22"/>
        </w:rPr>
        <w:t xml:space="preserve">A tier is complete when: all code compiles, all affected tests pass, the API contract at /api/telemetry is unchanged, and this document is updated with implementation notes.</w:t>
      </w:r>
    </w:p>
    <w:p>
      <w:pPr>
        <w:pStyle w:val="ListParagraph"/>
        <w:numPr>
          <w:ilvl w:val="0"/>
          <w:numId w:val="3"/>
        </w:numPr>
        <w:spacing w:before="60" w:after="60"/>
      </w:pPr>
      <w:r>
        <w:rPr>
          <w:rFonts w:ascii="Calibri" w:cs="Calibri" w:eastAsia="Calibri" w:hAnsi="Calibri"/>
          <w:color w:val="000000"/>
          <w:sz w:val="22"/>
          <w:szCs w:val="22"/>
        </w:rPr>
        <w:t xml:space="preserve">Critical files (fault_engine.cpp, fsm.cpp, telemetry_builder.cpp) require explicit engineering review before any change, regardless of tier.</w:t>
      </w:r>
    </w:p>
    <w:p>
      <w:pPr>
        <w:pStyle w:val="ListParagraph"/>
        <w:numPr>
          <w:ilvl w:val="0"/>
          <w:numId w:val="3"/>
        </w:numPr>
        <w:spacing w:before="60" w:after="60"/>
      </w:pPr>
      <w:r>
        <w:rPr>
          <w:rFonts w:ascii="Calibri" w:cs="Calibri" w:eastAsia="Calibri" w:hAnsi="Calibri"/>
          <w:color w:val="000000"/>
          <w:sz w:val="22"/>
          <w:szCs w:val="22"/>
        </w:rPr>
        <w:t xml:space="preserve">No shortcuts. No temporary hacks. If a change requires architectural redesign, the design is documented and approved before implementation begins.</w:t>
      </w:r>
    </w:p>
    <w:p>
      <w:pPr>
        <w:pStyle w:val="ListParagraph"/>
        <w:numPr>
          <w:ilvl w:val="0"/>
          <w:numId w:val="3"/>
        </w:numPr>
        <w:spacing w:before="60" w:after="60"/>
      </w:pPr>
      <w:r>
        <w:rPr>
          <w:rFonts w:ascii="Calibri" w:cs="Calibri" w:eastAsia="Calibri" w:hAnsi="Calibri"/>
          <w:color w:val="000000"/>
          <w:sz w:val="22"/>
          <w:szCs w:val="22"/>
        </w:rPr>
        <w:t xml:space="preserve">All research prompts in this document are one-per-problem. Run them in fresh sessions to avoid context contamination between unrelated findings.</w:t>
      </w:r>
    </w:p>
    <w:p>
      <w:pPr>
        <w:spacing w:before="0" w:after="0"/>
      </w:pPr>
      <w:r>
        <w:t xml:space="preserve"/>
      </w:r>
    </w:p>
    <w:p>
      <w:pPr>
        <w:pStyle w:val="Heading2"/>
        <w:spacing w:before="280" w:after="120"/>
      </w:pPr>
      <w:r>
        <w:rPr>
          <w:rFonts w:ascii="Calibri" w:cs="Calibri" w:eastAsia="Calibri" w:hAnsi="Calibri"/>
          <w:b/>
          <w:bCs/>
          <w:color w:val="000000"/>
          <w:sz w:val="28"/>
          <w:szCs w:val="28"/>
        </w:rPr>
        <w:t xml:space="preserve">Recommended Prompt Batching Order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400"/>
        <w:gridCol w:w="7080"/>
      </w:tblGrid>
      <w:tr>
        <w:tc>
          <w:tcPr>
            <w:tcW w:type="dxa" w:w="88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Phase</w:t>
            </w:r>
          </w:p>
        </w:tc>
        <w:tc>
          <w:tcPr>
            <w:tcW w:type="dxa" w:w="140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Findings</w:t>
            </w:r>
          </w:p>
        </w:tc>
        <w:tc>
          <w:tcPr>
            <w:tcW w:type="dxa" w:w="7080"/>
            <w:tcBorders>
              <w:top w:val="single" w:color="000000" w:sz="4"/>
              <w:left w:val="single" w:color="000000" w:sz="4"/>
              <w:bottom w:val="single" w:color="000000" w:sz="4"/>
              <w:right w:val="single" w:color="000000" w:sz="4"/>
            </w:tcBorders>
            <w:shd w:fill="E8E8E8" w:val="clear"/>
            <w:tcMar>
              <w:top w:type="dxa" w:w="60"/>
              <w:left w:type="dxa" w:w="120"/>
              <w:bottom w:type="dxa" w:w="60"/>
              <w:right w:type="dxa" w:w="120"/>
            </w:tcMar>
            <w:vAlign w:val="center"/>
          </w:tcPr>
          <w:p>
            <w:pPr>
              <w:spacing w:before="40" w:after="40"/>
              <w:jc w:val="left"/>
            </w:pPr>
            <w:r>
              <w:rPr>
                <w:rFonts w:ascii="Calibri" w:cs="Calibri" w:eastAsia="Calibri" w:hAnsi="Calibri"/>
                <w:b/>
                <w:bCs/>
                <w:color w:val="000000"/>
                <w:sz w:val="18"/>
                <w:szCs w:val="18"/>
              </w:rPr>
              <w:t xml:space="preserve">Strategy</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1 — Unblock</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#1 #2 #3 #4 #5</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One prompt each — all architectural, no shared context. Run in separate sessions.</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2 — Signal</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#6 #7 #20</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Same domain (filter chain + slope units). Combine in one session using Tier 2 research prompt.</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3 — Stats</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#8 #9</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Same domain (power metrics + variance). Combine after Tier 2.</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4 — Infra</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#11 #14 #15</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Same domain (MQTT + NVS). Use Tier 3 research prompt in one session.</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5 — Security</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#12 #13 #16</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Same domain (credential security + callbacks). Combine in one session.</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6 — Intel</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New modules</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Tier 4 research prompt. Run only after Tiers 1–3 are complete and the CHIL test harness is operational.</w:t>
            </w:r>
          </w:p>
        </w:tc>
      </w:tr>
      <w:tr>
        <w:tc>
          <w:tcPr>
            <w:tcW w:type="dxa" w:w="8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7 — Cloud</w:t>
            </w:r>
          </w:p>
        </w:tc>
        <w:tc>
          <w:tcPr>
            <w:tcW w:type="dxa" w:w="14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ourier New" w:cs="Courier New" w:eastAsia="Courier New" w:hAnsi="Courier New"/>
                <w:b w:val="false"/>
                <w:bCs w:val="false"/>
                <w:color w:val="000000"/>
                <w:sz w:val="18"/>
                <w:szCs w:val="18"/>
              </w:rPr>
              <w:t xml:space="preserve">#18 #19 + new</w:t>
            </w:r>
          </w:p>
        </w:tc>
        <w:tc>
          <w:tcPr>
            <w:tcW w:type="dxa" w:w="7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vAlign w:val="center"/>
          </w:tcPr>
          <w:p>
            <w:pPr>
              <w:spacing w:before="40" w:after="40"/>
              <w:jc w:val="left"/>
            </w:pPr>
            <w:r>
              <w:rPr>
                <w:rFonts w:ascii="Calibri" w:cs="Calibri" w:eastAsia="Calibri" w:hAnsi="Calibri"/>
                <w:b w:val="false"/>
                <w:bCs w:val="false"/>
                <w:color w:val="000000"/>
                <w:sz w:val="18"/>
                <w:szCs w:val="18"/>
              </w:rPr>
              <w:t xml:space="preserve">Tier 5 research prompt. Backend + dashboard architecture requires Tier 4 telemetry schema to be finalised.</w:t>
            </w:r>
          </w:p>
        </w:tc>
      </w:tr>
    </w:tbl>
    <w:p>
      <w:pPr>
        <w:spacing w:before="0" w:after="0"/>
      </w:pPr>
      <w:r>
        <w:t xml:space="preserve"/>
      </w:r>
    </w:p>
    <w:p>
      <w:pPr>
        <w:spacing w:before="0" w:after="0"/>
      </w:pPr>
      <w:r>
        <w:t xml:space="preserve"/>
      </w:r>
    </w:p>
    <w:p>
      <w:pPr>
        <w:pBdr>
          <w:bottom w:val="single" w:color="999999" w:sz="6" w:space="1"/>
        </w:pBdr>
        <w:spacing w:before="120" w:after="120"/>
      </w:pPr>
      <w:r>
        <w:t xml:space="preserve"/>
      </w:r>
    </w:p>
    <w:p>
      <w:pPr>
        <w:spacing w:before="0" w:after="0"/>
      </w:pPr>
      <w:r>
        <w:t xml:space="preserve"/>
      </w:r>
    </w:p>
    <w:p>
      <w:pPr>
        <w:spacing w:before="120" w:after="40"/>
        <w:jc w:val="center"/>
      </w:pPr>
      <w:r>
        <w:rPr>
          <w:rFonts w:ascii="Calibri" w:cs="Calibri" w:eastAsia="Calibri" w:hAnsi="Calibri"/>
          <w:color w:val="000000"/>
          <w:sz w:val="20"/>
          <w:szCs w:val="20"/>
        </w:rPr>
        <w:t xml:space="preserve">Smart Grid Sentinel — Engineering Roadmap v1.0</w:t>
      </w:r>
    </w:p>
    <w:p>
      <w:pPr>
        <w:spacing w:before="0" w:after="40"/>
        <w:jc w:val="center"/>
      </w:pPr>
      <w:r>
        <w:rPr>
          <w:rFonts w:ascii="Calibri" w:cs="Calibri" w:eastAsia="Calibri" w:hAnsi="Calibri"/>
          <w:i/>
          <w:iCs/>
          <w:color w:val="000000"/>
          <w:sz w:val="18"/>
          <w:szCs w:val="18"/>
        </w:rPr>
        <w:t xml:space="preserve">Document prepared March 2026. All findings sourced from SGS Firmware Audit Report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000000"/>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000000"/>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2026-03-19T12:48:14.257Z</dcterms:created>
  <dcterms:modified xsi:type="dcterms:W3CDTF">2026-03-19T12:48:14.258Z</dcterms:modified>
</cp:coreProperties>
</file>

<file path=docProps/custom.xml><?xml version="1.0" encoding="utf-8"?>
<Properties xmlns="http://schemas.openxmlformats.org/officeDocument/2006/custom-properties" xmlns:vt="http://schemas.openxmlformats.org/officeDocument/2006/docPropsVTypes"/>
</file>