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Georgia" w:cs="Georgia" w:eastAsia="Georgia" w:hAnsi="Georgia"/>
          <w:b w:val="false"/>
          <w:bCs w:val="false"/>
          <w:i w:val="false"/>
          <w:iCs w:val="false"/>
          <w:color w:val="9CA3AF"/>
          <w:sz w:val="17"/>
          <w:szCs w:val="17"/>
        </w:rPr>
        <w:t xml:space="preserve">AMAZENLENS  ·  AÇIK KAYNAK AI SERİSİ</w:t>
      </w:r>
    </w:p>
    <w:p>
      <w:pPr>
        <w:spacing w:after="200" w:before="0"/>
        <w:jc w:val="center"/>
      </w:pPr>
      <w:r>
        <w:rPr>
          <w:rFonts w:ascii="Georgia" w:cs="Georgia" w:eastAsia="Georgia" w:hAnsi="Georgia"/>
          <w:b/>
          <w:bCs/>
          <w:i w:val="false"/>
          <w:iCs w:val="false"/>
          <w:color w:val="1B3A6B"/>
          <w:sz w:val="52"/>
          <w:szCs w:val="52"/>
        </w:rPr>
        <w:t xml:space="preserve">Dünyada Özgürce Kullanılabilen
En İyi Açık Kaynak AI Modeller
ve Amazon Satıcılığına Etkileri</w:t>
      </w:r>
    </w:p>
    <w:p>
      <w:pPr>
        <w:pBdr>
          <w:bottom w:val="single" w:color="E5E7EB" w:sz="6"/>
        </w:pBdr>
        <w:spacing w:after="240" w:before="240"/>
      </w:pPr>
    </w:p>
    <w:p>
      <w:pPr>
        <w:spacing w:after="80" w:before="120"/>
        <w:jc w:val="center"/>
      </w:pPr>
      <w:r>
        <w:rPr>
          <w:rFonts w:ascii="Georgia" w:cs="Georgia" w:eastAsia="Georgia" w:hAnsi="Georgia"/>
          <w:b w:val="false"/>
          <w:bCs w:val="false"/>
          <w:i/>
          <w:iCs/>
          <w:color w:val="6B7280"/>
          <w:sz w:val="22"/>
          <w:szCs w:val="22"/>
        </w:rPr>
        <w:t xml:space="preserve">Meta, Mistral, Alibaba, Google ve DeepSeek'in açık kaynak modelleri e-ticarette yeni bir çağ açıyor. AmazenLens bu modelleri nasıl kullanıyor?</w:t>
      </w:r>
    </w:p>
    <w:p>
      <w:pPr>
        <w:spacing w:after="0" w:before="0"/>
        <w:jc w:val="center"/>
      </w:pPr>
      <w:r>
        <w:rPr>
          <w:rFonts w:ascii="Georgia" w:cs="Georgia" w:eastAsia="Georgia" w:hAnsi="Georgia"/>
          <w:b w:val="false"/>
          <w:bCs w:val="false"/>
          <w:i w:val="false"/>
          <w:iCs w:val="false"/>
          <w:color w:val="9CA3AF"/>
          <w:sz w:val="18"/>
          <w:szCs w:val="18"/>
        </w:rPr>
        <w:t xml:space="preserve">Mart 2026  ·  11 dakikalık okuma  ·  Teknoloji Serisi #3</w:t>
      </w:r>
    </w:p>
    <w:p>
      <w:r>
        <w:br w:type="page"/>
      </w:r>
    </w:p>
    <w:p>
      <w:pPr>
        <w:pStyle w:val="Heading1"/>
        <w:pBdr>
          <w:bottom w:val="single" w:color="2563EB" w:sz="8"/>
        </w:pBdr>
        <w:spacing w:after="240" w:before="480"/>
      </w:pPr>
      <w:r>
        <w:rPr>
          <w:rFonts w:ascii="Georgia" w:cs="Georgia" w:eastAsia="Georgia" w:hAnsi="Georgia"/>
          <w:b/>
          <w:bCs/>
          <w:color w:val="1B3A6B"/>
          <w:sz w:val="40"/>
          <w:szCs w:val="40"/>
        </w:rPr>
        <w:t xml:space="preserve">'Açık Kaynak' AI: Özgürlük mü, Sorumluluk mu?</w:t>
      </w:r>
    </w:p>
    <w:p>
      <w:pPr>
        <w:spacing w:after="100" w:before="80"/>
        <w:jc w:val="both"/>
      </w:pPr>
      <w:r>
        <w:rPr>
          <w:rFonts w:ascii="Georgia" w:cs="Georgia" w:eastAsia="Georgia" w:hAnsi="Georgia"/>
          <w:b w:val="false"/>
          <w:bCs w:val="false"/>
          <w:i w:val="false"/>
          <w:iCs w:val="false"/>
          <w:color w:val="111827"/>
          <w:sz w:val="22"/>
          <w:szCs w:val="22"/>
        </w:rPr>
        <w:t xml:space="preserve">Yapay zeka dünyasında 2024-2025 yılları bir devrim dönemi oldu. Meta, Mistral, Alibaba ve DeepSeek gibi şirketler, OpenAI ve Anthropic'in kapalı modellerine rakip olabilecek modelleri tamamen açık kaynak olarak yayımladı.</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gelişme, Amazon satıcıları için ne anlama geliyor? Çok şey. Çünkü bu modeller artık her geliştiricinin — ve dolayısıyla her SaaS platformunun — kullanabileceği güçlü AI yeteneklerini ücretsiz veya çok düşük maliyetle sunuyor.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Ancak 'açık kaynak AI' kavramı sıklıkla yanlış anlaşılıyor. Reeliant'ın 2026 başında yayımladığı kapsamlı analizin de vurguladığı gibi: 'Ücretsiz, maliyet yok anlamına gelmiyor. Açık kaynak, kısıtlama yok anlamına gelmiyor.'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EA580C"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'Açık kaynak AI' karmaşık bir kavram. Model ağırlıkları kamuya açık olabilir ama lisans ticari kullanımı kısıtlayabilir. Hesaplama maliyeti sıfır değil. Güvenlik denetimi sizin sorumluluğunuz. Doğru seçim bağlama göre değişiyor.</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1. Meta Llama 4: Yeni Neslin Referans Modeli</w:t>
      </w:r>
    </w:p>
    <w:p>
      <w:pPr>
        <w:spacing w:after="100" w:before="80"/>
        <w:jc w:val="both"/>
      </w:pPr>
      <w:r>
        <w:rPr>
          <w:rFonts w:ascii="Georgia" w:cs="Georgia" w:eastAsia="Georgia" w:hAnsi="Georgia"/>
          <w:b w:val="false"/>
          <w:bCs w:val="false"/>
          <w:i w:val="false"/>
          <w:iCs w:val="false"/>
          <w:color w:val="111827"/>
          <w:sz w:val="22"/>
          <w:szCs w:val="22"/>
        </w:rPr>
        <w:t xml:space="preserve">Meta'nın Llama serisi, açık kaynak AI'ın bugüne kadar gördüğü en büyük toplu dönüşümü temsil ediyor. Llama 4 ile birlikte iki yeni model ailesi geldi: Scout ve Maverick.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000"/>
        <w:gridCol w:w="1800"/>
        <w:gridCol w:w="2000"/>
        <w:gridCol w:w="2400"/>
        <w:gridCol w:w="826"/>
      </w:tblGrid>
      <w:tr>
        <w:tc>
          <w:tcPr>
            <w:tcW w:type="dxa" w:w="2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Model</w:t>
            </w:r>
          </w:p>
        </w:tc>
        <w:tc>
          <w:tcPr>
            <w:tcW w:type="dxa" w:w="1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Parametre</w:t>
            </w:r>
          </w:p>
        </w:tc>
        <w:tc>
          <w:tcPr>
            <w:tcW w:type="dxa" w:w="2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Context</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Öne Çıkan Özellik</w:t>
            </w:r>
          </w:p>
        </w:tc>
        <w:tc>
          <w:tcPr>
            <w:tcW w:type="dxa" w:w="8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Lisans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4 Scout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109B (toplam)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 milyon token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Uç cihaz için optimize</w:t>
            </w:r>
          </w:p>
        </w:tc>
        <w:tc>
          <w:tcPr>
            <w:tcW w:type="dxa" w:w="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Community License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4 Maverick</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400B (toplam)</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 milyon token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Yüksek kaliteli muhakeme</w:t>
            </w:r>
          </w:p>
        </w:tc>
        <w:tc>
          <w:tcPr>
            <w:tcW w:type="dxa" w:w="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Community License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3.3 70B</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70B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128K token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Dengeli performans</w:t>
            </w:r>
          </w:p>
        </w:tc>
        <w:tc>
          <w:tcPr>
            <w:tcW w:type="dxa" w:w="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Community</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10 milyon token context penceresi — bunu somutlaştıralım. 10 milyon token, yaklaşık 7.500 sayfalık belge demektir. Bu, tek bir sorguyla binlerce Amazon yorumunu, bir kategorinin tüm ürün listelerini veya yıllarca süren BSR verilerini analiz edebileceğiniz anlamına geliyor.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80"/>
            </w:tcMar>
          </w:tcPr>
          <w:p>
            <w:pPr>
              <w:spacing w:after="60" w:before="0"/>
            </w:pPr>
            <w:r>
              <w:rPr>
                <w:rFonts w:ascii="Georgia" w:cs="Georgia" w:eastAsia="Georgia" w:hAnsi="Georgia"/>
                <w:b/>
                <w:bCs/>
                <w:i w:val="false"/>
                <w:iCs w:val="false"/>
                <w:color w:val="2563EB"/>
                <w:sz w:val="20"/>
                <w:szCs w:val="20"/>
              </w:rPr>
              <w:t xml:space="preserve">AmazenLens ve Llama 4</w:t>
            </w:r>
          </w:p>
          <w:p>
            <w:pPr>
              <w:spacing w:after="0" w:before="0"/>
            </w:pPr>
            <w:r>
              <w:rPr>
                <w:rFonts w:ascii="Georgia" w:cs="Georgia" w:eastAsia="Georgia" w:hAnsi="Georgia"/>
                <w:b w:val="false"/>
                <w:bCs w:val="false"/>
                <w:i w:val="false"/>
                <w:iCs w:val="false"/>
                <w:color w:val="374151"/>
                <w:sz w:val="21"/>
                <w:szCs w:val="21"/>
              </w:rPr>
              <w:t xml:space="preserve">OpenRouter üzerinden Llama 4 Scout:free ile ücretsiz backup LLM olarak kullanılıyor. Claude API'nin meşgul veya yavaş olduğu durumlarda fallback zincirinin ilk halkası. Buyer intent ve keyword expansion görevleri için özellikle başarılı.</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2. Mistral AI: Avrupa'nın Sessiz Gücü</w:t>
      </w:r>
    </w:p>
    <w:p>
      <w:pPr>
        <w:spacing w:after="100" w:before="80"/>
        <w:jc w:val="both"/>
      </w:pPr>
      <w:r>
        <w:rPr>
          <w:rFonts w:ascii="Georgia" w:cs="Georgia" w:eastAsia="Georgia" w:hAnsi="Georgia"/>
          <w:b w:val="false"/>
          <w:bCs w:val="false"/>
          <w:i w:val="false"/>
          <w:iCs w:val="false"/>
          <w:color w:val="111827"/>
          <w:sz w:val="22"/>
          <w:szCs w:val="22"/>
        </w:rPr>
        <w:t xml:space="preserve">Fransız yapay zeka şirketi Mistral AI, 2024-2025 döneminin en sürpriz oyuncusu oldu. Hem teknik performans hem de lisans şeffaflığı açısından öne çıkıyor.</w:t>
      </w:r>
    </w:p>
    <w:p>
      <w:pPr>
        <w:pStyle w:val="Heading3"/>
        <w:spacing w:after="120" w:before="240"/>
      </w:pPr>
      <w:r>
        <w:rPr>
          <w:rFonts w:ascii="Georgia" w:cs="Georgia" w:eastAsia="Georgia" w:hAnsi="Georgia"/>
          <w:b/>
          <w:bCs/>
          <w:color w:val="2563EB"/>
          <w:sz w:val="24"/>
          <w:szCs w:val="24"/>
        </w:rPr>
        <w:t xml:space="preserve">Neden Mistral Farklı?</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Apache 2.0 lisansı: Ticari kullanım üzerinde hiçbir kısıtlama yok</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Fransızca ve Almanca'da diğer modellere kıyasla belirgin avantaj</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Türkçe dahil Avrupa dilleri için daha doğal çıktılar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7B parametre ile çalışan hafif versiyonu edge deployment için ideal</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Mistral 7B, 7 milyar parametresiyle yalnızca 4GB VRAM ile çalışabiliyor. Bu, bir bulut sunucusunda son derece ucuz inference anlamına geliyor. Öte yandan Mixtral 8x7B (Mixture of Experts mimarisi) birçok GPT-3.5 benchmark testini geride bırakıyor.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Mixture of Experts (MoE) mimarisi: Model tüm parametrelerini her seferinde kullanmıyor — sadece göreve uygun 'uzmanları' aktif hale getiriyor. Bu sayede hem hesaplama maliyeti düşüyor hem de yanıt kalitesi artıyor.</w:t>
            </w:r>
          </w:p>
        </w:tc>
      </w:tr>
    </w:tbl>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3. DeepSeek V3 ve R1: Çinin Yapay Zeka Atılımı</w:t>
      </w:r>
    </w:p>
    <w:p>
      <w:pPr>
        <w:spacing w:after="100" w:before="80"/>
        <w:jc w:val="both"/>
      </w:pPr>
      <w:r>
        <w:rPr>
          <w:rFonts w:ascii="Georgia" w:cs="Georgia" w:eastAsia="Georgia" w:hAnsi="Georgia"/>
          <w:b w:val="false"/>
          <w:bCs w:val="false"/>
          <w:i w:val="false"/>
          <w:iCs w:val="false"/>
          <w:color w:val="111827"/>
          <w:sz w:val="22"/>
          <w:szCs w:val="22"/>
        </w:rPr>
        <w:t xml:space="preserve">2025 başında 'DeepSeek anı' olarak tarihe geçen olay, yapay zeka dünyasını sarstı. DeepSeek, GPT-4 seviyesinde performansı on kat daha düşük eğitim maliyetiyle gerçekleştirdiğini açıkladı.</w:t>
      </w:r>
    </w:p>
    <w:p>
      <w:pPr>
        <w:pStyle w:val="Heading3"/>
        <w:spacing w:after="120" w:before="240"/>
      </w:pPr>
      <w:r>
        <w:rPr>
          <w:rFonts w:ascii="Georgia" w:cs="Georgia" w:eastAsia="Georgia" w:hAnsi="Georgia"/>
          <w:b/>
          <w:bCs/>
          <w:color w:val="2563EB"/>
          <w:sz w:val="24"/>
          <w:szCs w:val="24"/>
        </w:rPr>
        <w:t xml:space="preserve">DeepSeek V3.2: Akıl Yürütme ve Verimlilik</w:t>
      </w:r>
    </w:p>
    <w:p>
      <w:pPr>
        <w:spacing w:after="100" w:before="80"/>
        <w:jc w:val="both"/>
      </w:pPr>
      <w:r>
        <w:rPr>
          <w:rFonts w:ascii="Georgia" w:cs="Georgia" w:eastAsia="Georgia" w:hAnsi="Georgia"/>
          <w:b w:val="false"/>
          <w:bCs w:val="false"/>
          <w:i w:val="false"/>
          <w:iCs w:val="false"/>
          <w:color w:val="111827"/>
          <w:sz w:val="22"/>
          <w:szCs w:val="22"/>
        </w:rPr>
        <w:t xml:space="preserve">MIT lisansıyla tamamen açık kaynak olan DeepSeek V3.2, 685 milyar parametre içermesine karşın Sparse Attention mekanizmasıyla önceki versiyonlara göre çok daha verimli çalışıyor. AIME ve HMMT 2025 kıyaslama testlerinde GPT-5 seviyesine ulaştı.</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DC2626" w:sz="16"/>
              <w:bottom w:val="single" w:color="E5E7EB" w:sz="1"/>
              <w:right w:val="single" w:color="E5E7EB" w:sz="1"/>
            </w:tcBorders>
            <w:shd w:fill="FEF2F2" w:val="clear"/>
            <w:tcMar>
              <w:top w:type="dxa" w:w="120"/>
              <w:left w:type="dxa" w:w="200"/>
              <w:bottom w:type="dxa" w:w="120"/>
              <w:right w:type="dxa" w:w="180"/>
            </w:tcMar>
          </w:tcPr>
          <w:p>
            <w:pPr>
              <w:spacing w:after="60" w:before="0"/>
            </w:pPr>
            <w:r>
              <w:rPr>
                <w:rFonts w:ascii="Georgia" w:cs="Georgia" w:eastAsia="Georgia" w:hAnsi="Georgia"/>
                <w:b/>
                <w:bCs/>
                <w:i w:val="false"/>
                <w:iCs w:val="false"/>
                <w:color w:val="DC2626"/>
                <w:sz w:val="20"/>
                <w:szCs w:val="20"/>
              </w:rPr>
              <w:t xml:space="preserve">Önemli Uyarı: Veri Gizliliği</w:t>
            </w:r>
          </w:p>
          <w:p>
            <w:pPr>
              <w:spacing w:after="0" w:before="0"/>
            </w:pPr>
            <w:r>
              <w:rPr>
                <w:rFonts w:ascii="Georgia" w:cs="Georgia" w:eastAsia="Georgia" w:hAnsi="Georgia"/>
                <w:b w:val="false"/>
                <w:bCs w:val="false"/>
                <w:i w:val="false"/>
                <w:iCs w:val="false"/>
                <w:color w:val="374151"/>
                <w:sz w:val="21"/>
                <w:szCs w:val="21"/>
              </w:rPr>
              <w:t xml:space="preserve">DeepSeek Çin merkezli bir şirket. API üzerinden gönderilen veriler Çin sunucularında işleniyor. AmazenLens bu riski yönetmek için DeepSeek'i yalnızca genel içerik üretiminde (keyword analizi, ürün açıklaması taslakları) kullanıyor. Kullanıcı kimlik verileri veya hassas iş bilgileri asla DeepSeek'e gönderilmiyor.</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Maliyet avantajı gerçekten dramatik. DeepSeek V3 API fiyatı, Claude API'ye kıyasla yaklaşık 20 kat daha ucuz. Bu, toplu keyword analizi gibi yüksek hacimli görevler için cazip bir seçenek yapıyor.</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4. Alibaba Qwen: Çok Dilli Güç</w:t>
      </w:r>
    </w:p>
    <w:p>
      <w:pPr>
        <w:spacing w:after="100" w:before="80"/>
        <w:jc w:val="both"/>
      </w:pPr>
      <w:r>
        <w:rPr>
          <w:rFonts w:ascii="Georgia" w:cs="Georgia" w:eastAsia="Georgia" w:hAnsi="Georgia"/>
          <w:b w:val="false"/>
          <w:bCs w:val="false"/>
          <w:i w:val="false"/>
          <w:iCs w:val="false"/>
          <w:color w:val="111827"/>
          <w:sz w:val="22"/>
          <w:szCs w:val="22"/>
        </w:rPr>
        <w:t xml:space="preserve">Alibaba'nın Qwen (Tongyi Qianwen) serisi, özellikle çok dilli destek açısından dikkat çekiyor. Qwen2.5-72B, Çince, Japanca ve Korece'de diğer modellere belirgin avantaj sağlıyor.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0"/>
        <w:gridCol w:w="1800"/>
        <w:gridCol w:w="2200"/>
        <w:gridCol w:w="2200"/>
        <w:gridCol w:w="426"/>
      </w:tblGrid>
      <w:tr>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Model</w:t>
            </w:r>
          </w:p>
        </w:tc>
        <w:tc>
          <w:tcPr>
            <w:tcW w:type="dxa" w:w="1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Parametre</w:t>
            </w:r>
          </w:p>
        </w:tc>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Dil Gücü</w:t>
            </w:r>
          </w:p>
        </w:tc>
        <w:tc>
          <w:tcPr>
            <w:tcW w:type="dxa" w:w="2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En İyi Kullanım</w:t>
            </w:r>
          </w:p>
        </w:tc>
        <w:tc>
          <w:tcPr>
            <w:tcW w:type="dxa" w:w="4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Lisans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Qwen3-235B-A22B</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235B (MoE)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Geniş çok dilli</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Yüksek performans gerektiren görevler</w:t>
            </w:r>
          </w:p>
        </w:tc>
        <w:tc>
          <w:tcPr>
            <w:tcW w:type="dxa" w:w="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Apache 2.0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Qwen2.5-72B</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72B</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Özellikle Asya dilleri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Japonya/Kore pazarı</w:t>
            </w:r>
          </w:p>
        </w:tc>
        <w:tc>
          <w:tcPr>
            <w:tcW w:type="dxa" w:w="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Apache 2.0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Qwen2.5-7B</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7B</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İyi çok dilli</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Hızlı sınıflandırma</w:t>
            </w:r>
          </w:p>
        </w:tc>
        <w:tc>
          <w:tcPr>
            <w:tcW w:type="dxa" w:w="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Apache 2.0</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AmazenLens'in Faz 2 planındaki Japonya ve Kore pazarı desteği için Qwen modelleri önemli bir yer tutuyor. Amazon.co.jp ve Coupang gibi Asya pazarlarında keyword analizi yapabilmek için Japonica ve Korece'yi gerçekten anlayan bir model şart.</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5. Google Gemma: Skromlu Ama Güçlü</w:t>
      </w:r>
    </w:p>
    <w:p>
      <w:pPr>
        <w:spacing w:after="100" w:before="80"/>
        <w:jc w:val="both"/>
      </w:pPr>
      <w:r>
        <w:rPr>
          <w:rFonts w:ascii="Georgia" w:cs="Georgia" w:eastAsia="Georgia" w:hAnsi="Georgia"/>
          <w:b w:val="false"/>
          <w:bCs w:val="false"/>
          <w:i w:val="false"/>
          <w:iCs w:val="false"/>
          <w:color w:val="111827"/>
          <w:sz w:val="22"/>
          <w:szCs w:val="22"/>
        </w:rPr>
        <w:t xml:space="preserve">Google'ın Gemma serisi, büyük Gemini modellerinden damıtılan hafif ama yetenekli modeller sunuyor. En büyük avantajı: tek GPU ile sorunsuz çalışabiliyor.</w:t>
      </w:r>
    </w:p>
    <w:p>
      <w:pPr>
        <w:pStyle w:val="Heading3"/>
        <w:spacing w:after="120" w:before="240"/>
      </w:pPr>
      <w:r>
        <w:rPr>
          <w:rFonts w:ascii="Georgia" w:cs="Georgia" w:eastAsia="Georgia" w:hAnsi="Georgia"/>
          <w:b/>
          <w:bCs/>
          <w:color w:val="2563EB"/>
          <w:sz w:val="24"/>
          <w:szCs w:val="24"/>
        </w:rPr>
        <w:t xml:space="preserve">E-Ticaret İçin Gemma'nın Yeri</w:t>
      </w:r>
    </w:p>
    <w:p>
      <w:pPr>
        <w:spacing w:after="100" w:before="80"/>
        <w:jc w:val="both"/>
      </w:pPr>
      <w:r>
        <w:rPr>
          <w:rFonts w:ascii="Georgia" w:cs="Georgia" w:eastAsia="Georgia" w:hAnsi="Georgia"/>
          <w:b w:val="false"/>
          <w:bCs w:val="false"/>
          <w:i w:val="false"/>
          <w:iCs w:val="false"/>
          <w:color w:val="111827"/>
          <w:sz w:val="22"/>
          <w:szCs w:val="22"/>
        </w:rPr>
        <w:t xml:space="preserve">Gemma 3 27B, 27 milyar parametre ile belgeler, diyagramlar ve görselleri işleyebilen çok modlu bir model. Bu özellik, ürün görselinden bilgi çıkarmak, ambalaj üzerindeki metni okumak veya tedarikçi kataloglarını analiz etmek için değerli.</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Gemma Terms of Use ile ticari kullanım serbert</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Tek GPU'da çalışabilir → düşük inference maliyeti</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Çok modlu (metin + görsel) → SnapSearch özelliği için potansiyel</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NVIDIA TensorRT-LLM ile optimize edilmiş versiyon mevcut</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6. Hugging Face: Binlerce Modelin Evi</w:t>
      </w:r>
    </w:p>
    <w:p>
      <w:pPr>
        <w:spacing w:after="100" w:before="80"/>
        <w:jc w:val="both"/>
      </w:pPr>
      <w:r>
        <w:rPr>
          <w:rFonts w:ascii="Georgia" w:cs="Georgia" w:eastAsia="Georgia" w:hAnsi="Georgia"/>
          <w:b w:val="false"/>
          <w:bCs w:val="false"/>
          <w:i w:val="false"/>
          <w:iCs w:val="false"/>
          <w:color w:val="111827"/>
          <w:sz w:val="22"/>
          <w:szCs w:val="22"/>
        </w:rPr>
        <w:t xml:space="preserve">Teknik olarak bir model değil ama bu listeye mutlaka girmesi gereken bir platform: Hugging Face. 1 milyonun üzerinde model barındıran bu platform, açık kaynak AI'ın GitHub'ı.</w:t>
      </w:r>
    </w:p>
    <w:p>
      <w:pPr>
        <w:pStyle w:val="Heading3"/>
        <w:spacing w:after="120" w:before="240"/>
      </w:pPr>
      <w:r>
        <w:rPr>
          <w:rFonts w:ascii="Georgia" w:cs="Georgia" w:eastAsia="Georgia" w:hAnsi="Georgia"/>
          <w:b/>
          <w:bCs/>
          <w:color w:val="2563EB"/>
          <w:sz w:val="24"/>
          <w:szCs w:val="24"/>
        </w:rPr>
        <w:t xml:space="preserve">AmazenLens'in Kullandığı HuggingFace Modelleri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500"/>
        <w:gridCol w:w="2400"/>
        <w:gridCol w:w="2000"/>
        <w:gridCol w:w="1126"/>
      </w:tblGrid>
      <w:tr>
        <w:tc>
          <w:tcPr>
            <w:tcW w:type="dxa" w:w="35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Model</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Görev</w:t>
            </w:r>
          </w:p>
        </w:tc>
        <w:tc>
          <w:tcPr>
            <w:tcW w:type="dxa" w:w="20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Dil</w:t>
            </w:r>
          </w:p>
        </w:tc>
        <w:tc>
          <w:tcPr>
            <w:tcW w:type="dxa" w:w="11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Maliyet</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cardiffnlp/twitter-xlm-roberta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Sentiment analizi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100+</w:t>
            </w:r>
          </w:p>
        </w:tc>
        <w:tc>
          <w:tcPr>
            <w:tcW w:type="dxa" w:w="11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 API</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yangheng/deberta-v3-base-absa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ABSA boyut analizi</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EN (çok dilli finetuning)</w:t>
            </w:r>
          </w:p>
        </w:tc>
        <w:tc>
          <w:tcPr>
            <w:tcW w:type="dxa" w:w="11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 API</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sentence-transformers/MiniLM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Keyword embedding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Çok dilli</w:t>
            </w:r>
          </w:p>
        </w:tc>
        <w:tc>
          <w:tcPr>
            <w:tcW w:type="dxa" w:w="11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 API</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facebook/bart-large-mnli</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Zero-shot sınıflama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EN</w:t>
            </w:r>
          </w:p>
        </w:tc>
        <w:tc>
          <w:tcPr>
            <w:tcW w:type="dxa" w:w="11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 API</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modellerin tamamı Hugging Face Inference API üzerinden kredi kartı veya API anahtarı gerektirmeden kullanılabilir. Ücretsiz tier'da rate limit mevcut ancak AmazenLens'in kullanım hacmi için yeterli.</w:t>
      </w:r>
    </w:p>
    <w:p>
      <w:pPr>
        <w:spacing w:after="0" w:before="160"/>
      </w:pPr>
      <w:r>
        <w:t xml:space="preserve"/>
      </w:r>
    </w:p>
    <w:p>
      <w:pPr>
        <w:pStyle w:val="Heading2"/>
        <w:spacing w:after="180" w:before="360"/>
      </w:pPr>
      <w:r>
        <w:rPr>
          <w:rFonts w:ascii="Georgia" w:cs="Georgia" w:eastAsia="Georgia" w:hAnsi="Georgia"/>
          <w:b/>
          <w:bCs/>
          <w:color w:val="1B3A6B"/>
          <w:sz w:val="30"/>
          <w:szCs w:val="30"/>
        </w:rPr>
        <w:t xml:space="preserve">Doğru Modeli Seçmek: AmazenLens'in Yaklaşımı</w:t>
      </w:r>
    </w:p>
    <w:p>
      <w:pPr>
        <w:spacing w:after="100" w:before="80"/>
        <w:jc w:val="both"/>
      </w:pPr>
      <w:r>
        <w:rPr>
          <w:rFonts w:ascii="Georgia" w:cs="Georgia" w:eastAsia="Georgia" w:hAnsi="Georgia"/>
          <w:b w:val="false"/>
          <w:bCs w:val="false"/>
          <w:i w:val="false"/>
          <w:iCs w:val="false"/>
          <w:color w:val="111827"/>
          <w:sz w:val="22"/>
          <w:szCs w:val="22"/>
        </w:rPr>
        <w:t xml:space="preserve">Tüm bu modeller arasında 'en iyi model' sorusu yanlış sorudur. Doğru soru: 'Bu görev için en uygun model hangisi?'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600"/>
        <w:gridCol w:w="2400"/>
        <w:gridCol w:w="2400"/>
        <w:gridCol w:w="1626"/>
      </w:tblGrid>
      <w:tr>
        <w:tc>
          <w:tcPr>
            <w:tcW w:type="dxa" w:w="26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Görev</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Seçilen Model</w:t>
            </w:r>
          </w:p>
        </w:tc>
        <w:tc>
          <w:tcPr>
            <w:tcW w:type="dxa" w:w="2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Neden?</w:t>
            </w:r>
          </w:p>
        </w:tc>
        <w:tc>
          <w:tcPr>
            <w:tcW w:type="dxa" w:w="16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Maliyet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Buyer Intent Analizi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Gemini 2.5 Flash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Hızlı, güvenilir, Türkçe güçlü</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Toplu Keyword Batch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DeepSeek V3</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20x daha ucuz, yüksek hacim</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$0.14/1M token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Review Sentiment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XLM-RoBERTa</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100+ dil, sıfır maliyet</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ABSA Boyut Analizi</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HF DeBERTa-ABSA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Akademik SOTA, ücretsiz</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Niş Analiz Raporu</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Claude API (Anthropic)</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En derin muhakeme</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$3-8/ay</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Japonca/Korece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Qwen 2.5</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Asya dili superiority</w:t>
            </w:r>
          </w:p>
        </w:tc>
        <w:tc>
          <w:tcPr>
            <w:tcW w:type="dxa" w:w="1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API ücreti</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Fallback/Backup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Llama 4 Scout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OpenRouter ücretsiz tier</w:t>
            </w:r>
          </w:p>
        </w:tc>
        <w:tc>
          <w:tcPr>
            <w:tcW w:type="dxa" w:w="1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Ücretsiz</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çok modelli yaklaşım, hem maliyet optimizasyonunu hem de kalite maksimizasyonunu aynı anda başarıyor. Her görev kendi için optimal modele yönlendiriliyor.</w:t>
      </w:r>
    </w:p>
    <w:p>
      <w:pPr>
        <w:pBdr>
          <w:bottom w:val="single" w:color="E5E7EB" w:sz="6"/>
        </w:pBdr>
        <w:spacing w:after="240" w:before="240"/>
      </w:pPr>
    </w:p>
    <w:p>
      <w:pPr>
        <w:spacing w:after="0" w:before="120"/>
        <w:jc w:val="center"/>
      </w:pPr>
      <w:r>
        <w:rPr>
          <w:rFonts w:ascii="Georgia" w:cs="Georgia" w:eastAsia="Georgia" w:hAnsi="Georgia"/>
          <w:b w:val="false"/>
          <w:bCs w:val="false"/>
          <w:i w:val="false"/>
          <w:iCs w:val="false"/>
          <w:color w:val="6B7280"/>
          <w:sz w:val="19"/>
          <w:szCs w:val="19"/>
        </w:rPr>
        <w:t xml:space="preserve">Kaynakların tam listesi için: </w:t>
      </w:r>
      <w:hyperlink w:history="1" r:id="rIdt1rfpjhuvkxdxr4f5htpm">
        <w:r>
          <w:rPr>
            <w:rFonts w:ascii="Georgia" w:cs="Georgia" w:eastAsia="Georgia" w:hAnsi="Georgia"/>
            <w:b w:val="false"/>
            <w:bCs w:val="false"/>
            <w:i w:val="false"/>
            <w:iCs w:val="false"/>
            <w:color w:val="2563EB"/>
            <w:sz w:val="19"/>
            <w:szCs w:val="19"/>
          </w:rPr>
          <w:t xml:space="preserve">amazenlens.com/acik-kaynak-modeller</w:t>
        </w:r>
      </w:hyperlink>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pPr>
    <w:r>
      <w:rPr>
        <w:rFonts w:ascii="Georgia" w:cs="Georgia" w:eastAsia="Georgia" w:hAnsi="Georgia"/>
        <w:b w:val="false"/>
        <w:bCs w:val="false"/>
        <w:i w:val="false"/>
        <w:iCs w:val="false"/>
        <w:color w:val="9CA3AF"/>
        <w:sz w:val="17"/>
        <w:szCs w:val="17"/>
      </w:rPr>
      <w:t xml:space="preserve">© 2026 AmazenLens · Sayfa </w:t>
    </w:r>
    <w:r>
      <w:rPr>
        <w:rFonts w:ascii="Georgia" w:cs="Georgia" w:eastAsia="Georgia" w:hAnsi="Georgia"/>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Georgia" w:cs="Georgia" w:eastAsia="Georgia" w:hAnsi="Georgia"/>
        <w:b w:val="false"/>
        <w:bCs w:val="false"/>
        <w:i w:val="false"/>
        <w:iCs w:val="false"/>
        <w:color w:val="9CA3AF"/>
        <w:sz w:val="17"/>
        <w:szCs w:val="17"/>
      </w:rPr>
      <w:t xml:space="preserve">AmazenLens Blog  ·  amazenlens.com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B3A6B"/>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1B3A6B"/>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1rfpjhuvkxdxr4f5htpm" Type="http://schemas.openxmlformats.org/officeDocument/2006/relationships/hyperlink" Target="https://amazenlens.com/acik-kaynak-modeller"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2026-03-21T17:06:11.840Z</dcterms:created>
  <dcterms:modified xsi:type="dcterms:W3CDTF">2026-03-21T17:06:11.840Z</dcterms:modified>
</cp:coreProperties>
</file>

<file path=docProps/custom.xml><?xml version="1.0" encoding="utf-8"?>
<Properties xmlns="http://schemas.openxmlformats.org/officeDocument/2006/custom-properties" xmlns:vt="http://schemas.openxmlformats.org/officeDocument/2006/docPropsVTypes"/>
</file>