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3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https://github.com/rettyoung/BODI/settings/secrets/actions/new</w:t>
        </w:r>
      </w:hyperlink>
      <w:r>
        <w:t xml:space="preserve">. Never store secrets in an artifact or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3"/>
    <w:bookmarkStart w:id="30" w:name="X42b421f33885da2a0bc94948ffccf26ba6b9430"/>
    <w:p>
      <w:pPr>
        <w:pStyle w:val="Heading2"/>
      </w:pPr>
      <w:r>
        <w:t xml:space="preserve">3. Where everything lives</w:t>
      </w:r>
    </w:p>
    <w:bookmarkStart w:id="24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4"/>
    <w:bookmarkStart w:id="25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23"/>
        <w:gridCol w:w="8136"/>
      </w:tblGrid>
      <w:tr>
        <w:trPr>
          <w:tblHeader w:val="true"/>
        </w:trPr>
        <w:tc>
          <w:tcPr>
            <w:tcW w:type="dxa" w:w="1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backfill_text.py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enrichment of the docket-history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(repair tools)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copy of the 2026-09-18 baseline (</w:t>
            </w:r>
            <w:r>
              <w:rPr>
                <w:rStyle w:val="VerbatimChar"/>
                <w:sz w:val="17"/>
              </w:rPr>
              <w:t xml:space="preserve">rows_p1..p4</w:t>
            </w:r>
            <w:r>
              <w:rPr>
                <w:sz w:val="17"/>
              </w:rPr>
              <w:t xml:space="preserve">) for tests and CI. Not a mirror: scheduled runs download the live store from OneDrive into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store_live/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lists; this document (</w:t>
            </w:r>
            <w:r>
              <w:rPr>
                <w:rStyle w:val="VerbatimChar"/>
                <w:sz w:val="17"/>
              </w:rPr>
              <w:t xml:space="preserve">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.docx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</w:p>
        </w:tc>
      </w:tr>
    </w:tbl>
    <w:bookmarkEnd w:id="25"/>
    <w:bookmarkStart w:id="27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7"/>
    <w:bookmarkStart w:id="28" w:name="scheduled-tasks"/>
    <w:p>
      <w:pPr>
        <w:pStyle w:val="Heading3"/>
      </w:pPr>
      <w:r>
        <w:t xml:space="preserve">Scheduled tasks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62"/>
        <w:gridCol w:w="1719"/>
        <w:gridCol w:w="2408"/>
        <w:gridCol w:w="3469"/>
      </w:tblGrid>
      <w:tr>
        <w:trPr>
          <w:tblHeader w:val="true"/>
        </w:trPr>
        <w:tc>
          <w:tcPr>
            <w:tcW w:type="dxa" w:w="176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7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347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Grid Docket manual pass (reminder)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trig_015r1jt1qtx7CEYiyehWzSV2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Fri 14:51 PT (</w:t>
            </w:r>
            <w:r>
              <w:rPr>
                <w:rStyle w:val="VerbatimChar"/>
                <w:sz w:val="17"/>
              </w:rPr>
              <w:t xml:space="preserve">CRON_TZ=America/Los_Angeles 51 14 * * 5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Rett's computer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(desktop app must be open). Push notification; asks "Run now / Skip this week" and does nothing without "Run now". First fires 2026-10-09.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Rett's request: Opus where judgment matters, Sonnet where it is enough).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Rett's computer can</w:t>
      </w:r>
      <w:r>
        <w:t xml:space="preserve"> </w:t>
      </w:r>
      <w:r>
        <w:t xml:space="preserve">only have its model changed in the desktop app's task settings.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task's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Brief's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FirstParagraph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8"/>
    <w:bookmarkStart w:id="29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5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1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1"/>
    <w:bookmarkStart w:id="32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7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7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7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7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7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6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repo's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5"/>
    <w:bookmarkStart w:id="36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9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9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9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 (Before this fix they would have been skipped.)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attorney's name (the Microsoft brief reads "Albert H.</w:t>
      </w:r>
      <w:r>
        <w:t xml:space="preserve"> </w:t>
      </w:r>
      <w:r>
        <w:t xml:space="preserve">Acken, Atty.").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6"/>
    <w:bookmarkStart w:id="38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937"/>
        <w:gridCol w:w="896"/>
        <w:gridCol w:w="7526"/>
      </w:tblGrid>
      <w:tr>
        <w:trPr>
          <w:tblHeader w:val="true"/>
        </w:trPr>
        <w:tc>
          <w:tcPr>
            <w:tcW w:type="dxa" w:w="9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 documents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links were silently missed until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site switched to absolute links); fixed, and the nightly enrichment back-fills text for the candidates and backfill items that lacked it. (WebFetch gets 402 on ~1 in 3 files; the collector doesn't.)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(listings) + P (documents)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every filing.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Documents: not reachable from the cloud since at least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presents a certificate for another hostname (collector and WebFetch both refuse; never work around a certificate error),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robots-disallowed. The Sweep queues the AZ documents it needs for the manual pass (item-detail URL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edocket.azcc.gov/search/document-search/item-detail/&lt;id&gt;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 and congress.gov running on the public DEMO_KEY; Open States waiting for its key; CourtListener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api.data.gov's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GitHub's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needs its key; CourtListener runs keyless but rate-limited: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74"/>
        <w:gridCol w:w="2303"/>
        <w:gridCol w:w="896"/>
        <w:gridCol w:w="4485"/>
      </w:tblGrid>
      <w:tr>
        <w:trPr>
          <w:tblHeader w:val="true"/>
        </w:trPr>
        <w:tc>
          <w:tcPr>
            <w:tcW w:type="dxa" w:w="167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0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48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(recommended)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9"/>
    <w:bookmarkStart w:id="40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500"/>
        <w:gridCol w:w="1935"/>
        <w:gridCol w:w="4457"/>
        <w:gridCol w:w="1467"/>
      </w:tblGrid>
      <w:tr>
        <w:trPr>
          <w:tblHeader w:val="true"/>
        </w:trPr>
        <w:tc>
          <w:tcPr>
            <w:tcW w:type="dxa" w:w="150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93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45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46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document hosts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robots;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certificate hostname mismatch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Listings by the collector; documents via the manual pass (queued by the Sweep)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Recheck weekly — if the ACC fixes its certificate, the collector reads them again automatically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40"/>
    <w:bookmarkStart w:id="41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1"/>
    <w:bookmarkStart w:id="42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2:51 pm PT a scheduled task fires</w:t>
      </w:r>
      <w:r>
        <w:t xml:space="preserve"> </w:t>
      </w:r>
      <w:r>
        <w:rPr>
          <w:bCs/>
          <w:b/>
        </w:rPr>
        <w:t xml:space="preserve">on Rett's computer</w:t>
      </w:r>
      <w:r>
        <w:t xml:space="preserve"> </w:t>
      </w:r>
      <w:r>
        <w:t xml:space="preserve">(the Claude desktop app must be open and the computer awake) and sends a push notification. It asks "Run now" or</w:t>
      </w:r>
      <w:r>
        <w:t xml:space="preserve"> </w:t>
      </w:r>
      <w:r>
        <w:t xml:space="preserve">"Skip this week" — one click. It does nothing without "Run now", because the pass relies on Rett being present</w:t>
      </w:r>
      <w:r>
        <w:t xml:space="preserve"> </w:t>
      </w:r>
      <w:r>
        <w:t xml:space="preserve">(CAPTCHAs are his to solve, and the browsing is his). If the computer is off, that week's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can't: Arizona and New Mexico documents, the Arizona governor's newsroom, and IR events pages</w:t>
      </w:r>
      <w:r>
        <w:t xml:space="preserve"> </w:t>
      </w:r>
      <w:r>
        <w:t xml:space="preserve">in earnings season. For Nevada (no text layer) it looks for a text copy elsewhere first (filer's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42"/>
    <w:bookmarkStart w:id="43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3"/>
    <w:bookmarkStart w:id="44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4"/>
    <w:bookmarkStart w:id="45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3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3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3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3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5"/>
    <w:bookmarkStart w:id="46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4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4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4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5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5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3 October, afternoon — full review:</w:t>
      </w:r>
    </w:p>
    <w:p>
      <w:pPr>
        <w:numPr>
          <w:ilvl w:val="0"/>
          <w:numId w:val="1016"/>
        </w:numPr>
        <w:pStyle w:val="Compact"/>
      </w:pPr>
      <w:r>
        <w:t xml:space="preserve">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</w:p>
    <w:p>
      <w:pPr>
        <w:numPr>
          <w:ilvl w:val="0"/>
          <w:numId w:val="1016"/>
        </w:numPr>
        <w:pStyle w:val="Compact"/>
      </w:pPr>
      <w:r>
        <w:t xml:space="preserve">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</w:p>
    <w:p>
      <w:pPr>
        <w:numPr>
          <w:ilvl w:val="0"/>
          <w:numId w:val="1016"/>
        </w:numPr>
        <w:pStyle w:val="Compact"/>
      </w:pPr>
      <w:r>
        <w:t xml:space="preserve">Added: the Friday manual-pass reminder task.</w:t>
      </w:r>
    </w:p>
    <w:p>
      <w:pPr>
        <w:numPr>
          <w:ilvl w:val="0"/>
          <w:numId w:val="1016"/>
        </w:numPr>
        <w:pStyle w:val="Compact"/>
      </w:pPr>
      <w:r>
        <w:t xml:space="preserve">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 "AWS" matched "Dawson's"; EIA's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FERC Form 1 / EQR (defer).</w:t>
      </w:r>
    </w:p>
    <w:p>
      <w:r>
        <w:pict>
          <v:rect style="width:0;height:1.5pt" o:hralign="center" o:hrstd="t" o:hr="t"/>
        </w:pict>
      </w:r>
    </w:p>
    <w:bookmarkEnd w:id="47"/>
    <w:bookmarkStart w:id="48" w:name="X581ec3f6694aadaa3b783005cdeacf499ad12c0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2:51 pm PT and click "Run now" 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 — the only wired source still off),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GitHub's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and PJM API accounts; a session</w:t>
      </w:r>
      <w:r>
        <w:t xml:space="preserve"> </w:t>
      </w:r>
      <w:r>
        <w:t xml:space="preserve">with push access builds those adapters once the secrets exist.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</w:t>
      </w:r>
      <w:r>
        <w:t xml:space="preserve"> </w:t>
      </w:r>
      <w:hyperlink r:id="rId37">
        <w:r>
          <w:rPr>
            <w:rStyle w:val="Hyperlink"/>
          </w:rPr>
          <w:t xml:space="preserve">BODIpower@blueowl.com</w:t>
        </w:r>
      </w:hyperlink>
      <w:r>
        <w:t xml:space="preserve">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FirstParagraph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4136"/>
        <w:gridCol w:w="5223"/>
      </w:tblGrid>
      <w:tr>
        <w:trPr>
          <w:tblHeader w:val="true"/>
        </w:trPr>
        <w:tc>
          <w:tcPr>
            <w:tcW w:type="dxa" w:w="4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Gap</w:t>
            </w:r>
          </w:p>
        </w:tc>
        <w:tc>
          <w:tcPr>
            <w:tcW w:type="dxa" w:w="5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Filled by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Seven blocked commissions (VA, SC, IL, OH, NC, WV, NV)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weekly (dockets + new cases), cloud fallbacks between passes; S&amp;P RRA if licensed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document content (no text layer)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Docket history before 3 Oct for collector states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Nightly enrichment (~2 weeks) + Sweep C-07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documents (ACC PDF host certificate mismatch)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requests queued by the Sweep; automatic again if the certificate is fixed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governor, IR pages for Southern/Evergy/Exelon/OGE/Oncor/BHE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exhibits and deck search; manual pass extra pages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Mexico documents (cloud list returns nothing; ten request variants tried 3 Oct)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reads them and records the request the e360 page makes, so the collector can be repaired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data products, PJM data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/ PJM API (accounts needed)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 States key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Counties outside Legistar, appellate courts beyond Virginia, three empty watch pages (NYISO capacity, NRC news, PA Commonwealth Court)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Build work, no access barrier</w:t>
            </w:r>
          </w:p>
        </w:tc>
      </w:tr>
      <w:tr>
        <w:tc>
          <w:tcPr>
            <w:tcW w:type="dxa" w:w="4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published (Kansas ESAs, GRDA terms, Entergy absolute GW, confidential filings)</w:t>
            </w:r>
          </w:p>
        </w:tc>
        <w:tc>
          <w:tcPr>
            <w:tcW w:type="dxa" w:w="52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8"/>
    <w:bookmarkStart w:id="49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Party filings hide behind attorneys' names.</w:t>
      </w:r>
      <w:r>
        <w:t xml:space="preserve"> </w:t>
      </w:r>
      <w:r>
        <w:t xml:space="preserve">Match watched parties on the document's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"Working" 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9"/>
    <w:bookmarkStart w:id="50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41"/>
        <w:gridCol w:w="8218"/>
      </w:tblGrid>
      <w:tr>
        <w:trPr>
          <w:tblHeader w:val="true"/>
        </w:trPr>
        <w:tc>
          <w:tcPr>
            <w:tcW w:type="dxa" w:w="114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2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 (pm)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Colorado and Oregon ruled out of scope for now. 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2026-10-03T23:30:15Z</dcterms:created>
  <dcterms:modified xsi:type="dcterms:W3CDTF">2026-10-03T23:30:15Z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