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grid-docket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(rett.young@blueowl.com).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what’s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repo’s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0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like the excel tracker template we built; don’t discard that, it should be the primary deliverable.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An email brief</w:t>
      </w:r>
      <w:r>
        <w:t xml:space="preserve"> </w:t>
      </w:r>
      <w:r>
        <w:t xml:space="preserve">to rett.young@blueowl.com,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0"/>
    <w:bookmarkStart w:id="21" w:name="X0b8a6e1b1ecab633050a05e9e6cf658ef4b9568"/>
    <w:p>
      <w:pPr>
        <w:pStyle w:val="Heading2"/>
      </w:pPr>
      <w:r>
        <w:t xml:space="preserve">2. Rett’s standing constraints (preserve all of these)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“</w:t>
      </w:r>
      <w:r>
        <w:t xml:space="preserve">I want the scheduled task to be fully cloud based</w:t>
      </w:r>
      <w:r>
        <w:t xml:space="preserve"> </w:t>
      </w:r>
      <w:r>
        <w:t xml:space="preserve">with no computer dependency.</w:t>
      </w:r>
      <w:r>
        <w:t xml:space="preserve">”</w:t>
      </w:r>
      <w:r>
        <w:t xml:space="preserve"> </w:t>
      </w:r>
      <w:r>
        <w:t xml:space="preserve">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“</w:t>
      </w:r>
      <w:r>
        <w:t xml:space="preserve">I don’t want to manually subscribe to a bunch of additional email</w:t>
      </w:r>
      <w:r>
        <w:t xml:space="preserve"> </w:t>
      </w:r>
      <w:r>
        <w:t xml:space="preserve">listservs. You need to be able to directly read and summarize primary filings.</w:t>
      </w:r>
      <w:r>
        <w:t xml:space="preserve">”</w:t>
      </w:r>
      <w:r>
        <w:t xml:space="preserve"> </w:t>
      </w:r>
      <w:r>
        <w:t xml:space="preserve">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can’t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</w:t>
      </w:r>
      <w:r>
        <w:t xml:space="preserve"> </w:t>
      </w:r>
      <w:r>
        <w:t xml:space="preserve">“</w:t>
      </w:r>
      <w:r>
        <w:t xml:space="preserve">Stop asking. It is always allowed.</w:t>
      </w:r>
      <w:r>
        <w:t xml:space="preserve">”</w:t>
      </w:r>
      <w:r>
        <w:t xml:space="preserve"> </w:t>
      </w:r>
      <w:r>
        <w:t xml:space="preserve">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“</w:t>
      </w:r>
      <w:r>
        <w:t xml:space="preserve">RTO Insider and NPM emails are in my</w:t>
      </w:r>
      <w:r>
        <w:t xml:space="preserve"> </w:t>
      </w:r>
      <w:r>
        <w:t xml:space="preserve">‘</w:t>
      </w:r>
      <w:r>
        <w:t xml:space="preserve">Other</w:t>
      </w:r>
      <w:r>
        <w:t xml:space="preserve">’</w:t>
      </w:r>
      <w:r>
        <w:t xml:space="preserve"> </w:t>
      </w:r>
      <w:r>
        <w:t xml:space="preserve">inbox. I don’t want to change the rules</w:t>
      </w:r>
      <w:r>
        <w:t xml:space="preserve"> </w:t>
      </w:r>
      <w:r>
        <w:t xml:space="preserve">for them. Scrape them from there without marking them read.</w:t>
      </w:r>
      <w:r>
        <w:t xml:space="preserve">”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 rett.young@blueowl.com,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 https://github.com/rettyoung/BODI/settings/secrets/actions/new. Never store secrets in an artifact or the repo.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</w:t>
      </w:r>
      <w:r>
        <w:t xml:space="preserve"> </w:t>
      </w:r>
      <w:r>
        <w:t xml:space="preserve">“</w:t>
      </w:r>
      <w:r>
        <w:t xml:space="preserve">Stop if usage hits 90%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avoid getting stalled and burning tokens.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Rett’s correction on an early</w:t>
      </w:r>
      <w:r>
        <w:t xml:space="preserve"> </w:t>
      </w:r>
      <w:r>
        <w:t xml:space="preserve">version —</w:t>
      </w:r>
      <w:r>
        <w:t xml:space="preserve"> </w:t>
      </w:r>
      <w:r>
        <w:t xml:space="preserve">“</w:t>
      </w:r>
      <w:r>
        <w:t xml:space="preserve">what is the point of the internet dashboard? I thought it was meant to be an interactive tool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repo is public (Rett’s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1"/>
    <w:bookmarkStart w:id="27" w:name="where-everything-lives"/>
    <w:p>
      <w:pPr>
        <w:pStyle w:val="Heading2"/>
      </w:pPr>
      <w:r>
        <w:t xml:space="preserve">3. Where everything lives</w:t>
      </w:r>
    </w:p>
    <w:bookmarkStart w:id="22" w:name="onedrive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first.</w:t>
            </w:r>
            <w:r>
              <w:t xml:space="preserve"> </w:t>
            </w:r>
            <w:r>
              <w:t xml:space="preserve">Window (</w:t>
            </w:r>
            <w:r>
              <w:rPr>
                <w:rStyle w:val="VerbatimChar"/>
              </w:rPr>
              <w:t xml:space="preserve">last_successful_sweep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, registry corrections, structural findings, access methods, explicit negatives, remaining gaps, watch signals, standing facts, pipeline baselines, milestone calendar,</w:t>
            </w:r>
            <w:r>
              <w:t xml:space="preserve"> </w:t>
            </w:r>
            <w:r>
              <w:rPr>
                <w:rStyle w:val="VerbatimChar"/>
              </w:rPr>
              <w:t xml:space="preserve">manual_ingested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corrections_done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backfill_cursor</w:t>
            </w:r>
            <w:r>
              <w:t xml:space="preserve">. The Sweep owns it; the Brief changes only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manifest, not rows</w:t>
            </w:r>
            <w:r>
              <w:t xml:space="preserve"> </w:t>
            </w:r>
            <w:r>
              <w:t xml:space="preserve">(v2). Lists the part files in order:</w:t>
            </w:r>
            <w:r>
              <w:t xml:space="preserve"> </w:t>
            </w:r>
            <w:r>
              <w:rPr>
                <w:rStyle w:val="VerbatimChar"/>
              </w:rPr>
              <w:t xml:space="preserve">rows_p1..p5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rows_p1..p4.json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229 baseline rows (58/58/58/55). 26-element positional arrays; column names once, in</w:t>
            </w:r>
            <w:r>
              <w:t xml:space="preserve"> </w:t>
            </w:r>
            <w:r>
              <w:rPr>
                <w:rStyle w:val="VerbatimChar"/>
              </w:rPr>
              <w:t xml:space="preserve">rows_p1.columns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v3 part (3 Oct, degraded run): 19 events / 24 rows plus 2 overlays on</w:t>
            </w:r>
            <w:r>
              <w:t xml:space="preserve"> </w:t>
            </w:r>
            <w:r>
              <w:rPr>
                <w:rStyle w:val="VerbatimChar"/>
              </w:rPr>
              <w:t xml:space="preserve">E-20260918-098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seen_index.json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Dedupe index, time-bounded at 180 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series (43 points, 11 issuers) — drives the conversion charts. This OneDrive copy is authoritative.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tariff_terms.json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tariff terms (10 tariffs) — drives the comparison matrix.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backfill_state.json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v1 backfill queue. Stale; corrected by corrections item C-05.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sweep_lock.json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Single-writer 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manual_queue.json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next manual pass should read (written by each Sweep).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runs/2026-10-03-0019.json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briefs/2026-10-03.json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of the 3 Oct verification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2"/>
    <w:bookmarkStart w:id="23" w:name="Xb6d88468f0a85023b5d337f2f203ae555b94570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collector/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common.py</w:t>
            </w:r>
            <w:r>
              <w:t xml:space="preserve"> </w:t>
            </w:r>
            <w:r>
              <w:t xml:space="preserve">(HTTP, robots, extraction, AIA chain completion),</w:t>
            </w:r>
            <w:r>
              <w:t xml:space="preserve"> </w:t>
            </w:r>
            <w:r>
              <w:rPr>
                <w:rStyle w:val="VerbatimChar"/>
              </w:rPr>
              <w:t xml:space="preserve">adapters.py</w:t>
            </w:r>
            <w:r>
              <w:t xml:space="preserve"> </w:t>
            </w:r>
            <w:r>
              <w:t xml:space="preserve">(commission, watch-page, RSS, IR, mirror, FERC, Federal Register, EDGAR adapters),</w:t>
            </w:r>
            <w:r>
              <w:t xml:space="preserve"> </w:t>
            </w:r>
            <w:r>
              <w:rPr>
                <w:rStyle w:val="VerbatimChar"/>
              </w:rPr>
              <w:t xml:space="preserve">adapters2.py</w:t>
            </w:r>
            <w:r>
              <w:t xml:space="preserve"> </w:t>
            </w:r>
            <w:r>
              <w:t xml:space="preserve">(EIA, congress.gov, Open States, CourtListener, MISO/SPP queues, Legistar),</w:t>
            </w:r>
            <w:r>
              <w:t xml:space="preserve"> </w:t>
            </w:r>
            <w:r>
              <w:rPr>
                <w:rStyle w:val="VerbatimChar"/>
              </w:rPr>
              <w:t xml:space="preserve">adapters3.py</w:t>
            </w:r>
            <w:r>
              <w:t xml:space="preserve"> </w:t>
            </w:r>
            <w:r>
              <w:t xml:space="preserve">(wave 3, 3 Oct: Supreme Court of Texas, local agendas, ERCOT large-load status, NYISO ICAP, NRC ADAMS, FERC Form 1/3-Q/714 and EQR, LBNL via OSTI),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  <w:r>
              <w:t xml:space="preserve"> </w:t>
            </w:r>
            <w:r>
              <w:t xml:space="preserve">(orchestrator, budgets, checkpoints, baselining, backfill),</w:t>
            </w:r>
            <w:r>
              <w:t xml:space="preserve"> </w:t>
            </w:r>
            <w:r>
              <w:rPr>
                <w:rStyle w:val="VerbatimChar"/>
              </w:rPr>
              <w:t xml:space="preserve">backfill_text.py</w:t>
            </w:r>
            <w:r>
              <w:t xml:space="preserve"> </w:t>
            </w:r>
            <w:r>
              <w:t xml:space="preserve">(nightly enrichment of the docket-history backfill),</w:t>
            </w:r>
            <w:r>
              <w:t xml:space="preserve"> </w:t>
            </w:r>
            <w:r>
              <w:rPr>
                <w:rStyle w:val="VerbatimChar"/>
              </w:rPr>
              <w:t xml:space="preserve">discover.py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probe_adapter.py</w:t>
            </w:r>
            <w:r>
              <w:t xml:space="preserve"> </w:t>
            </w:r>
            <w:r>
              <w:t xml:space="preserve">(repair tools;</w:t>
            </w:r>
            <w:r>
              <w:t xml:space="preserve"> </w:t>
            </w:r>
            <w:r>
              <w:rPr>
                <w:rStyle w:val="VerbatimChar"/>
              </w:rPr>
              <w:t xml:space="preserve">urls:&lt;list&gt;</w:t>
            </w:r>
            <w:r>
              <w:t xml:space="preserve"> </w:t>
            </w:r>
            <w:r>
              <w:t xml:space="preserve">probes candidate URLs from the runners)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config/watchlist.yaml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place to add or drop coverage</w:t>
            </w:r>
            <w:r>
              <w:t xml:space="preserve">: 56 keywords, jurisdictions and routes, watched dockets, entity aliases, party watch list, EDGAR issuers, Federal Register terms, 45 watch pages, 13 RSS feeds, 16 IR pages, 5 mirrors, 2 queues, 9 Legistar clients, 7 other agenda lists, court, OSTI and Open States queries, NRC dockets, FERC form filers, EQR counterparties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output:</w:t>
            </w:r>
            <w:r>
              <w:t xml:space="preserve"> </w:t>
            </w:r>
            <w:r>
              <w:rPr>
                <w:rStyle w:val="VerbatimChar"/>
              </w:rPr>
              <w:t xml:space="preserve">candidates/&lt;date&gt;.jsonl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filings/&lt;jur&gt;/&lt;source&gt;/&lt;id&gt;.json</w:t>
            </w:r>
            <w:r>
              <w:t xml:space="preserve"> </w:t>
            </w:r>
            <w:r>
              <w:t xml:space="preserve">(full text),</w:t>
            </w:r>
            <w:r>
              <w:t xml:space="preserve"> </w:t>
            </w:r>
            <w:r>
              <w:rPr>
                <w:rStyle w:val="VerbatimChar"/>
              </w:rPr>
              <w:t xml:space="preserve">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debug/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copy of the 2026-09-18 baseline (</w:t>
            </w:r>
            <w:r>
              <w:rPr>
                <w:rStyle w:val="VerbatimChar"/>
              </w:rPr>
              <w:t xml:space="preserve">rows_p1..p4</w:t>
            </w:r>
            <w:r>
              <w:t xml:space="preserve">) for tests and CI. Not a mirror: scheduled runs download the live store from OneDrive into</w:t>
            </w:r>
            <w:r>
              <w:t xml:space="preserve"> </w:t>
            </w:r>
            <w:r>
              <w:rPr>
                <w:rStyle w:val="VerbatimChar"/>
              </w:rPr>
              <w:t xml:space="preserve">store_live/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vocab.py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rowstore.py</w:t>
            </w:r>
            <w:r>
              <w:t xml:space="preserve"> </w:t>
            </w:r>
            <w:r>
              <w:t xml:space="preserve">(load, overlays, validation CLI),</w:t>
            </w:r>
            <w:r>
              <w:t xml:space="preserve"> </w:t>
            </w:r>
            <w:r>
              <w:rPr>
                <w:rStyle w:val="VerbatimChar"/>
              </w:rPr>
              <w:t xml:space="preserve">build_tracker.py</w:t>
            </w:r>
            <w:r>
              <w:t xml:space="preserve"> </w:t>
            </w:r>
            <w:r>
              <w:t xml:space="preserve">(canonical Excel),</w:t>
            </w:r>
            <w:r>
              <w:t xml:space="preserve"> </w:t>
            </w:r>
            <w:r>
              <w:rPr>
                <w:rStyle w:val="VerbatimChar"/>
              </w:rPr>
              <w:t xml:space="preserve">build_console.py</w:t>
            </w:r>
            <w:r>
              <w:t xml:space="preserve"> </w:t>
            </w:r>
            <w:r>
              <w:t xml:space="preserve">(console package),</w:t>
            </w:r>
            <w:r>
              <w:t xml:space="preserve"> </w:t>
            </w:r>
            <w:r>
              <w:rPr>
                <w:rStyle w:val="VerbatimChar"/>
              </w:rPr>
              <w:t xml:space="preserve">narrative.py</w:t>
            </w:r>
            <w:r>
              <w:t xml:space="preserve"> </w:t>
            </w:r>
            <w:r>
              <w:t xml:space="preserve">(PDF/DOCX)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(console page),</w:t>
            </w:r>
            <w:r>
              <w:t xml:space="preserve"> </w:t>
            </w:r>
            <w:r>
              <w:rPr>
                <w:rStyle w:val="VerbatimChar"/>
              </w:rPr>
              <w:t xml:space="preserve">tracker_xlsx.js</w:t>
            </w:r>
            <w:r>
              <w:t xml:space="preserve"> </w:t>
            </w:r>
            <w:r>
              <w:t xml:space="preserve">(in-browser Excel builder)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brief.md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the live instructions</w:t>
            </w:r>
            <w:r>
              <w:t xml:space="preserve"> </w:t>
            </w:r>
            <w:r>
              <w:t xml:space="preserve">— the scheduled tasks read these at run time),</w:t>
            </w:r>
            <w:r>
              <w:t xml:space="preserve"> </w:t>
            </w:r>
            <w:r>
              <w:rPr>
                <w:rStyle w:val="VerbatimChar"/>
              </w:rPr>
              <w:t xml:space="preserve">trigger_sweep.txt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trigger_brief.txt</w:t>
            </w:r>
            <w:r>
              <w:t xml:space="preserve"> </w:t>
            </w:r>
            <w:r>
              <w:t xml:space="preserve">(the bootstrap prompts loaded into the tasks),</w:t>
            </w:r>
            <w:r>
              <w:t xml:space="preserve"> </w:t>
            </w:r>
            <w:r>
              <w:rPr>
                <w:rStyle w:val="VerbatimChar"/>
              </w:rPr>
              <w:t xml:space="preserve">corrections_queue.md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manual/SKILL.md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manual-pass skill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Excel master and narrative when built from a session that can push (scheduled runs cannot)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lists; this document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collect.yml</w:t>
            </w:r>
            <w:r>
              <w:t xml:space="preserve"> </w:t>
            </w:r>
            <w:r>
              <w:t xml:space="preserve">(nightly + backfill dispatch),</w:t>
            </w:r>
            <w:r>
              <w:t xml:space="preserve"> </w:t>
            </w:r>
            <w:r>
              <w:rPr>
                <w:rStyle w:val="VerbatimChar"/>
              </w:rPr>
              <w:t xml:space="preserve">xlsx-parity.yml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adapter-probe.yml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discover.yml</w:t>
            </w:r>
          </w:p>
        </w:tc>
      </w:tr>
    </w:tbl>
    <w:bookmarkEnd w:id="23"/>
    <w:bookmarkStart w:id="24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r>
        <w:rPr>
          <w:bCs/>
          <w:b/>
        </w:rPr>
        <w:t xml:space="preserve">https://claude.ai/artifact/JJ8FYdvfZ2WPg6r4UpFXbW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4"/>
    <w:bookmarkStart w:id="25" w:name="scheduled-tasks"/>
    <w:p>
      <w:pPr>
        <w:pStyle w:val="Heading3"/>
      </w:pPr>
      <w:r>
        <w:t xml:space="preserve">Scheduled 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 Tracker 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trig_01DA4N9G8Qv1zeggHuN9eQ3g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03:54 PT (</w:t>
            </w:r>
            <w:r>
              <w:rPr>
                <w:rStyle w:val="VerbatimChar"/>
              </w:rPr>
              <w:t xml:space="preserve">CRON_TZ=America/Los_Angeles 54 3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Weekly Utility Tracker (Brief)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trig_01X19jgn9aMSPL5ov1TQ7bvj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08:54 PT (</w:t>
            </w:r>
            <w:r>
              <w:rPr>
                <w:rStyle w:val="VerbatimChar"/>
              </w:rPr>
              <w:t xml:space="preserve">CRON_TZ=America/Los_Angeles 54 8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Docket manual pass (reminder)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trig_015r1jt1qtx7CEYiyehWzSV2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09:04 PT (</w:t>
            </w:r>
            <w:r>
              <w:rPr>
                <w:rStyle w:val="VerbatimChar"/>
              </w:rPr>
              <w:t xml:space="preserve">CRON_TZ=America/Los_Angeles 4 9 * * 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bCs/>
                <w:b/>
              </w:rPr>
              <w:t xml:space="preserve">on Rett’s computer</w:t>
            </w:r>
            <w:r>
              <w:t xml:space="preserve"> </w:t>
            </w:r>
            <w:r>
              <w:t xml:space="preserve">(desktop app must be open). Push notification; asks</w:t>
            </w:r>
            <w:r>
              <w:t xml:space="preserve"> </w:t>
            </w:r>
            <w:r>
              <w:t xml:space="preserve">“</w:t>
            </w:r>
            <w:r>
              <w:t xml:space="preserve">Run now / Skip this week</w:t>
            </w:r>
            <w:r>
              <w:t xml:space="preserve">”</w:t>
            </w:r>
            <w:r>
              <w:t xml:space="preserve"> </w:t>
            </w:r>
            <w:r>
              <w:t xml:space="preserve">and does nothing without</w:t>
            </w:r>
            <w:r>
              <w:t xml:space="preserve"> </w:t>
            </w:r>
            <w:r>
              <w:t xml:space="preserve">“</w:t>
            </w:r>
            <w:r>
              <w:t xml:space="preserve">Run now</w:t>
            </w:r>
            <w:r>
              <w:t xml:space="preserve">”</w:t>
            </w:r>
            <w:r>
              <w:t xml:space="preserve">. First fires 2026-10-09.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Events Digest (unrelated)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trig_01Q57Hm8Enb4TFRrhTZRbpc7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07:28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task’s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</w:t>
      </w:r>
      <w:r>
        <w:t xml:space="preserve"> </w:t>
      </w:r>
      <w:r>
        <w:t xml:space="preserve">“</w:t>
      </w:r>
      <w:r>
        <w:t xml:space="preserve">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”</w:t>
      </w:r>
      <w:r>
        <w:t xml:space="preserve">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Monday’s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Models (set 3 Oct, at Rett’s request: Opus where judgment matters, Sonnet where it is enough).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 </w:t>
      </w:r>
      <w:r>
        <w:t xml:space="preserve">(triage, classification, verification, corrections, commits) and hands bulk</w:t>
      </w:r>
      <w:r>
        <w:t xml:space="preserve"> </w:t>
      </w:r>
      <w:r>
        <w:t xml:space="preserve">reading — per-document fact extraction, mail extraction, health tabulation — to subagents on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(setup, status, milestones, build, publish, send, record) and hands the</w:t>
      </w:r>
      <w:r>
        <w:t xml:space="preserve"> </w:t>
      </w:r>
      <w:r>
        <w:t xml:space="preserve">synthesis — narrative and email body — to one subagent on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 then checks the email against the</w:t>
      </w:r>
      <w:r>
        <w:t xml:space="preserve"> </w:t>
      </w:r>
      <w:r>
        <w:t xml:space="preserve">invariants before sending.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(Friday task) 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; Sonnet would do. A task bound to Rett’s computer can</w:t>
      </w:r>
      <w:r>
        <w:t xml:space="preserve"> </w:t>
      </w:r>
      <w:r>
        <w:t xml:space="preserve">only have its model changed in the desktop app’s task settings.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Staying current.</w:t>
      </w:r>
      <w:r>
        <w:t xml:space="preserve"> </w:t>
      </w:r>
      <w:r>
        <w:t xml:space="preserve">Subagents use the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, which always resolve to the newest model.</w:t>
      </w:r>
      <w:r>
        <w:t xml:space="preserve"> </w:t>
      </w:r>
      <w:r>
        <w:t xml:space="preserve">A task’s own model is a fixed ID (the platform rejects aliases there), so each run records the models in use</w:t>
      </w:r>
      <w:r>
        <w:t xml:space="preserve"> </w:t>
      </w:r>
      <w:r>
        <w:t xml:space="preserve">and asks the alias subagents for their IDs; when a newer one appears, the Brief’s STATUS CHECK says so and an</w:t>
      </w:r>
      <w:r>
        <w:t xml:space="preserve"> </w:t>
      </w:r>
      <w:r>
        <w:t xml:space="preserve">interactive session updates the tasks (scheduled runs never change their own model).</w:t>
      </w:r>
    </w:p>
    <w:p>
      <w:pPr>
        <w:pStyle w:val="BodyText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Rett’s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5"/>
    <w:bookmarkStart w:id="26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Nightly, with</w:t>
      </w:r>
      <w:r>
        <w:t xml:space="preserve"> </w:t>
      </w:r>
      <w:r>
        <w:rPr>
          <w:bCs/>
          <w:b/>
        </w:rPr>
        <w:t xml:space="preserve">three scheduled triggers — 04:43, 06:17 and 08:41 UTC</w:t>
      </w:r>
      <w:r>
        <w:t xml:space="preserve"> </w:t>
      </w:r>
      <w:r>
        <w:t xml:space="preserve">(21:43, 23:17 and 01:41 PDT). GitHub runs scheduled</w:t>
      </w:r>
      <w:r>
        <w:t xml:space="preserve"> </w:t>
      </w:r>
      <w:r>
        <w:t xml:space="preserve">events best-effort (its docs: they</w:t>
      </w:r>
      <w:r>
        <w:t xml:space="preserve"> </w:t>
      </w:r>
      <w:r>
        <w:t xml:space="preserve">“</w:t>
      </w:r>
      <w:r>
        <w:t xml:space="preserve">can be delayed during periods of high loads</w:t>
      </w:r>
      <w:r>
        <w:t xml:space="preserve">”</w:t>
      </w:r>
      <w:r>
        <w:t xml:space="preserve"> </w:t>
      </w:r>
      <w:r>
        <w:t xml:space="preserve">and some</w:t>
      </w:r>
      <w:r>
        <w:t xml:space="preserve"> </w:t>
      </w:r>
      <w:r>
        <w:t xml:space="preserve">“</w:t>
      </w:r>
      <w:r>
        <w:t xml:space="preserve">may be dropped</w:t>
      </w:r>
      <w:r>
        <w:t xml:space="preserve">”</w:t>
      </w:r>
      <w:r>
        <w:t xml:space="preserve">; the 06:17</w:t>
      </w:r>
      <w:r>
        <w:t xml:space="preserve"> </w:t>
      </w:r>
      <w:r>
        <w:t xml:space="preserve">run of 4 Oct started at 12:26 UTC). A guard step lets only the first trigger that starts do the work: later triggers</w:t>
      </w:r>
      <w:r>
        <w:t xml:space="preserve"> </w:t>
      </w:r>
      <w:r>
        <w:t xml:space="preserve">skip if a complete run finished within 10 hours, so agencies still see one collection a night. Each job checks out</w:t>
      </w:r>
      <w:r>
        <w:t xml:space="preserve"> </w:t>
      </w:r>
      <w:r>
        <w:t xml:space="preserve">the newest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start (a queued event otherwise checks out an hours-old commit). Every complete run records</w:t>
      </w:r>
      <w:r>
        <w:t xml:space="preserve"> </w:t>
      </w:r>
      <w:r>
        <w:rPr>
          <w:rStyle w:val="VerbatimChar"/>
        </w:rPr>
        <w:t xml:space="preserve">last_full_run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data/state/collector_state.json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hours_since_previous_full_run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collector_gap</w:t>
      </w:r>
      <w:r>
        <w:t xml:space="preserve"> </w:t>
      </w:r>
      <w:r>
        <w:t xml:space="preserve">in its</w:t>
      </w:r>
      <w:r>
        <w:t xml:space="preserve"> </w:t>
      </w:r>
      <w:r>
        <w:t xml:space="preserve">health file; the Sweep reports a gap as COLLECTOR_GAP (amber). A missed night loses nothing: adapters re-read from</w:t>
      </w:r>
      <w:r>
        <w:t xml:space="preserve"> </w:t>
      </w:r>
      <w:r>
        <w:t xml:space="preserve">their last success minus three days. Writes only to the repo’s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v3-current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03:54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08:54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  <w:r>
        <w:t xml:space="preserve"> </w:t>
      </w:r>
      <w:r>
        <w:t xml:space="preserve">+ 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28" w:name="the-sweep-promptssweep.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28"/>
    <w:bookmarkStart w:id="29" w:name="the-brief-promptsbrief.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</w:t>
      </w:r>
      <w:r>
        <w:t xml:space="preserve"> </w:t>
      </w:r>
      <w:r>
        <w:t xml:space="preserve">“</w:t>
      </w:r>
      <w:r>
        <w:t xml:space="preserve">nothing moved</w:t>
      </w:r>
      <w:r>
        <w:t xml:space="preserve">”</w:t>
      </w:r>
      <w:r>
        <w:t xml:space="preserve">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</w:t>
      </w:r>
      <w:r>
        <w:t xml:space="preserve"> </w:t>
      </w:r>
      <w:r>
        <w:t xml:space="preserve">“</w:t>
      </w:r>
      <w:r>
        <w:t xml:space="preserve">outcome needed</w:t>
      </w:r>
      <w:r>
        <w:t xml:space="preserve">”</w:t>
      </w:r>
      <w:r>
        <w:t xml:space="preserve">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can’t round-trip through the Graph text/base64 tool path (a 71 KB</w:t>
      </w:r>
      <w:r>
        <w:t xml:space="preserve"> </w:t>
      </w:r>
      <w:r>
        <w:t xml:space="preserve">workbook ≈ 385k tokens, silently truncated), and artifacts can’t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006a2875756ed8e6e301e62217dc6b032991514"/>
    <w:p>
      <w:pPr>
        <w:pStyle w:val="Heading2"/>
      </w:pPr>
      <w:r>
        <w:t xml:space="preserve">5. The schema (decided deliberately — do not</w:t>
      </w:r>
      <w:r>
        <w:t xml:space="preserve"> </w:t>
      </w:r>
      <w:r>
        <w:t xml:space="preserve">“</w:t>
      </w:r>
      <w:r>
        <w:t xml:space="preserve">improve</w:t>
      </w:r>
      <w:r>
        <w:t xml:space="preserve">”</w:t>
      </w:r>
      <w:r>
        <w:t xml:space="preserve"> </w:t>
      </w:r>
      <w:r>
        <w:t xml:space="preserve">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Count distinct Event IDs for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how many things happened</w:t>
      </w:r>
      <w:r>
        <w:rPr>
          <w:bCs/>
          <w:b/>
        </w:rPr>
        <w:t xml:space="preserve">”</w:t>
      </w:r>
      <w:r>
        <w:rPr>
          <w:bCs/>
          <w:b/>
        </w:rPr>
        <w:t xml:space="preserve">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3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3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3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3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3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document’s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</w:t>
      </w:r>
      <w:r>
        <w:t xml:space="preserve"> </w:t>
      </w:r>
      <w:r>
        <w:t xml:space="preserve">“</w:t>
      </w:r>
      <w:r>
        <w:t xml:space="preserve">Docket</w:t>
      </w:r>
      <w:r>
        <w:t xml:space="preserve">”</w:t>
      </w:r>
      <w:r>
        <w:t xml:space="preserve"> </w:t>
      </w:r>
      <w:r>
        <w:t xml:space="preserve">when it is 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</w:t>
      </w:r>
      <w:r>
        <w:t xml:space="preserve"> </w:t>
      </w:r>
      <w:r>
        <w:t xml:space="preserve">“</w:t>
      </w:r>
      <w:r>
        <w:t xml:space="preserve">STATUS CHECK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UPCOMING MILESTONES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So What</w:t>
      </w:r>
      <w:r>
        <w:t xml:space="preserve">”</w:t>
      </w:r>
      <w:r>
        <w:t xml:space="preserve"> </w:t>
      </w:r>
      <w:r>
        <w:t xml:space="preserve">became</w:t>
      </w:r>
      <w:r>
        <w:t xml:space="preserve"> </w:t>
      </w:r>
      <w:r>
        <w:t xml:space="preserve">“</w:t>
      </w:r>
      <w:r>
        <w:t xml:space="preserve">Takeaway</w:t>
      </w:r>
      <w:r>
        <w:t xml:space="preserve">”</w:t>
      </w:r>
      <w:r>
        <w:t xml:space="preserve">. The</w:t>
      </w:r>
      <w:r>
        <w:t xml:space="preserve"> </w:t>
      </w:r>
      <w:r>
        <w:t xml:space="preserve">“</w:t>
      </w:r>
      <w:r>
        <w:t xml:space="preserve">lens</w:t>
      </w:r>
      <w:r>
        <w:t xml:space="preserve">”</w:t>
      </w:r>
      <w:r>
        <w:t xml:space="preserve"> </w:t>
      </w:r>
      <w:r>
        <w:t xml:space="preserve">taxonomy and the</w:t>
      </w:r>
      <w:r>
        <w:t xml:space="preserve"> </w:t>
      </w:r>
      <w:r>
        <w:t xml:space="preserve">“</w:t>
      </w:r>
      <w:r>
        <w:t xml:space="preserve">Schema</w:t>
      </w:r>
      <w:r>
        <w:t xml:space="preserve">”</w:t>
      </w:r>
      <w:r>
        <w:t xml:space="preserve"> </w:t>
      </w:r>
      <w:r>
        <w:t xml:space="preserve">column were dropped.</w:t>
      </w:r>
    </w:p>
    <w:p>
      <w:pPr>
        <w:numPr>
          <w:ilvl w:val="0"/>
          <w:numId w:val="1002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1"/>
    <w:bookmarkStart w:id="32" w:name="current-state-of-the-data-3-oct-202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Governor’s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repo’s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2"/>
    <w:bookmarkStart w:id="33" w:name="Xef8bdc6e629a2cb550558ad1a5ae858c3ae7fe6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  <w:r>
        <w:t xml:space="preserve"> </w:t>
      </w:r>
      <w:r>
        <w:t xml:space="preserve">- Phase 1 (investor disclosure), 2026-09-18: 39 events / 71 rows, 16 issuers, Q4 2025–Q2 2026.</w:t>
      </w:r>
      <w:r>
        <w:t xml:space="preserve"> </w:t>
      </w:r>
      <w:r>
        <w:t xml:space="preserve">- 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  <w:r>
        <w:t xml:space="preserve"> </w:t>
      </w:r>
      <w:r>
        <w:t xml:space="preserve">- 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Governor’s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(Microsoft’s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couldn’t call.</w:t>
      </w:r>
    </w:p>
    <w:p>
      <w:pPr>
        <w:pStyle w:val="BodyText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governors’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 (Before this fix they would have been skipped.)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attorney’s name (the Microsoft brief reads</w:t>
      </w:r>
      <w:r>
        <w:t xml:space="preserve"> </w:t>
      </w:r>
      <w:r>
        <w:t xml:space="preserve">“</w:t>
      </w:r>
      <w:r>
        <w:t xml:space="preserve">Albert H.</w:t>
      </w:r>
      <w:r>
        <w:t xml:space="preserve"> </w:t>
      </w:r>
      <w:r>
        <w:t xml:space="preserve">Acken, Atty.</w:t>
      </w:r>
      <w:r>
        <w:t xml:space="preserve">”</w:t>
      </w:r>
      <w:r>
        <w:t xml:space="preserve">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can’t read (§12).</w:t>
      </w:r>
    </w:p>
    <w:p>
      <w:r>
        <w:pict>
          <v:rect style="width:0;height:1.5pt" o:hralign="center" o:hrstd="t" o:hr="t"/>
        </w:pict>
      </w:r>
    </w:p>
    <w:bookmarkEnd w:id="33"/>
    <w:bookmarkStart w:id="34" w:name="X67b3a46f91e6f7b98188ef9013c0eae0dbd4dc6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robots.txt Crawl-delay / Request-rate honoured (since 3 Oct);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leaf’s AIA intermediate with</w:t>
      </w:r>
      <w:r>
        <w:t xml:space="preserve"> </w:t>
      </w:r>
      <w:r>
        <w:t xml:space="preserve">verification on. Run deadline 70 min; per-source budgets (watch pages 1,500 s, agendas 1,200, queues 900,</w:t>
      </w:r>
      <w:r>
        <w:t xml:space="preserve"> </w:t>
      </w:r>
      <w:r>
        <w:t xml:space="preserve">ERCOT large-load 900, EQR 900, state courts 900, NM 900, Open States 600, 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Sweep’s WebFetch · M = mail (read-only) · P = manual pass.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method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eLibrary JSON API (</w:t>
            </w:r>
            <w:r>
              <w:rPr>
                <w:rStyle w:val="VerbatimChar"/>
              </w:rPr>
              <w:t xml:space="preserve">POST elibrary.ferc.gov/eLibraryWebAPI/api/Search/AdvancedSearch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File/DownloadP8File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Docket/GetSingleDocketSheet</w:t>
            </w:r>
            <w:r>
              <w:t xml:space="preserve">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Federal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with agency + term filters.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 PUCT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Interchange filing lists; documents</w:t>
            </w:r>
            <w:r>
              <w:t xml:space="preserve"> </w:t>
            </w:r>
            <w:r>
              <w:rPr>
                <w:rStyle w:val="VerbatimChar"/>
              </w:rPr>
              <w:t xml:space="preserve">interchange.puc.texas.gov/Documents/{ctrl}_{item}_{id}.PDF/ZIP</w:t>
            </w:r>
            <w:r>
              <w:t xml:space="preserve">; watches 58317, 58481, 59142, 58000, 58482.</w:t>
            </w:r>
            <w:r>
              <w:t xml:space="preserve"> </w:t>
            </w:r>
            <w:r>
              <w:rPr>
                <w:bCs/>
                <w:b/>
              </w:rPr>
              <w:t xml:space="preserve">Document links were silently missed until 3 Oct</w:t>
            </w:r>
            <w:r>
              <w:t xml:space="preserve"> </w:t>
            </w:r>
            <w:r>
              <w:t xml:space="preserve">(the site switched to absolute links); fixed, and the nightly enrichment back-fills text for the candidates and backfill items that lacked it. (WebFetch gets 402 on ~1 in 3 files; the collector doesn’t.)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(listings) + P (documents)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efiling.azcc.gov/api/edocket/searchByDocketDetailRequest</w:t>
            </w:r>
            <w:r>
              <w:t xml:space="preserve"> </w:t>
            </w:r>
            <w:r>
              <w:t xml:space="preserve">(exactly the documented fields) and</w:t>
            </w:r>
            <w:r>
              <w:t xml:space="preserve"> </w:t>
            </w:r>
            <w:r>
              <w:rPr>
                <w:rStyle w:val="VerbatimChar"/>
              </w:rPr>
              <w:t xml:space="preserve">GET /api/edocket/docket/{id}</w:t>
            </w:r>
            <w:r>
              <w:t xml:space="preserve"> </w:t>
            </w:r>
            <w:r>
              <w:t xml:space="preserve">list every filing.</w:t>
            </w:r>
            <w:r>
              <w:t xml:space="preserve"> </w:t>
            </w:r>
            <w:r>
              <w:rPr>
                <w:bCs/>
                <w:b/>
              </w:rPr>
              <w:t xml:space="preserve">Documents: not reachable from the cloud since at least 3 Oct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presents a certificate for another hostname (collector and WebFetch both refuse; never work around a certificate error), and</w:t>
            </w:r>
            <w:r>
              <w:t xml:space="preserve"> </w:t>
            </w: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is robots-disallowed. The Sweep queues the AZ documents it needs for the manual pass (item-detail URL</w:t>
            </w:r>
            <w:r>
              <w:t xml:space="preserve"> </w:t>
            </w:r>
            <w:r>
              <w:rPr>
                <w:rStyle w:val="VerbatimChar"/>
              </w:rPr>
              <w:t xml:space="preserve">edocket.azcc.gov/search/document-search/item-detail/&lt;id&gt;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psc.ga.gov/search/service-facts-docket/?docketId=…</w:t>
            </w:r>
            <w:r>
              <w:t xml:space="preserve">; documents via</w:t>
            </w:r>
            <w:r>
              <w:t xml:space="preserve"> </w:t>
            </w:r>
            <w:r>
              <w:rPr>
                <w:rStyle w:val="VerbatimChar"/>
              </w:rPr>
              <w:t xml:space="preserve">services.psc.ga.gov/api/v1/External/Public/Get/Document/DownloadFile/…</w:t>
            </w:r>
            <w:r>
              <w:t xml:space="preserve">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LPSC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Valence portal (</w:t>
            </w:r>
            <w:r>
              <w:rPr>
                <w:rStyle w:val="VerbatimChar"/>
              </w:rPr>
              <w:t xml:space="preserve">DocketSearch</w:t>
            </w:r>
            <w:r>
              <w:t xml:space="preserve"> </w:t>
            </w:r>
            <w:r>
              <w:t xml:space="preserve">→ MatterId;</w:t>
            </w:r>
            <w:r>
              <w:t xml:space="preserve"> </w:t>
            </w:r>
            <w:r>
              <w:rPr>
                <w:rStyle w:val="VerbatimChar"/>
              </w:rPr>
              <w:t xml:space="preserve">Docket_Documents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RecentOrders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ViewFile</w:t>
            </w:r>
            <w:r>
              <w:t xml:space="preserve">). Ligature-corrupted text: summarize, never quote. Working (U-37921 not found by number).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EFIS with anti-forgery token;</w:t>
            </w:r>
            <w:r>
              <w:t xml:space="preserve"> </w:t>
            </w:r>
            <w:r>
              <w:rPr>
                <w:rStyle w:val="VerbatimChar"/>
              </w:rPr>
              <w:t xml:space="preserve">Case/Display/{id}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Case/FilingDisplay/{id}</w:t>
            </w:r>
            <w:r>
              <w:t xml:space="preserve">. Working (one case id, ET-2025-0184, unresolved).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e360 CaseX API.</w:t>
            </w:r>
            <w:r>
              <w:t xml:space="preserve"> </w:t>
            </w:r>
            <w:r>
              <w:rPr>
                <w:bCs/>
                <w:b/>
              </w:rPr>
              <w:t xml:space="preserve">Documents repaired 3 Oct:</w:t>
            </w:r>
            <w:r>
              <w:t xml:space="preserve"> </w:t>
            </w:r>
            <w:r>
              <w:t xml:space="preserve">the list request now matches the portal’s own (</w:t>
            </w:r>
            <w:r>
              <w:rPr>
                <w:rStyle w:val="VerbatimChar"/>
              </w:rPr>
              <w:t xml:space="preserve">casepublicdocument/getAll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searchTerm</w:t>
            </w:r>
            <w:r>
              <w:t xml:space="preserve"> </w:t>
            </w:r>
            <w:r>
              <w:t xml:space="preserve">alongside</w:t>
            </w:r>
            <w:r>
              <w:t xml:space="preserve"> </w:t>
            </w:r>
            <w:r>
              <w:rPr>
                <w:rStyle w:val="VerbatimChar"/>
              </w:rPr>
              <w:t xml:space="preserve">caseId</w:t>
            </w:r>
            <w:r>
              <w:t xml:space="preserve">, 100 a page, newest first), observed in the built-in browser; downloads use the portal’s anonymous per-document ticket (</w:t>
            </w:r>
            <w:r>
              <w:rPr>
                <w:rStyle w:val="VerbatimChar"/>
              </w:rPr>
              <w:t xml:space="preserve">POST casex/cms/downloadToken {context: File, documentId, isPreview}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 document/v1/previewDocument?token=</w:t>
            </w:r>
            <w:r>
              <w:t xml:space="preserve">), the same calls a visitor’s browser makes. Verified from the runners on 25-00079-UT, 25-00082-UT and 26-0000062 (text layers). Confidentiality agreements and non-public documents are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 KCC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 minutes PDFs;</w:t>
            </w:r>
            <w:r>
              <w:t xml:space="preserve"> </w:t>
            </w:r>
            <w:r>
              <w:rPr>
                <w:rStyle w:val="VerbatimChar"/>
              </w:rPr>
              <w:t xml:space="preserve">kcc-connect</w:t>
            </w:r>
            <w:r>
              <w:t xml:space="preserve"> </w:t>
            </w:r>
            <w:r>
              <w:t xml:space="preserve">is Salesforce (15-char id).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 OCC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Laserfiche WebLink search; 8 newest hits kept unconfirmed (page-text service errors); the Sweep confirms from PDF text. Never</w:t>
            </w:r>
            <w:r>
              <w:t xml:space="preserve"> </w:t>
            </w:r>
            <w:r>
              <w:rPr>
                <w:rStyle w:val="VerbatimChar"/>
              </w:rPr>
              <w:t xml:space="preserve">ecf.public.occ.ok.gov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agendas/minutes.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returns HTTP 500 (server fault); docket pages readable by WebFetch (</w:t>
            </w:r>
            <w:r>
              <w:rPr>
                <w:rStyle w:val="VerbatimChar"/>
              </w:rPr>
              <w:t xml:space="preserve">ViewFile.aspx?Id=&lt;GUID&gt;</w:t>
            </w:r>
            <w:r>
              <w:t xml:space="preserve">; Act 610 docket 33709).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get a TLS failure and 5xx robots; WebFetch works (</w:t>
            </w:r>
            <w:r>
              <w:rPr>
                <w:rStyle w:val="VerbatimChar"/>
              </w:rPr>
              <w:t xml:space="preserve">puc.pa.gov/docket/&lt;n&gt;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/pcdocs/&lt;id&gt;.pdf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VA, SC, IL, OH, NC, WV, 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(+W fallbacks)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 automated access — see §10.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 +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CAISO, SPP, NYISO, ISO-NE, MISO, WPP pages; ERCOT news and</w:t>
            </w:r>
            <w:r>
              <w:t xml:space="preserve"> </w:t>
            </w:r>
            <w:r>
              <w:rPr>
                <w:bCs/>
                <w:b/>
              </w:rPr>
              <w:t xml:space="preserve">notice archive</w:t>
            </w:r>
            <w:r>
              <w:t xml:space="preserve"> </w:t>
            </w:r>
            <w:r>
              <w:t xml:space="preserve">(C);</w:t>
            </w:r>
            <w:r>
              <w:t xml:space="preserve"> </w:t>
            </w:r>
            <w:r>
              <w:rPr>
                <w:bCs/>
                <w:b/>
              </w:rPr>
              <w:t xml:space="preserve">ERCOT large-load status</w:t>
            </w:r>
            <w:r>
              <w:t xml:space="preserve"> </w:t>
            </w:r>
            <w:r>
              <w:t xml:space="preserve">— LLWG/TAC/ROS/Board meeting pages, the large-load page and the Monthly Operational Overview, with table extraction (C, 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since 3 Oct; these pages now open to the runners); ERCOT planning page (W); PJM newsroom (W). See §11 for ERCOT.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RPM (119 links), MISO PRA, ISO-NE FCM, SPP RA working.</w:t>
            </w:r>
            <w:r>
              <w:t xml:space="preserve"> </w:t>
            </w:r>
            <w:r>
              <w:rPr>
                <w:bCs/>
                <w:b/>
              </w:rPr>
              <w:t xml:space="preserve">NYISO ICAP:</w:t>
            </w:r>
            <w:r>
              <w:t xml:space="preserve"> </w:t>
            </w:r>
            <w:r>
              <w:t xml:space="preserve">the page’s documents come from</w:t>
            </w:r>
            <w:r>
              <w:t xml:space="preserve"> </w:t>
            </w:r>
            <w:r>
              <w:rPr>
                <w:rStyle w:val="VerbatimChar"/>
              </w:rPr>
              <w:t xml:space="preserve">POST /o/documentlibrary/subitems</w:t>
            </w:r>
            <w:r>
              <w:t xml:space="preserve"> </w:t>
            </w:r>
            <w:r>
              <w:t xml:space="preserve">(observed 3 Oct), but NYISO answers automated clients with an empty HTTP 202 (bot-management challenge); adapter</w:t>
            </w:r>
            <w:r>
              <w:t xml:space="preserve"> </w:t>
            </w:r>
            <w:r>
              <w:rPr>
                <w:rStyle w:val="VerbatimChar"/>
              </w:rPr>
              <w:t xml:space="preserve">nyiso_icap</w:t>
            </w:r>
            <w:r>
              <w:t xml:space="preserve"> </w:t>
            </w:r>
            <w:r>
              <w:t xml:space="preserve">records it as</w:t>
            </w:r>
            <w:r>
              <w:t xml:space="preserve"> </w:t>
            </w:r>
            <w:r>
              <w:rPr>
                <w:rStyle w:val="VerbatimChar"/>
              </w:rPr>
              <w:t xml:space="preserve">refused_known</w:t>
            </w:r>
            <w:r>
              <w:t xml:space="preserve"> </w:t>
            </w:r>
            <w:r>
              <w:t xml:space="preserve">(a sub-source status, so it never trips the circuit breaker or the Brief’s RED) and stops. The manual pass reads the ICAP page monthly (extra page).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  <w:r>
              <w:t xml:space="preserve"> </w:t>
            </w:r>
            <w:r>
              <w:rPr>
                <w:rStyle w:val="VerbatimChar"/>
              </w:rPr>
              <w:t xml:space="preserve">misoenergy.org/api/giqueue/getprojects</w:t>
            </w:r>
            <w:r>
              <w:t xml:space="preserve">; SPP</w:t>
            </w:r>
            <w:r>
              <w:t xml:space="preserve"> </w:t>
            </w:r>
            <w:r>
              <w:rPr>
                <w:rStyle w:val="VerbatimChar"/>
              </w:rPr>
              <w:t xml:space="preserve">opsportal.spp.org/Studies/GenerateActiveCSV</w:t>
            </w:r>
            <w:r>
              <w:t xml:space="preserve"> </w:t>
            </w:r>
            <w:r>
              <w:t xml:space="preserve">(CSV preamble handled). Working. PJM and ERCOT need keys (§9).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clients: pwcgov, maricopa, phoenix, mesa, columbus, sanantonio, fortworthgov, kansascity, washoe-nv (added 3 Oct).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agendas (non-Legistar)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  <w:r>
              <w:t xml:space="preserve"> </w:t>
            </w:r>
            <w:r>
              <w:rPr>
                <w:rStyle w:val="VerbatimChar"/>
              </w:rPr>
              <w:t xml:space="preserve">agendas</w:t>
            </w:r>
            <w:r>
              <w:t xml:space="preserve"> </w:t>
            </w:r>
            <w:r>
              <w:t xml:space="preserve">(3 Oct): Fairfax BOS meeting pages, Henrico agenda PDFs, Atlanta IQM2 calendar, Tulsa Council / TMAPC / Board of Adjustment, Storey County AgendaCenter. Items kept only when their text matches</w:t>
            </w:r>
            <w:r>
              <w:t xml:space="preserve"> </w:t>
            </w:r>
            <w:r>
              <w:rPr>
                <w:rStyle w:val="VerbatimChar"/>
              </w:rPr>
              <w:t xml:space="preserve">agenda_filter</w:t>
            </w:r>
            <w:r>
              <w:t xml:space="preserve">. Loudoun (lfportal robots unreadable; Granicus disallows), Reno (PrimeGov disallows) and Fulton (no static agenda links) are not collectable.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AL, IL, MO, NM, NV, OK, SC, WV, TX, VA, GA, PA, OH, LA, NC working in C; KS via W; AZ refuses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Virginia Supreme Court and Court of Appeals pages;</w:t>
            </w:r>
            <w:r>
              <w:t xml:space="preserve"> </w:t>
            </w:r>
            <w:r>
              <w:rPr>
                <w:bCs/>
                <w:b/>
              </w:rPr>
              <w:t xml:space="preserve">West Virginia Supreme Court</w:t>
            </w:r>
            <w:r>
              <w:t xml:space="preserve"> </w:t>
            </w:r>
            <w:r>
              <w:t xml:space="preserve">opinions page (3 Oct);</w:t>
            </w:r>
            <w:r>
              <w:t xml:space="preserve"> </w:t>
            </w:r>
            <w:r>
              <w:rPr>
                <w:bCs/>
                <w:b/>
              </w:rPr>
              <w:t xml:space="preserve">PA Commonwealth Court opinions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pacourts.us/Rss/Opinions/Commonwealth/</w:t>
            </w:r>
            <w:r>
              <w:t xml:space="preserve">, replaces the 0-link page);</w:t>
            </w:r>
            <w:r>
              <w:t xml:space="preserve"> </w:t>
            </w:r>
            <w:r>
              <w:rPr>
                <w:bCs/>
                <w:b/>
              </w:rPr>
              <w:t xml:space="preserve">Supreme Court of Texas</w:t>
            </w:r>
            <w:r>
              <w:t xml:space="preserve"> </w:t>
            </w:r>
            <w:r>
              <w:t xml:space="preserve">release-date pages and orders PDFs (adapter</w:t>
            </w:r>
            <w:r>
              <w:t xml:space="preserve"> </w:t>
            </w:r>
            <w:r>
              <w:rPr>
                <w:rStyle w:val="VerbatimChar"/>
              </w:rPr>
              <w:t xml:space="preserve">courts_state</w:t>
            </w:r>
            <w:r>
              <w:t xml:space="preserve">); CourtListener with a state-appellate-court query first (TX 3rd/15th COA, OH, PA, WV and the other tracked states).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 disallows crawlers — the Texas courts of appeals arrive only through CourtListener.</w:t>
            </w:r>
            <w:r>
              <w:t xml:space="preserve"> </w:t>
            </w:r>
            <w:r>
              <w:rPr>
                <w:rStyle w:val="VerbatimChar"/>
              </w:rPr>
              <w:t xml:space="preserve">COURTLISTENER_TOKEN</w:t>
            </w:r>
            <w:r>
              <w:t xml:space="preserve"> </w:t>
            </w:r>
            <w:r>
              <w:t xml:space="preserve">is now passed to the job (it was not before 3 Oct).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IRP / RFP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Dominion, Georgia Power, APS, Entergy RFPs, Evergy, Xcel/SPS working; Duke via 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 / NRC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 news, 202(c), LPO working.</w:t>
            </w:r>
            <w:r>
              <w:t xml:space="preserve"> </w:t>
            </w:r>
            <w:r>
              <w:rPr>
                <w:bCs/>
                <w:b/>
              </w:rPr>
              <w:t xml:space="preserve">NRC news via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nrc.gov/public-involve/rss?feed=news</w:t>
            </w:r>
            <w:r>
              <w:t xml:space="preserve">, replaces the 0-link page; occasional 403 from NRC’s CDN).</w:t>
            </w:r>
            <w:r>
              <w:t xml:space="preserve"> </w:t>
            </w:r>
            <w:r>
              <w:rPr>
                <w:bCs/>
                <w:b/>
              </w:rPr>
              <w:t xml:space="preserve">NRC ADAMS</w:t>
            </w:r>
            <w:r>
              <w:t xml:space="preserve"> </w:t>
            </w:r>
            <w:r>
              <w:t xml:space="preserve">Public Search API (</w:t>
            </w:r>
            <w:r>
              <w:rPr>
                <w:rStyle w:val="VerbatimChar"/>
              </w:rPr>
              <w:t xml:space="preserve">POST adams-api.nrc.gov/aps/api/search</w:t>
            </w:r>
            <w:r>
              <w:t xml:space="preserve">) for ten named dockets — built; needs</w:t>
            </w:r>
            <w:r>
              <w:t xml:space="preserve"> </w:t>
            </w:r>
            <w:r>
              <w:rPr>
                <w:rStyle w:val="VerbatimChar"/>
              </w:rPr>
              <w:t xml:space="preserve">NRC_APS_KEY</w:t>
            </w:r>
            <w:r>
              <w:t xml:space="preserve">. The legacy</w:t>
            </w:r>
            <w:r>
              <w:t xml:space="preserve"> </w:t>
            </w:r>
            <w:r>
              <w:rPr>
                <w:rStyle w:val="VerbatimChar"/>
              </w:rPr>
              <w:t xml:space="preserve">adams.nrc.gov/wba</w:t>
            </w:r>
            <w:r>
              <w:t xml:space="preserve"> </w:t>
            </w:r>
            <w:r>
              <w:t xml:space="preserve">host no longer resolves.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Form 1 / 3-Q / 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eCollection XBRL feed (</w:t>
            </w:r>
            <w:r>
              <w:rPr>
                <w:rStyle w:val="VerbatimChar"/>
              </w:rPr>
              <w:t xml:space="preserve">ecollection.ferc.gov/api/rssfeed</w:t>
            </w:r>
            <w:r>
              <w:t xml:space="preserve">, keyless, newest ~650 filings), matched to the tracked operating companies and the RTOs’ Form 714s; metadata + link to FERC’s HTML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EQR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Cooperative PUDL parquet (</w:t>
            </w:r>
            <w:r>
              <w:rPr>
                <w:rStyle w:val="VerbatimChar"/>
              </w:rPr>
              <w:t xml:space="preserve">s3.us-west-2.amazonaws.com/pudl.catalyst.coop/ferceqr/core_ferceqr__contracts/&lt;yyyy&gt;q&lt;n&gt;.parquet</w:t>
            </w:r>
            <w:r>
              <w:t xml:space="preserve">, ~3 MB a quarter, keyless): new contracts with hyperscalers and data-center developers versus the previous quarter.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LBNL via DOE OSTI records API (emp.lbl.gov / eta.lbl.gov return 403 to the runners); LBNL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page monthly via WebFetch; Grid Strategies RSS.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Hyperscaler newsrooms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RSS: Microsoft On the Issues and Source, Google (all posts and Sustainability), Amazon, Meta Newsroom; fetched articles kept only if they name data centers, power, grid, nuclear, MW/GW, utilities or PPAs. Oracle’s newsroom returns 403.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decks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pages rendered, PDF links harvested (never guessed). 10 of 16 working; 6 refuse (§10).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Folders</w:t>
            </w:r>
            <w:r>
              <w:t xml:space="preserve"> </w:t>
            </w:r>
            <w:r>
              <w:t xml:space="preserve">“</w:t>
            </w:r>
            <w:r>
              <w:t xml:space="preserve">FERC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ERCOT</w:t>
            </w:r>
            <w:r>
              <w:t xml:space="preserve">”</w:t>
            </w:r>
            <w:r>
              <w:t xml:space="preserve">; senders</w:t>
            </w:r>
            <w:r>
              <w:t xml:space="preserve"> </w:t>
            </w:r>
            <w:r>
              <w:rPr>
                <w:rStyle w:val="VerbatimChar"/>
              </w:rPr>
              <w:t xml:space="preserve">today@rtoinsider.com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alerts@newprojectmedia.com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alerts@capitaliq.spglobal.com</w:t>
            </w:r>
            <w:r>
              <w:t xml:space="preserve">, NCUC; DCC Bi-Weekly PDF (forwarded to BODIpower@blueowl.com). Internal deal threads are confidential and never 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and congress.gov running on the public DEMO_KEY; Open States and NRC ADAMS waiting for their keys; CourtListener keyless but rate-limited; ERCOT Public API route built, off until its secrets exist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Commission’s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api-keys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api.data.gov’s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GitHub’s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and NRC ADAMS need their keys; CourtListener runs keyless but rate-limited (the workflow did not pass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before 3 Oct — it does now, together with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 </w:t>
      </w:r>
      <w:r>
        <w:t xml:space="preserve">and the three ERCOT secrets):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EIA_API_KEY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eia.gov/opendata/register.php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EIA-860M operating-generator capacity by state (large additions and retirements in tracked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CONGRESS_API_KEY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api.congress.gov/sign-up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bills and actions on data centers, permitting,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OPENSTATES_API_KEY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open.pluralpolicy.com (account → API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bills matching data-center / large-load queries in the tracked states (replaces LegiScan, which blocks by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COURTLISTENER_TOKEN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courtlistener.com (free account → API 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keyless rate limiting (HTTP 429) on appellate and federal court searches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NRC_APS_KEY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adams-api-developer.nrc.gov → Sign up → Products →</w:t>
            </w:r>
            <w:r>
              <w:t xml:space="preserve"> </w:t>
            </w:r>
            <w:r>
              <w:t xml:space="preserve">“</w:t>
            </w:r>
            <w:r>
              <w:t xml:space="preserve">ADAMS Public Search API</w:t>
            </w:r>
            <w:r>
              <w:t xml:space="preserve">”</w:t>
            </w:r>
            <w:r>
              <w:t xml:space="preserve"> </w:t>
            </w:r>
            <w:r>
              <w:t xml:space="preserve">→ Subscribe; the key is under</w:t>
            </w:r>
            <w:r>
              <w:t xml:space="preserve"> </w:t>
            </w:r>
            <w:r>
              <w:t xml:space="preserve">“</w:t>
            </w:r>
            <w:r>
              <w:t xml:space="preserve">Your Subscriptions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 documents added to the ten named nuclear dockets (Palisades, Crane/TMI-1, Duane Arnold, Hermes 2, Kemmerer, Long Mott, Clinch River, Pioneer 1–2)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ERCOT_API_USERNAME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ERCOT_API_SUBSCRIPTION_KEY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apiexplorer.ercot.com (free ERCOT account + Public API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built 3 Oct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untested until the secrets exist): report archives for ERCOT’s large-load data products by EMIL id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(can’t be tested without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PJM_API_KEY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apiportal.pjm.com (free PJM account, Data Miner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queue and capacity data feeds; replaces the CAPTCHA-blocked Inside Lines route for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REGULATIONS_GOV_API_KEY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api.data.gov/signup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docket comments (DOE, EPA)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CapIQ (optional, licensed)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Owl’s S&amp;P entitlement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5"/>
    <w:bookmarkStart w:id="36" w:name="X1ab6121ad7ada38d7ceac1ea00abf486efe3ea3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“</w:t>
      </w:r>
      <w:r>
        <w:t xml:space="preserve">Refuse</w:t>
      </w:r>
      <w:r>
        <w:t xml:space="preserve">”</w:t>
      </w:r>
      <w:r>
        <w:t xml:space="preserve"> </w:t>
      </w:r>
      <w:r>
        <w:t xml:space="preserve">means the owner’s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environment’s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refuses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Alternatives in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 SCC</w:t>
            </w:r>
            <w:r>
              <w:t xml:space="preserve"> </w:t>
            </w:r>
            <w:r>
              <w:t xml:space="preserve">docket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admits only named search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(Breeze API in the browser); Dominion/ApCo/NOVEC disclosures on EDGAR; DCC Bi-Weekly; RTO Insider and NPM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request that SCC add a robots allowance for the UA;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 PSC</w:t>
            </w:r>
            <w:r>
              <w:t xml:space="preserve"> </w:t>
            </w:r>
            <w:r>
              <w:t xml:space="preserve">DMS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PSC latest publications and ORS electric page (C); Duke/Dominion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 ICC</w:t>
            </w:r>
            <w:r>
              <w:t xml:space="preserve"> </w:t>
            </w:r>
            <w:r>
              <w:t xml:space="preserve">e-Docket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  <w:r>
              <w:t xml:space="preserve"> </w:t>
            </w:r>
            <w:r>
              <w:t xml:space="preserve">+ 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(Rett solves any CAPTCHA); ComEd/Exelon EDGAR; IPA site for IRP;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 PUCO</w:t>
            </w:r>
            <w:r>
              <w:t xml:space="preserve"> </w:t>
            </w:r>
            <w:r>
              <w:t xml:space="preserve">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 firewall (even on robots.txt)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Ohio Consumers’ Counsel filings (C); AEP Ohio EDGAR; Columbus 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allowlist (technical change they declined)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 NCUC</w:t>
            </w:r>
            <w:r>
              <w:t xml:space="preserve"> </w:t>
            </w:r>
            <w:r>
              <w:rPr>
                <w:rStyle w:val="VerbatimChar"/>
              </w:rPr>
              <w:t xml:space="preserve">starw1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WebSearch</w:t>
            </w:r>
            <w:r>
              <w:t xml:space="preserve"> </w:t>
            </w:r>
            <w:r>
              <w:rPr>
                <w:rStyle w:val="VerbatimChar"/>
              </w:rPr>
              <w:t xml:space="preserve">site:starw1.ncuc.gov</w:t>
            </w:r>
            <w:r>
              <w:t xml:space="preserve"> </w:t>
            </w:r>
            <w:r>
              <w:t xml:space="preserve">harvests GUIDs that open via</w:t>
            </w:r>
            <w:r>
              <w:t xml:space="preserve"> </w:t>
            </w:r>
            <w:r>
              <w:rPr>
                <w:rStyle w:val="VerbatimChar"/>
              </w:rPr>
              <w:t xml:space="preserve">ViewFile.aspx</w:t>
            </w:r>
            <w:r>
              <w:t xml:space="preserve">; NCUC mail; NCUC main-site PDFs;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WV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automated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</w:t>
            </w:r>
            <w:r>
              <w:rPr>
                <w:rStyle w:val="VerbatimChar"/>
              </w:rPr>
              <w:t xml:space="preserve">ViewText.cfm</w:t>
            </w:r>
            <w:r>
              <w:t xml:space="preserve">); ApCo/AEP EDGAR; WV governor page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 PUCN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 disallows all; no text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(metadata ceiling); NV Energy/BHE disclosures on EDGAR (Nevada Power 10-Q/10-K)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blocked (TLS + 5xx robots)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— Sweep route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document 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robots;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certificate hostname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Listings by the collector; documents via the manual pass (queued by the Sweep)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Recheck weekly — if the ACC fixes its certificate, the collector reads them again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 exhibits; WebSearch for the deck PDF on its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Evergy, Exelon, OGE, Oncor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8-K/10-Q; WebSearch for the q4cdn/GUID PDF (the refusing page itself is never fetched)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Nevada Power / PacifiCorp filings on EDGAR (twice-yearly BHE decks)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PJM Inside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 on the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dockets (C); RTO Insider mail;</w:t>
            </w:r>
            <w:r>
              <w:t xml:space="preserve"> </w:t>
            </w:r>
            <w:r>
              <w:rPr>
                <w:bCs/>
                <w:b/>
              </w:rPr>
              <w:t xml:space="preserve">PJM newsroom via WebFetch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API key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rendered pages from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 (until 3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3 Oct the large-load page and the committee/board meeting pages open to the runners too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); planning page via WebFetch;</w:t>
            </w:r>
            <w:r>
              <w:t xml:space="preserve"> </w:t>
            </w:r>
            <w:r>
              <w:rPr>
                <w:rStyle w:val="VerbatimChar"/>
              </w:rPr>
              <w:t xml:space="preserve">/files/docs/</w:t>
            </w:r>
            <w:r>
              <w:t xml:space="preserve"> </w:t>
            </w:r>
            <w:r>
              <w:t xml:space="preserve">from both; ERCOT mail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(collector and WebFetch)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Mail; ACC dockets;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Carolinas IRP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(6.6); NCUC via manual pass;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Citizens Utility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(mirror removed from the watchlist 4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for ICC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Texas courts of appeals —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 state-court query (C); Supreme Court of Texas pages on www.txcourts.gov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HTTP 202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extra page (monthly); NYISO FERC filings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NYISO to admit the 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LBNL</w:t>
            </w:r>
            <w:r>
              <w:t xml:space="preserve"> </w:t>
            </w:r>
            <w:r>
              <w:rPr>
                <w:rStyle w:val="VerbatimChar"/>
              </w:rPr>
              <w:t xml:space="preserve">emp.lbl.gov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eta.lbl.gov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OSTI records API (C);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via WebFetch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newsroom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8-Ks; party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County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lfportal.loudoun.gov</w:t>
            </w:r>
            <w:r>
              <w:t xml:space="preserve"> </w:t>
            </w:r>
            <w:r>
              <w:t xml:space="preserve">robots.txt unreadable (= disallow);</w:t>
            </w:r>
            <w:r>
              <w:t xml:space="preserve"> </w:t>
            </w:r>
            <w:r>
              <w:rPr>
                <w:rStyle w:val="VerbatimChar"/>
              </w:rPr>
              <w:t xml:space="preserve">loudoun.granicus.com</w:t>
            </w:r>
            <w:r>
              <w:t xml:space="preserve"> </w:t>
            </w:r>
            <w:r>
              <w:t xml:space="preserve">disallows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cloud; Dominion filings, NPM, DCC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ask the county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of Reno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reno.primegov.com</w:t>
            </w:r>
            <w:r>
              <w:t xml:space="preserve"> </w:t>
            </w:r>
            <w:r>
              <w:t xml:space="preserve">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Washoe County (Legistar) and Storey County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Fulton County GA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 not in the page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Atlanta City Council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MIS data-product servlets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</w:t>
            </w:r>
            <w:r>
              <w:t xml:space="preserve"> </w:t>
            </w:r>
            <w:r>
              <w:rPr>
                <w:rStyle w:val="VerbatimChar"/>
              </w:rPr>
              <w:t xml:space="preserve">/misapp/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materials + Monthly Operational Overview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until 3 Oct — repaired, see §8); OK page-text service (errors — Sweep</w:t>
      </w:r>
      <w:r>
        <w:t xml:space="preserve"> </w:t>
      </w:r>
      <w:r>
        <w:t xml:space="preserve">reads the PDF); Ohio Supreme Court opinion list (ASP.NET postback paging — CourtListener instead).</w:t>
      </w:r>
    </w:p>
    <w:p>
      <w:r>
        <w:pict>
          <v:rect style="width:0;height:1.5pt" o:hralign="center" o:hrstd="t" o:hr="t"/>
        </w:pict>
      </w:r>
    </w:p>
    <w:bookmarkEnd w:id="36"/>
    <w:bookmarkStart w:id="37" w:name="X4e34966748633f1ce6b57bdf0c86a09ee1604a0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Large-load status (adapter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ercot_large_load</w:t>
      </w:r>
      <w:r>
        <w:rPr>
          <w:bCs/>
          <w:b/>
        </w:rPr>
        <w:t xml:space="preserve">, 3 Oct):</w:t>
      </w:r>
      <w:r>
        <w:t xml:space="preserve"> </w:t>
      </w:r>
      <w:r>
        <w:t xml:space="preserve">the large-load page (</w:t>
      </w:r>
      <w:r>
        <w:rPr>
          <w:rStyle w:val="VerbatimChar"/>
        </w:rPr>
        <w:t xml:space="preserve">services/rq/large-load-integration</w:t>
      </w:r>
      <w:r>
        <w:t xml:space="preserve">)</w:t>
      </w:r>
      <w:r>
        <w:t xml:space="preserve"> </w:t>
      </w:r>
      <w:r>
        <w:t xml:space="preserve">and the LLWG, TAC, ROS and Board meeting pages now open to the runners. Each night the collector reads them,</w:t>
      </w:r>
      <w:r>
        <w:t xml:space="preserve"> </w:t>
      </w:r>
      <w:r>
        <w:t xml:space="preserve">fetches new</w:t>
      </w:r>
      <w:r>
        <w:t xml:space="preserve"> </w:t>
      </w:r>
      <w:r>
        <w:rPr>
          <w:rStyle w:val="VerbatimChar"/>
        </w:rPr>
        <w:t xml:space="preserve">/files/docs/</w:t>
      </w:r>
      <w:r>
        <w:t xml:space="preserve"> </w:t>
      </w:r>
      <w:r>
        <w:t xml:space="preserve">materials that touch large loads plus the Board’s Monthly Operational Overview, and</w:t>
      </w:r>
      <w:r>
        <w:t xml:space="preserve"> </w:t>
      </w:r>
      <w:r>
        <w:t xml:space="preserve">extracts the status rows and headline figures with the sentence each came from (</w:t>
      </w:r>
      <w:r>
        <w:rPr>
          <w:rStyle w:val="VerbatimChar"/>
        </w:rPr>
        <w:t xml:space="preserve">meta.table_rows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meta.table_metrics</w:t>
      </w:r>
      <w:r>
        <w:t xml:space="preserve">): MW approved to energize (9,012 → 9,062 → 8,926 MW, April–June 2026 overviews) and the</w:t>
      </w:r>
      <w:r>
        <w:t xml:space="preserve"> </w:t>
      </w:r>
      <w:r>
        <w:t xml:space="preserve">observed non-simultaneous peak consumption of those loads (4,006 → 4,145 → 3,966 MW). The Sweep keeps the series</w:t>
      </w:r>
      <w:r>
        <w:t xml:space="preserve"> </w:t>
      </w:r>
      <w:r>
        <w:t xml:space="preserve">in metrics.json. ERCOT’s NPRR1267 Large Load Interconnection Status Report is an MIS data product; the MIS</w:t>
      </w:r>
      <w:r>
        <w:t xml:space="preserve"> </w:t>
      </w:r>
      <w:r>
        <w:t xml:space="preserve">servlets are robots-disallowed, so it arrives through the ERCOT Public API once its secrets exist.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Planning page: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 via WebFetch (Sweep 6.4).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 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page’s direct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37"/>
    <w:bookmarkStart w:id="38" w:name="the-manual-pass-how-to-run-it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9:04 am PT a scheduled task fires</w:t>
      </w:r>
      <w:r>
        <w:t xml:space="preserve"> </w:t>
      </w:r>
      <w:r>
        <w:rPr>
          <w:bCs/>
          <w:b/>
        </w:rPr>
        <w:t xml:space="preserve">on Rett’s computer</w:t>
      </w:r>
      <w:r>
        <w:t xml:space="preserve"> </w:t>
      </w:r>
      <w:r>
        <w:t xml:space="preserve">(the Claude desktop app must be open and the computer awake) and sends a push notification. It asks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Skip this week</w:t>
      </w:r>
      <w:r>
        <w:t xml:space="preserve">”</w:t>
      </w:r>
      <w:r>
        <w:t xml:space="preserve"> </w:t>
      </w:r>
      <w:r>
        <w:t xml:space="preserve">— one click. It does nothing without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, because the pass relies on Rett being present</w:t>
      </w:r>
      <w:r>
        <w:t xml:space="preserve"> </w:t>
      </w:r>
      <w:r>
        <w:t xml:space="preserve">(CAPTCHAs are his to solve, and the browsing is his). If the computer is off, that week’s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records the route it used so the next run reuses it, and</w:t>
      </w:r>
      <w:r>
        <w:t xml:space="preserve"> </w:t>
      </w:r>
      <w:r>
        <w:t xml:space="preserve">reads what the cloud can’t: Arizona documents, the Arizona governor’s newsroom, the NYISO ICAP page (monthly), and</w:t>
      </w:r>
      <w:r>
        <w:t xml:space="preserve"> </w:t>
      </w:r>
      <w:r>
        <w:t xml:space="preserve">IR events pages in earnings season. (New Mexico documents are collected by the cloud again since 3 Oct; the Sweep</w:t>
      </w:r>
      <w:r>
        <w:t xml:space="preserve"> </w:t>
      </w:r>
      <w:r>
        <w:t xml:space="preserve">queues NM only if that breaks.) For Nevada (no text layer) it looks for a text copy elsewhere first (filer’s site, FERC, SEC,</w:t>
      </w:r>
      <w:r>
        <w:t xml:space="preserve"> </w:t>
      </w:r>
      <w:r>
        <w:t xml:space="preserve">intervenors), otherwise reads the pages visually — still Reported at most.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Rett’s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38"/>
    <w:bookmarkStart w:id="39" w:name="Xcbae52c61f2a129b3974974e9cdba8c29e59f77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 26-0130-E-CN</w:t>
            </w:r>
            <w:r>
              <w:t xml:space="preserve"> </w:t>
            </w:r>
            <w:r>
              <w:t xml:space="preserve">is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ApCo/Wheeling Power</w:t>
            </w:r>
            <w:r>
              <w:t xml:space="preserve"> </w:t>
            </w:r>
            <w:r>
              <w:rPr>
                <w:bCs/>
                <w:b/>
              </w:rPr>
              <w:t xml:space="preserve">cooling-tower CPCN at Mitchell Plant</w:t>
            </w:r>
            <w:r>
              <w:t xml:space="preserve">. Not large-load.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 PUR-2026-00114</w:t>
            </w:r>
            <w:r>
              <w:t xml:space="preserve"> </w:t>
            </w:r>
            <w:r>
              <w:t xml:space="preserve">does not exist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does</w:t>
            </w:r>
            <w:r>
              <w:t xml:space="preserve"> </w:t>
            </w:r>
            <w:r>
              <w:t xml:space="preserve">(MATTER_NO 147082):</w:t>
            </w:r>
            <w:r>
              <w:t xml:space="preserve"> </w:t>
            </w:r>
            <w:r>
              <w:rPr>
                <w:bCs/>
                <w:b/>
              </w:rPr>
              <w:t xml:space="preserve">NOVEC</w:t>
            </w:r>
            <w: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 25-00082-UT</w:t>
            </w:r>
            <w:r>
              <w:t xml:space="preserve"> </w:t>
            </w:r>
            <w:r>
              <w:t xml:space="preserve">is PNM’s rate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 Paso Electric’s.</w:t>
            </w:r>
            <w:r>
              <w:t xml:space="preserve"> </w:t>
            </w:r>
            <w:r>
              <w:t xml:space="preserve">PNM had filed no rate case as of 2026-09-18.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LLPS is</w:t>
            </w:r>
            <w:r>
              <w:t xml:space="preserve"> </w:t>
            </w:r>
            <w:r>
              <w:rPr>
                <w:rStyle w:val="VerbatimChar"/>
              </w:rPr>
              <w:t xml:space="preserve">26-EKCE-0258/0259/0480/0540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of them (Transmission Delivery Charge; Annual Energy Cost Adjustment; KEEIA DSM; Renewable Energy Program Rider). The LLPS docket is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25-EKME-315-TAR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WV</w:t>
            </w:r>
            <w:r>
              <w:t xml:space="preserve"> </w:t>
            </w:r>
            <w:r>
              <w:t xml:space="preserve">“</w:t>
            </w:r>
            <w:r>
              <w:t xml:space="preserve">Tin Branch</w:t>
            </w:r>
            <w:r>
              <w:t xml:space="preserve">”</w:t>
            </w:r>
            <w:r>
              <w:t xml:space="preserve"> </w:t>
            </w:r>
            <w:r>
              <w:t xml:space="preserve">competing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such docket; the phrase appears only inside the 2026-08-21 final order in</w:t>
            </w:r>
            <w:r>
              <w:t xml:space="preserve"> </w:t>
            </w:r>
            <w:r>
              <w:rPr>
                <w:rStyle w:val="VerbatimChar"/>
              </w:rPr>
              <w:t xml:space="preserve">25-0637-E-CN</w:t>
            </w:r>
            <w:r>
              <w:t xml:space="preserve"> </w:t>
            </w:r>
            <w:r>
              <w:t xml:space="preserve">(Becco Area Improvement Project).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EPE Advice Notices 318/319 are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318 = RPS Cost Rider (26-0000092); AN 319 = bill forms (26-0000161). Only</w:t>
            </w:r>
            <w:r>
              <w:t xml:space="preserve"> </w:t>
            </w:r>
            <w:r>
              <w:rPr>
                <w:bCs/>
                <w:b/>
              </w:rPr>
              <w:t xml:space="preserve">AN 317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26-0000062</w:t>
            </w:r>
            <w:r>
              <w:t xml:space="preserve">) carries large-load Rate No. 50. No</w:t>
            </w:r>
            <w:r>
              <w:t xml:space="preserve"> </w:t>
            </w:r>
            <w:r>
              <w:t xml:space="preserve">“</w:t>
            </w:r>
            <w:r>
              <w:t xml:space="preserve">Rate No. 51</w:t>
            </w:r>
            <w:r>
              <w:t xml:space="preserve">”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 a 2026 Dominion biennial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not. The live docket is the 2025 review,</w:t>
            </w:r>
            <w:r>
              <w:t xml:space="preserve"> </w:t>
            </w:r>
            <w:r>
              <w:rPr>
                <w:rStyle w:val="VerbatimChar"/>
              </w:rPr>
              <w:t xml:space="preserve">PUR-2025-00058</w:t>
            </w:r>
            <w:r>
              <w:t xml:space="preserve">, reopened 2026-09-03.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Q1 2026 ESA step was +2.7 GW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+3.1 GW</w:t>
            </w:r>
            <w:r>
              <w:t xml:space="preserve"> </w:t>
            </w:r>
            <w:r>
              <w:t xml:space="preserve">(Q4 2025 verified 4.5; Q1 7.6). Duke states no late-stage figure for Q4 2025 — leave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Q4 2025 was one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twice —</w:t>
            </w:r>
            <w:r>
              <w:t xml:space="preserve"> </w:t>
            </w:r>
            <w:r>
              <w:rPr>
                <w:rStyle w:val="VerbatimChar"/>
              </w:rPr>
              <w:t xml:space="preserve">E-20260918-035</w:t>
            </w:r>
            <w:r>
              <w:t xml:space="preserve"> </w:t>
            </w:r>
            <w:r>
              <w:t xml:space="preserve">(wrong date, Reported; now superseded) and</w:t>
            </w:r>
            <w:r>
              <w:t xml:space="preserve"> </w:t>
            </w:r>
            <w:r>
              <w:rPr>
                <w:rStyle w:val="VerbatimChar"/>
              </w:rPr>
              <w:t xml:space="preserve">E-20260918-132</w:t>
            </w:r>
            <w:r>
              <w:t xml:space="preserve"> </w:t>
            </w:r>
            <w:r>
              <w:t xml:space="preserve">(Verified).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XHLF threshold</w:t>
            </w:r>
            <w:r>
              <w:t xml:space="preserve"> </w:t>
            </w:r>
            <w:r>
              <w:t xml:space="preserve">“</w:t>
            </w:r>
            <w:r>
              <w:t xml:space="preserve">not established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 the record: ≥5,000 kW, ≥92% LF in 9 of 12 months (C-03 writes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Zero</w:t>
            </w:r>
            <w:r>
              <w:t xml:space="preserve"> </w:t>
            </w:r>
            <w:r>
              <w:t xml:space="preserve">“</w:t>
            </w:r>
            <w:r>
              <w:t xml:space="preserve">effective 2026-07-11, next Batch 1 2027-06-30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docket’s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</w:t>
      </w:r>
      <w:r>
        <w:t xml:space="preserve"> </w:t>
      </w:r>
      <w:r>
        <w:t xml:space="preserve">“</w:t>
      </w:r>
      <w:r>
        <w:t xml:space="preserve">Lightning</w:t>
      </w:r>
      <w:r>
        <w:t xml:space="preserve"> </w:t>
      </w:r>
      <w:r>
        <w:t xml:space="preserve">Directive</w:t>
      </w:r>
      <w:r>
        <w:t xml:space="preserve">”</w:t>
      </w:r>
      <w:r>
        <w:t xml:space="preserve"> </w:t>
      </w:r>
      <w:r>
        <w:t xml:space="preserve">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39"/>
    <w:bookmarkStart w:id="40" w:name="X732b9bd6ca27d0ef967249f724a63f42a0501c5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Ameren’s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BodyText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large load</w:t>
      </w:r>
      <w:r>
        <w:t xml:space="preserve">”</w:t>
      </w:r>
      <w:r>
        <w:t xml:space="preserve">; best unverified candidate 24-0611-E-T-PW, not registered);</w:t>
      </w:r>
      <w:r>
        <w:t xml:space="preserve"> </w:t>
      </w:r>
      <w:r>
        <w:t xml:space="preserve">South Carolina (no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</w:t>
      </w:r>
      <w:r>
        <w:t xml:space="preserve"> </w:t>
      </w:r>
      <w:r>
        <w:t xml:space="preserve">“</w:t>
      </w:r>
      <w:r>
        <w:t xml:space="preserve">economic development</w:t>
      </w:r>
      <w:r>
        <w:t xml:space="preserve">”</w:t>
      </w:r>
      <w:r>
        <w:t xml:space="preserve"> </w:t>
      </w:r>
      <w:r>
        <w:t xml:space="preserve">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 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0"/>
    <w:bookmarkStart w:id="41" w:name="benchmarks-standing-facts-and-milestones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contracted 56 → 63 →</w:t>
            </w:r>
            <w:r>
              <w:t xml:space="preserve"> </w:t>
            </w:r>
            <w:r>
              <w:rPr>
                <w:bCs/>
                <w:b/>
              </w:rPr>
              <w:t xml:space="preserve">69 GW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advanced-stage 20.5 → 25.2 → 28.3 →</w:t>
            </w:r>
            <w:r>
              <w:t xml:space="preserve"> </w:t>
            </w:r>
            <w:r>
              <w:rPr>
                <w:bCs/>
                <w:b/>
              </w:rPr>
              <w:t xml:space="preserve">31.8 GW</w:t>
            </w:r>
            <w:r>
              <w:t xml:space="preserve">; ESA 11.0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SELOA/CLOA/ESA — Dec 25: 27.4/11.0/10.2 · Mar 26: 29.5/11.1/10.4 · Jul 26:</w:t>
            </w:r>
            <w:r>
              <w:t xml:space="preserve"> </w:t>
            </w:r>
            <w:r>
              <w:rPr>
                <w:bCs/>
                <w:b/>
              </w:rPr>
              <w:t xml:space="preserve">32.4/9.4/12.0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CLOA falling while ESA rises — conversion, not growth. Only series consistent across all three stages.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4.5 → 7.6 →</w:t>
            </w:r>
            <w:r>
              <w:t xml:space="preserve"> </w:t>
            </w:r>
            <w:r>
              <w:rPr>
                <w:bCs/>
                <w:b/>
              </w:rPr>
              <w:t xml:space="preserve">7.8 GW</w:t>
            </w:r>
            <w:r>
              <w:t xml:space="preserve">; late-stage 15.4 (Q2)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 then +0.2 — sharp deceleration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2.2 → 2.2 →</w:t>
            </w:r>
            <w:r>
              <w:t xml:space="preserve"> </w:t>
            </w:r>
            <w:r>
              <w:rPr>
                <w:bCs/>
                <w:b/>
              </w:rPr>
              <w:t xml:space="preserve">2.8 GW</w:t>
            </w:r>
            <w:r>
              <w:t xml:space="preserve">; construction agreements 3.4 GW MO (inclusive)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step in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 GW</w:t>
            </w:r>
            <w:r>
              <w:t xml:space="preserve"> </w:t>
            </w:r>
            <w:r>
              <w:t xml:space="preserve">contracted / 75+ GW prospective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projects; Georgia Power 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 GW</w:t>
            </w:r>
            <w:r>
              <w:t xml:space="preserve"> </w:t>
            </w:r>
            <w:r>
              <w:t xml:space="preserve">RTP-qualifying / 226 GW queue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 GW</w:t>
            </w:r>
            <w:r>
              <w:t xml:space="preserve"> </w:t>
            </w:r>
            <w:r>
              <w:t xml:space="preserve">committed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for several quarters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Tier-1 expansion 2.0–2.5 GW (prior 1.0–1.5)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GW advanced/TSA (ComEd ~9)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methodology 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backlog +85% vs 2024; pipeline 10–17 GW above base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EPE (NM) Rate No. 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MW, 85%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 (KS) LLPS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+ 5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 (MO)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ApCo (VA) Schedule L.P.S.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MW / 150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 incl. 4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 (VA) GS-5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 T&amp;D / 60% 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 (AZ) XHLF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 kW, 92%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  <w:r>
        <w:t xml:space="preserve"> </w:t>
      </w:r>
      <w:r>
        <w:t xml:space="preserve">- 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SPP’s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  <w:r>
        <w:t xml:space="preserve"> </w:t>
      </w:r>
      <w:r>
        <w:t xml:space="preserve">- 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  <w:r>
        <w:t xml:space="preserve"> </w:t>
      </w:r>
      <w:r>
        <w:t xml:space="preserve">- PJM: second consecutive shortfall auction — 138,318 MW cleared at the $325/MW-day cap, 6,831 MW short.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Dominion’s line-extension/CIAC docket ordered there</w:t>
      </w:r>
      <w:r>
        <w:t xml:space="preserve"> </w:t>
      </w:r>
      <w:r>
        <w:t xml:space="preserve">has no case number yet (filing was due within 90 days of 2026-07-31).</w:t>
      </w:r>
      <w:r>
        <w:t xml:space="preserve"> </w:t>
      </w:r>
      <w:r>
        <w:t xml:space="preserve">- 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BodyText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Duke NC large-load tariff filing due; Ameren Missouri triennial IRP (~3 GW requested); OG&amp;E reported hearing (unconfirmed)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Alabama Act 610 effective (review at 150 MW+); MISO BPM-032 v1.0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workshop comments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State and Community Impact RFI responses due (5 pm 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 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GRDA board (Google LGS-Industrial schedule; WP-SS rider)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 Virginia rate case hearing, PUR-2026-00044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large-load workshop 2026-138-E (26–27 Oct); WV MARL 500 kV hearing 26-0075-E-CN (to 2 Nov)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Forward Showing deadline (first binding season, Summer 2027)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PJM, NYISO, MISO, CAISO, ISO-NE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issued (ICC/IPA)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compliance filing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SPP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OG&amp;E Extra Large Power &amp; Light hearing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reported; docket and name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LPSC vote on ~5,200 MW Entergy/Meta, U-37882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review (C-04)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Connect-and-Manage load-shed allocation rules due; NYISO board approval and FERC filing targeted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takes effect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 MARL decision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2027-04-21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NOVEC tariff hearing, PUR-2026-00114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Oklahoma’s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“</w:t>
      </w:r>
      <w:r>
        <w:t xml:space="preserve">Extra Large Power &amp; Light</w:t>
      </w:r>
      <w:r>
        <w:t xml:space="preserve">”</w:t>
      </w:r>
      <w:r>
        <w:t xml:space="preserve"> </w:t>
      </w:r>
      <w:r>
        <w:t xml:space="preserve">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</w:t>
      </w:r>
      <w:r>
        <w:t xml:space="preserve"> </w:t>
      </w:r>
      <w:r>
        <w:t xml:space="preserve">“</w:t>
      </w:r>
      <w:r>
        <w:t xml:space="preserve">capped at Reported</w:t>
      </w:r>
      <w:r>
        <w:t xml:space="preserve">”</w:t>
      </w:r>
      <w:r>
        <w:t xml:space="preserve"> </w:t>
      </w:r>
      <w:r>
        <w:t xml:space="preserve">— under review (C-06).</w:t>
      </w:r>
    </w:p>
    <w:p>
      <w:r>
        <w:pict>
          <v:rect style="width:0;height:1.5pt" o:hralign="center" o:hrstd="t" o:hr="t"/>
        </w:pict>
      </w:r>
    </w:p>
    <w:bookmarkEnd w:id="41"/>
    <w:bookmarkStart w:id="42" w:name="verification-record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  <w:r>
        <w:t xml:space="preserve"> </w:t>
      </w:r>
      <w:r>
        <w:t xml:space="preserve">- 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  <w:r>
        <w:t xml:space="preserve"> </w:t>
      </w:r>
      <w:r>
        <w:t xml:space="preserve">- 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t xml:space="preserve">- 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  <w:r>
        <w:t xml:space="preserve"> </w:t>
      </w:r>
      <w:r>
        <w:t xml:space="preserve">- 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BodyText"/>
      </w:pPr>
      <w:r>
        <w:rPr>
          <w:bCs/>
          <w:b/>
        </w:rPr>
        <w:t xml:space="preserve">2–3 October (verification runs):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can’t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 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  <w:r>
        <w:t xml:space="preserve"> </w:t>
      </w:r>
      <w:r>
        <w:t xml:space="preserve">- 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  <w:r>
        <w:t xml:space="preserve"> </w:t>
      </w:r>
      <w:r>
        <w:t xml:space="preserve">- 3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BodyText"/>
      </w:pPr>
      <w:r>
        <w:rPr>
          <w:bCs/>
          <w:b/>
        </w:rPr>
        <w:t xml:space="preserve">3 October, afternoon — full review:</w:t>
      </w:r>
      <w:r>
        <w:t xml:space="preserve"> </w:t>
      </w:r>
      <w:r>
        <w:t xml:space="preserve">- 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  <w:r>
        <w:t xml:space="preserve"> </w:t>
      </w:r>
      <w:r>
        <w:t xml:space="preserve">- 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  <w:r>
        <w:t xml:space="preserve"> </w:t>
      </w:r>
      <w:r>
        <w:t xml:space="preserve">- Added: the Friday manual-pass reminder task.</w:t>
      </w:r>
      <w:r>
        <w:t xml:space="preserve"> </w:t>
      </w:r>
      <w:r>
        <w:t xml:space="preserve">- 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</w:t>
      </w:r>
      <w:r>
        <w:t xml:space="preserve"> </w:t>
      </w:r>
      <w:r>
        <w:t xml:space="preserve">“</w:t>
      </w:r>
      <w:r>
        <w:t xml:space="preserve">AWS</w:t>
      </w:r>
      <w:r>
        <w:t xml:space="preserve">”</w:t>
      </w:r>
      <w:r>
        <w:t xml:space="preserve"> </w:t>
      </w:r>
      <w:r>
        <w:t xml:space="preserve">matched</w:t>
      </w:r>
      <w:r>
        <w:t xml:space="preserve"> </w:t>
      </w:r>
      <w:r>
        <w:t xml:space="preserve">“</w:t>
      </w:r>
      <w:r>
        <w:t xml:space="preserve">Dawson’s</w:t>
      </w:r>
      <w:r>
        <w:t xml:space="preserve">”</w:t>
      </w:r>
      <w:r>
        <w:t xml:space="preserve">; EIA’s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BodyText"/>
      </w:pPr>
      <w:r>
        <w:rPr>
          <w:bCs/>
          <w:b/>
        </w:rPr>
        <w:t xml:space="preserve">3–4 October, evening — wave 3 sources (verified from the runners):</w:t>
      </w:r>
      <w:r>
        <w:t xml:space="preserve"> </w:t>
      </w:r>
      <w:r>
        <w:t xml:space="preserve">- Probed ~80 candidate URLs from GitHub Actions (</w:t>
      </w:r>
      <w:r>
        <w:rPr>
          <w:rStyle w:val="VerbatimChar"/>
        </w:rPr>
        <w:t xml:space="preserve">probe_adapter.py urls:&lt;list&gt;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), then built</w:t>
      </w:r>
      <w:r>
        <w:t xml:space="preserve"> </w:t>
      </w:r>
      <w:r>
        <w:rPr>
          <w:rStyle w:val="VerbatimChar"/>
        </w:rPr>
        <w:t xml:space="preserve">collector/adapters3.py</w:t>
      </w:r>
      <w:r>
        <w:t xml:space="preserve"> </w:t>
      </w:r>
      <w:r>
        <w:t xml:space="preserve">and tested every adapter from the runners before a full collector run (run</w:t>
      </w:r>
      <w:r>
        <w:t xml:space="preserve"> </w:t>
      </w:r>
      <w:r>
        <w:t xml:space="preserve">2026-10-04-0022: 48 new items, 62 documents, all new sources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except NYISO ICAP, recorded as refused).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 Mexico documents repaired.</w:t>
      </w:r>
      <w:r>
        <w:t xml:space="preserve"> </w:t>
      </w:r>
      <w:r>
        <w:t xml:space="preserve">The e360 page’s own requests were read in the built-in browser on Rett’s</w:t>
      </w:r>
      <w:r>
        <w:t xml:space="preserve"> </w:t>
      </w:r>
      <w:r>
        <w:t xml:space="preserve">computer: the list call needs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, and documents download through an anonymous</w:t>
      </w:r>
      <w:r>
        <w:t xml:space="preserve"> </w:t>
      </w:r>
      <w:r>
        <w:t xml:space="preserve">per-document ticket. From the runners: 84 + 81 + 2 documents in the window on 25-00079-UT, 25-00082-UT and</w:t>
      </w:r>
      <w:r>
        <w:t xml:space="preserve"> </w:t>
      </w:r>
      <w:r>
        <w:t xml:space="preserve">26-0000062, text layers extracted. A docket-history backfill for NM (since 2025-11-07, up to 450 documents) was</w:t>
      </w:r>
      <w:r>
        <w:t xml:space="preserve"> </w:t>
      </w:r>
      <w:r>
        <w:t xml:space="preserve">dispatched on 4 Oct; its items land in</w:t>
      </w:r>
      <w:r>
        <w:t xml:space="preserve"> </w:t>
      </w:r>
      <w:r>
        <w:rPr>
          <w:rStyle w:val="VerbatimChar"/>
        </w:rPr>
        <w:t xml:space="preserve">data/backfill/</w:t>
      </w:r>
      <w:r>
        <w:t xml:space="preserve"> </w:t>
      </w:r>
      <w:r>
        <w:t xml:space="preserve">for the Sweep’s C-07 queue.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ERCOT large-load status:</w:t>
      </w:r>
      <w:r>
        <w:t xml:space="preserve"> </w:t>
      </w:r>
      <w:r>
        <w:t xml:space="preserve">the large-load page and the LLWG/TAC/ROS/Board meeting pages now open to the runners;</w:t>
      </w:r>
      <w:r>
        <w:t xml:space="preserve"> </w:t>
      </w:r>
      <w:r>
        <w:t xml:space="preserve">approved-to-energize and observed-peak figures extracted from the April–August 2026 Monthly Operational Overviews</w:t>
      </w:r>
      <w:r>
        <w:t xml:space="preserve"> </w:t>
      </w:r>
      <w:r>
        <w:t xml:space="preserve">(e.g. 9,456 MW approved to energize, observed peak 4,316 MW, August 2026). ERCOT’s MIS servlets are</w:t>
      </w:r>
      <w:r>
        <w:t xml:space="preserve"> </w:t>
      </w:r>
      <w:r>
        <w:t xml:space="preserve">robots-disallowed and were not called.</w:t>
      </w:r>
      <w:r>
        <w:t xml:space="preserve"> </w:t>
      </w:r>
      <w:r>
        <w:t xml:space="preserve">- Working: Supreme Court of Texas orders, PA Commonwealth Court RSS, WV Supreme Court page, CourtListener state-court</w:t>
      </w:r>
      <w:r>
        <w:t xml:space="preserve"> </w:t>
      </w:r>
      <w:r>
        <w:t xml:space="preserve">query, 7 local agenda lists (Atlanta’s data-center incentive resolution and Storey County’s data-center</w:t>
      </w:r>
      <w:r>
        <w:t xml:space="preserve"> </w:t>
      </w:r>
      <w:r>
        <w:t xml:space="preserve">correspondence surfaced on the first run), Washoe County Legistar, NRC news RSS, FERC eCollection feed (Form 1 /</w:t>
      </w:r>
      <w:r>
        <w:t xml:space="preserve"> </w:t>
      </w:r>
      <w:r>
        <w:t xml:space="preserve">3-Q / 714), FERC EQR via PUDL (10 new hyperscaler contract lines in 2026 Q2 vs Q1), LBNL via OSTI, Grid</w:t>
      </w:r>
      <w:r>
        <w:t xml:space="preserve"> </w:t>
      </w:r>
      <w:r>
        <w:t xml:space="preserve">Strategies and four hyperscaler newsrooms.</w:t>
      </w:r>
      <w:r>
        <w:t xml:space="preserve"> </w:t>
      </w:r>
      <w:r>
        <w:t xml:space="preserve">- Refused and recorded (never worked around):</w:t>
      </w:r>
      <w:r>
        <w:t xml:space="preserve"> </w:t>
      </w:r>
      <w:r>
        <w:rPr>
          <w:rStyle w:val="VerbatimChar"/>
        </w:rPr>
        <w:t xml:space="preserve">search.txcourts.gov</w:t>
      </w:r>
      <w:r>
        <w:t xml:space="preserve"> </w:t>
      </w:r>
      <w:r>
        <w:t xml:space="preserve">(robots), NYISO document library (empty</w:t>
      </w:r>
      <w:r>
        <w:t xml:space="preserve"> </w:t>
      </w:r>
      <w:r>
        <w:t xml:space="preserve">HTTP 202 challenge),</w:t>
      </w:r>
      <w:r>
        <w:t xml:space="preserve"> </w:t>
      </w:r>
      <w:r>
        <w:rPr>
          <w:rStyle w:val="VerbatimChar"/>
        </w:rPr>
        <w:t xml:space="preserve">emp.lbl.gov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eta.lbl.gov</w:t>
      </w:r>
      <w:r>
        <w:t xml:space="preserve"> </w:t>
      </w:r>
      <w:r>
        <w:t xml:space="preserve">(403), Oracle newsroom (403), Loudoun</w:t>
      </w:r>
      <w:r>
        <w:t xml:space="preserve"> </w:t>
      </w:r>
      <w:r>
        <w:rPr>
          <w:rStyle w:val="VerbatimChar"/>
        </w:rPr>
        <w:t xml:space="preserve">lfportal</w:t>
      </w:r>
      <w:r>
        <w:t xml:space="preserve"> </w:t>
      </w:r>
      <w:r>
        <w:t xml:space="preserve">(robots</w:t>
      </w:r>
      <w:r>
        <w:t xml:space="preserve"> </w:t>
      </w:r>
      <w:r>
        <w:t xml:space="preserve">unreadable) and</w:t>
      </w:r>
      <w:r>
        <w:t xml:space="preserve"> </w:t>
      </w:r>
      <w:r>
        <w:rPr>
          <w:rStyle w:val="VerbatimChar"/>
        </w:rPr>
        <w:t xml:space="preserve">loudoun.granicus.com</w:t>
      </w:r>
      <w:r>
        <w:t xml:space="preserve"> </w:t>
      </w:r>
      <w:r>
        <w:t xml:space="preserve">(robots), Reno PrimeGov (robots), Storey’s CivicPlus host (robots — the</w:t>
      </w:r>
      <w:r>
        <w:t xml:space="preserve"> </w:t>
      </w:r>
      <w:r>
        <w:t xml:space="preserve">county’s own AgendaCenter is used), ERCOT</w:t>
      </w:r>
      <w:r>
        <w:t xml:space="preserve"> </w:t>
      </w:r>
      <w:r>
        <w:rPr>
          <w:rStyle w:val="VerbatimChar"/>
        </w:rPr>
        <w:t xml:space="preserve">/misapp/</w:t>
      </w:r>
      <w:r>
        <w:t xml:space="preserve"> </w:t>
      </w:r>
      <w:r>
        <w:t xml:space="preserve">(robots).</w:t>
      </w:r>
      <w:r>
        <w:t xml:space="preserve"> </w:t>
      </w:r>
      <w:r>
        <w:t xml:space="preserve">- Fixed along the way: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was never passed to the collector job; robots.txt Crawl-delay is now</w:t>
      </w:r>
      <w:r>
        <w:t xml:space="preserve"> </w:t>
      </w:r>
      <w:r>
        <w:t xml:space="preserve">honoured; Fairfax pages carry a</w:t>
      </w:r>
      <w:r>
        <w:t xml:space="preserve"> </w:t>
      </w:r>
      <w:r>
        <w:t xml:space="preserve">“</w:t>
      </w:r>
      <w:r>
        <w:t xml:space="preserve">Data Centers</w:t>
      </w:r>
      <w:r>
        <w:t xml:space="preserve">”</w:t>
      </w:r>
      <w:r>
        <w:t xml:space="preserve"> </w:t>
      </w:r>
      <w:r>
        <w:t xml:space="preserve">menu item, so their filter requires a land-use action nearby.</w:t>
      </w:r>
    </w:p>
    <w:p>
      <w:pPr>
        <w:pStyle w:val="BodyText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03:54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sources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repo’s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), revised 4 Oct 2026 for wave 3.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FERC Form 1 / 3-Q / 714 filing feed;</w:t>
      </w:r>
      <w:r>
        <w:t xml:space="preserve"> </w:t>
      </w:r>
      <w:r>
        <w:t xml:space="preserve">FERC EQR contracts with hyperscalers and data-center developers (PUDL); SEC EDGAR for 18 utility issuers and 17</w:t>
      </w:r>
      <w:r>
        <w:t xml:space="preserve"> </w:t>
      </w:r>
      <w:r>
        <w:t xml:space="preserve">market participants; all 8 RTOs, with ERCOT large-load status tables; 11 state commissions by collector or WebFetch</w:t>
      </w:r>
      <w:r>
        <w:t xml:space="preserve"> </w:t>
      </w:r>
      <w:r>
        <w:t xml:space="preserve">(TX, AZ listings, GA, LA, MO, NM — documents repaired 3 Oct, KS, OK, AL, PA, plus GRDA) and 7 by manual pass (VA, SC,</w:t>
      </w:r>
      <w:r>
        <w:t xml:space="preserve"> </w:t>
      </w:r>
      <w:r>
        <w:t xml:space="preserve">IL, OH, NC, WV, NV) with AZ documents; 10 of 16 IR pages (the rest via EDGAR); hyperscaler newsrooms (Microsoft,</w:t>
      </w:r>
      <w:r>
        <w:t xml:space="preserve"> </w:t>
      </w:r>
      <w:r>
        <w:t xml:space="preserve">Google, Amazon, Meta); governors’ newsrooms in 16 states; party watch; MISO and SPP queues; capacity markets (NYISO</w:t>
      </w:r>
      <w:r>
        <w:t xml:space="preserve"> </w:t>
      </w:r>
      <w:r>
        <w:t xml:space="preserve">ICAP via the manual pass); courts — Supreme Court of Texas, Virginia, West Virginia, PA Commonwealth Court (RSS),</w:t>
      </w:r>
      <w:r>
        <w:t xml:space="preserve"> </w:t>
      </w:r>
      <w:r>
        <w:t xml:space="preserve">CourtListener for all tracked states’ appellate courts; local agendas — 9 Legistar clients plus Fairfax, Henrico,</w:t>
      </w:r>
      <w:r>
        <w:t xml:space="preserve"> </w:t>
      </w:r>
      <w:r>
        <w:t xml:space="preserve">Atlanta, Tulsa (Council, TMAPC, BOA) and Storey County; utility IRP/RFP pages; DOE; NRC news (RSS); LBNL via OSTI and</w:t>
      </w:r>
      <w:r>
        <w:t xml:space="preserve"> </w:t>
      </w:r>
      <w:r>
        <w:t xml:space="preserve">Grid Strategies; Utility Dive, Canary Media, RTO 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NRC ADAMS; CourtListener</w:t>
      </w:r>
      <w:r>
        <w:t xml:space="preserve"> </w:t>
      </w:r>
      <w:r>
        <w:t xml:space="preserve">(full rate); ERCOT Public API (optional).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agency allowlisting (letters drafted); (2) keys for the built adapters;</w:t>
      </w:r>
      <w:r>
        <w:t xml:space="preserve"> </w:t>
      </w:r>
      <w:r>
        <w:t xml:space="preserve">(3) PJM API and ERCOT Public API accounts; (4) CAISO and NYISO queues; (5) S&amp;P RRA / Halcyon / Energy Strategies</w:t>
      </w:r>
      <w:r>
        <w:t xml:space="preserve"> </w:t>
      </w:r>
      <w:r>
        <w:t xml:space="preserve">as cross-checks; (6) earnings call transcripts (CapIQ); (7) Loudoun County through the manual pass; (8) PUDL Form 1</w:t>
      </w:r>
      <w:r>
        <w:t xml:space="preserve"> </w:t>
      </w:r>
      <w:r>
        <w:t xml:space="preserve">data tables; (9) direct state bill trackers.</w:t>
      </w:r>
    </w:p>
    <w:p>
      <w:r>
        <w:pict>
          <v:rect style="width:0;height:1.5pt" o:hralign="center" o:hrstd="t" o:hr="t"/>
        </w:pict>
      </w:r>
    </w:p>
    <w:bookmarkEnd w:id="43"/>
    <w:bookmarkStart w:id="44" w:name="Xc601d11a3e56a980cc8f087f958a4590814d9ef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9:04 am PT and click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Keys (optional):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 </w:t>
      </w:r>
      <w:r>
        <w:t xml:space="preserve">(state bills),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 </w:t>
      </w:r>
      <w:r>
        <w:t xml:space="preserve">(NRC ADAMS dockets — new 3 Oct),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(the public demo key is often rate-limited on GitHub’s shared runners),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(full court-search rate). Consider ERCOT Public API (route already built) and PJM API accounts; a session</w:t>
      </w:r>
      <w:r>
        <w:t xml:space="preserve"> </w:t>
      </w:r>
      <w:r>
        <w:t xml:space="preserve">with push access builds the PJM adapter once its secret exists.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 BODIpower@blueowl.com);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BodyText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 blocked commissions (VA, SC, IL, OH, NC, WV, NV)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weekly (dockets + new cases), cloud fallbacks between passes; S&amp;P RRA if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Nevada document content (no text layer)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pass: text copies from the filer, FERC, SEC or intervenors (can be Verified when it is the same document from the filer, FERC or SEC); otherwise visual reading (Reported). Options: a public-records request to the PUCN for the documents as filed (filers usually submit searchable PDFs);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Docket history before 3 Oct for collector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enrichment (~2 weeks) + Sweep 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documents (ACC PDF host certificate mismatch)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requests queued by the Sweep; automatic again if the certificate is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governor, IR pages for Southern/Evergy/Exelon/OGE/Oncor/BHE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exhibits and deck search; manual pass extra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data products, PJM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/ PJM API (accounts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States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NRC docket documents (restarts, SMRs)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NRC_APS_KEY; NRC news RSS and Federal Register meanwhile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documents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monthly; NYISO FERC filings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Loudoun, Reno, Fulton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collectable (§10); Loudoun could join the manual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 published (Kansas ESAs, GRDA terms, Entergy absolute GW, confidential filings)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4"/>
    <w:bookmarkStart w:id="45" w:name="process-lessons-do-not-repeat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v3’s first scheduled run then found that scheduled</w:t>
      </w:r>
      <w:r>
        <w:t xml:space="preserve"> </w:t>
      </w:r>
      <w:r>
        <w:t xml:space="preserve">sessions can’t attach a private repo — fixed by making it public.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Updating a task’s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(v1’s zero-length window).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environment’s safety controls; don’t re-attempt by any route.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Binary files can’t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can’t reach most target hosts (test in Actions).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Party filings hide behind attorneys’ names.</w:t>
      </w:r>
      <w:r>
        <w:t xml:space="preserve"> </w:t>
      </w:r>
      <w:r>
        <w:t xml:space="preserve">Match watched parties on the document’s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Working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GitHub’s scheduler is best-effort.</w:t>
      </w:r>
      <w:r>
        <w:t xml:space="preserve"> </w:t>
      </w:r>
      <w:r>
        <w:t xml:space="preserve">A scheduled run can start hours late or never; one trigger is not a</w:t>
      </w:r>
      <w:r>
        <w:t xml:space="preserve"> </w:t>
      </w:r>
      <w:r>
        <w:t xml:space="preserve">schedule. Use several off-the-hour triggers with a guard so only one does the work, and check out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job</w:t>
      </w:r>
      <w:r>
        <w:t xml:space="preserve"> </w:t>
      </w:r>
      <w:r>
        <w:t xml:space="preserve">start. (4 Oct: the 06:17 UTC run started at 12:26 and was first misreported here as skipped — check the run list</w:t>
      </w:r>
      <w:r>
        <w:t xml:space="preserve"> </w:t>
      </w:r>
      <w:r>
        <w:t xml:space="preserve">again before calling a run missed.)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5"/>
    <w:bookmarkStart w:id="46" w:name="change-log"/>
    <w:p>
      <w:pPr>
        <w:pStyle w:val="Heading2"/>
      </w:pPr>
      <w:r>
        <w:t xml:space="preserve">20. 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2026-09-17/18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v1/v2 built; baseline 161 events / 229 rows loaded; tasks later found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and Oregon ruled out of scope for now. Off-schedule verification runs (degraded Sweep →</w:t>
            </w:r>
            <w:r>
              <w:t xml:space="preserve"> </w:t>
            </w:r>
            <w:r>
              <w:rPr>
                <w:rStyle w:val="VerbatimChar"/>
              </w:rPr>
              <w:t xml:space="preserve">rows_p5</w:t>
            </w:r>
            <w: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(eve)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Schedules changed by Rett: Sweep Mon 03:54 PT, Brief Mon 08:54 PT, manual-pass reminder Fri 09:04 PT (all</w:t>
            </w:r>
            <w:r>
              <w:t xml:space="preserve"> </w:t>
            </w:r>
            <w:r>
              <w:rPr>
                <w:rStyle w:val="VerbatimChar"/>
              </w:rPr>
              <w:t xml:space="preserve">CRON_TZ=America/Los_Angeles</w:t>
            </w:r>
            <w:r>
              <w:t xml:space="preserve">); §3, §4, §12, §16, §18 and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updated to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3 sources: Supreme Court of Texas, PA Commonwealth Court RSS, WV Supreme Court, CourtListener state courts; local agendas (Fairfax, Henrico, Atlanta, Tulsa ×3, Storey, Washoe); ERCOT large-load status with table extraction; NYISO ICAP (refused → manual pass); NRC news RSS and ADAMS (key); FERC Form 1/3-Q/714 feed and EQR (PUDL); LBNL via OSTI, Grid Strategies; hyperscaler newsrooms. NM documents repaired.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rewritten; §8–§12, §16–§18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pass: NYISO ICAP refusal recorded as</w:t>
            </w:r>
            <w:r>
              <w:t xml:space="preserve"> </w:t>
            </w:r>
            <w:r>
              <w:rPr>
                <w:rStyle w:val="VerbatimChar"/>
              </w:rPr>
              <w:t xml:space="preserve">refused_known</w:t>
            </w:r>
            <w:r>
              <w:t xml:space="preserve"> </w:t>
            </w:r>
            <w:r>
              <w:t xml:space="preserve">(no false RED); refused IL CUB mirror dropped; corrections item C-05 brought up to date (Arizona documents, ERCOT, New Mexico, NYISO, Texas courts); §3 file and watch-list counts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schedule hardened after GitHub started the 4 Oct run six hours late: three nightly triggers (04:43, 06:17, 08:41 UTC) with a skip guard, checkout of the newest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last_full_run</w:t>
            </w:r>
            <w:r>
              <w:t xml:space="preserve"> </w:t>
            </w:r>
            <w:r>
              <w:t xml:space="preserve">and gap tracking; Sweep reports COLLECTOR_GAP, Brief treats it as amber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2026-10-04T19:39:30Z</dcterms:created>
  <dcterms:modified xsi:type="dcterms:W3CDTF">2026-10-04T19:39:30Z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