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w:t>
      </w:r>
      <w:hyperlink r:id="rId20">
        <w:r>
          <w:rPr>
            <w:rStyle w:val="Hyperlink"/>
          </w:rPr>
          <w:t xml:space="preserve">rett.young@blueowl.com</w:t>
        </w:r>
      </w:hyperlink>
      <w:r>
        <w:t xml:space="preserve">). Rewritten 3 October 2026, updated 5 October 2026; supersedes all earlier</w:t>
      </w:r>
      <w:r>
        <w:t xml:space="preserve"> </w:t>
      </w:r>
      <w:r>
        <w:t xml:space="preserve">handoff, session and 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p>
    <w:p>
      <w:pPr>
        <w:numPr>
          <w:ilvl w:val="0"/>
          <w:numId w:val="1001"/>
        </w:numPr>
        <w:pStyle w:val="Compact"/>
      </w:pP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 "I</w:t>
      </w:r>
      <w:r>
        <w:t xml:space="preserve"> </w:t>
      </w:r>
      <w:r>
        <w:t xml:space="preserve">like the excel tracker template we built; don't discard that, it should be the primary deliverable."</w:t>
      </w:r>
    </w:p>
    <w:p>
      <w:pPr>
        <w:numPr>
          <w:ilvl w:val="0"/>
          <w:numId w:val="1001"/>
        </w:numPr>
        <w:pStyle w:val="Compact"/>
      </w:pPr>
      <w:r>
        <w:rPr>
          <w:bCs/>
          <w:b/>
        </w:rPr>
        <w:t xml:space="preserve">A narrative report</w:t>
      </w:r>
      <w:r>
        <w:t xml:space="preserve"> </w:t>
      </w:r>
      <w:r>
        <w:t xml:space="preserve">accompanying each delivery (PDF and Word, from markdown).</w:t>
      </w:r>
    </w:p>
    <w:p>
      <w:pPr>
        <w:numPr>
          <w:ilvl w:val="0"/>
          <w:numId w:val="1001"/>
        </w:numPr>
        <w:pStyle w:val="Compact"/>
      </w:pP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p>
    <w:p>
      <w:pPr>
        <w:numPr>
          <w:ilvl w:val="0"/>
          <w:numId w:val="1001"/>
        </w:numPr>
        <w:pStyle w:val="Compact"/>
      </w:pPr>
      <w:r>
        <w:rPr>
          <w:bCs/>
          <w:b/>
        </w:rPr>
        <w:t xml:space="preserve">An email brief</w:t>
      </w:r>
      <w:r>
        <w:t xml:space="preserve"> </w:t>
      </w:r>
      <w:r>
        <w:t xml:space="preserve">to</w:t>
      </w:r>
      <w:r>
        <w:t xml:space="preserve"> </w:t>
      </w:r>
      <w:hyperlink r:id="rId20">
        <w:r>
          <w:rPr>
            <w:rStyle w:val="Hyperlink"/>
          </w:rPr>
          <w:t xml:space="preserve">rett.young@blueowl.com</w:t>
        </w:r>
      </w:hyperlink>
      <w:r>
        <w:t xml:space="preserve">, written for the BODI deal team and forwardable unedited.</w:t>
      </w:r>
    </w:p>
    <w:p>
      <w:r>
        <w:pict>
          <v:rect style="width:0;height:1.5pt" o:hralign="center" o:hrstd="t" o:hr="t"/>
        </w:pict>
      </w:r>
    </w:p>
    <w:bookmarkEnd w:id="21"/>
    <w:bookmarkStart w:id="23" w:name="X41545a9957dbaf7ffad0f3d19bba9e20351ecf0"/>
    <w:p>
      <w:pPr>
        <w:pStyle w:val="Heading2"/>
      </w:pPr>
      <w:r>
        <w:t xml:space="preserve">2. Rett's standing constraints (preserve all of these)</w:t>
      </w:r>
    </w:p>
    <w:p>
      <w:pPr>
        <w:numPr>
          <w:ilvl w:val="0"/>
          <w:numId w:val="1002"/>
        </w:numPr>
        <w:pStyle w:val="Compact"/>
      </w:pPr>
      <w:r>
        <w:rPr>
          <w:bCs/>
          <w:b/>
        </w:rPr>
        <w:t xml:space="preserve">Fully cloud-based, no dependency on his computer.</w:t>
      </w:r>
      <w:r>
        <w:t xml:space="preserve"> </w:t>
      </w:r>
      <w:r>
        <w:t xml:space="preserve">"I want the scheduled task to be fully cloud based</w:t>
      </w:r>
      <w:r>
        <w:t xml:space="preserve"> </w:t>
      </w:r>
      <w:r>
        <w:t xml:space="preserve">with no computer dependency." 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2"/>
        </w:numPr>
        <w:pStyle w:val="Compact"/>
      </w:pPr>
      <w:r>
        <w:rPr>
          <w:bCs/>
          <w:b/>
        </w:rPr>
        <w:t xml:space="preserve">Read primary filings directly.</w:t>
      </w:r>
      <w:r>
        <w:t xml:space="preserve"> </w:t>
      </w:r>
      <w:r>
        <w:t xml:space="preserve">"I don't want to manually subscribe to a bunch of additional email</w:t>
      </w:r>
      <w:r>
        <w:t xml:space="preserve"> </w:t>
      </w:r>
      <w:r>
        <w:t xml:space="preserve">listservs. You need to be able to directly read and summarize primary filings." 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2"/>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2"/>
        </w:numPr>
        <w:pStyle w:val="Compact"/>
      </w:pPr>
      <w:r>
        <w:rPr>
          <w:bCs/>
          <w:b/>
        </w:rPr>
        <w:t xml:space="preserve">Web fetching is always permitted</w:t>
      </w:r>
      <w:r>
        <w:t xml:space="preserve"> </w:t>
      </w:r>
      <w:r>
        <w:t xml:space="preserve">for this project. "Stop asking. It is always allowed." (WebFetch and</w:t>
      </w:r>
      <w:r>
        <w:t xml:space="preserve"> </w:t>
      </w:r>
      <w:r>
        <w:t xml:space="preserve">WebSearch are set to always-allow.)</w:t>
      </w:r>
    </w:p>
    <w:p>
      <w:pPr>
        <w:numPr>
          <w:ilvl w:val="0"/>
          <w:numId w:val="1002"/>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2"/>
        </w:numPr>
        <w:pStyle w:val="Compact"/>
      </w:pPr>
      <w:r>
        <w:rPr>
          <w:bCs/>
          <w:b/>
        </w:rPr>
        <w:t xml:space="preserve">Mail is read-only.</w:t>
      </w:r>
      <w:r>
        <w:t xml:space="preserve"> </w:t>
      </w:r>
      <w:r>
        <w:t xml:space="preserve">"RTO Insider and NPM emails are in my 'Other' inbox. I don't want to change the rules</w:t>
      </w:r>
      <w:r>
        <w:t xml:space="preserve"> </w:t>
      </w:r>
      <w:r>
        <w:t xml:space="preserve">for them. Scrape them from there without marking them read." 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2"/>
        </w:numPr>
        <w:pStyle w:val="Compact"/>
      </w:pPr>
      <w:r>
        <w:rPr>
          <w:bCs/>
          <w:b/>
        </w:rPr>
        <w:t xml:space="preserve">Sending is permitted for exactly one thing:</w:t>
      </w:r>
      <w:r>
        <w:t xml:space="preserve"> </w:t>
      </w:r>
      <w:r>
        <w:t xml:space="preserve">the weekly brief, to</w:t>
      </w:r>
      <w:r>
        <w:t xml:space="preserve"> </w:t>
      </w:r>
      <w:hyperlink r:id="rId20">
        <w:r>
          <w:rPr>
            <w:rStyle w:val="Hyperlink"/>
          </w:rPr>
          <w:t xml:space="preserve">rett.young@blueowl.com</w:t>
        </w:r>
      </w:hyperlink>
      <w:r>
        <w:t xml:space="preserve">, once per run.</w:t>
      </w:r>
      <w:r>
        <w:t xml:space="preserve"> </w:t>
      </w:r>
      <w:r>
        <w:t xml:space="preserve">No cc, bcc, other recipient, reply or forward.</w:t>
      </w:r>
    </w:p>
    <w:p>
      <w:pPr>
        <w:numPr>
          <w:ilvl w:val="0"/>
          <w:numId w:val="1002"/>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2"/>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w:t>
      </w:r>
      <w:r>
        <w:t xml:space="preserve"> </w:t>
      </w:r>
      <w:hyperlink r:id="rId22">
        <w:r>
          <w:rPr>
            <w:rStyle w:val="Hyperlink"/>
          </w:rPr>
          <w:t xml:space="preserve">https://github.com/rettyoung/BODI/settings/secrets/actions/new</w:t>
        </w:r>
      </w:hyperlink>
      <w:r>
        <w:t xml:space="preserve">. Never store secrets in an artifact or the repo.</w:t>
      </w:r>
    </w:p>
    <w:p>
      <w:pPr>
        <w:numPr>
          <w:ilvl w:val="0"/>
          <w:numId w:val="1002"/>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2"/>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2"/>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2"/>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 "Stop if usage hits 90%"; "avoid getting stalled and burning tokens."</w:t>
      </w:r>
    </w:p>
    <w:p>
      <w:pPr>
        <w:numPr>
          <w:ilvl w:val="0"/>
          <w:numId w:val="1002"/>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 "what is the point of the internet dashboard? I thought it was meant to be an interactive tool" —</w:t>
      </w:r>
      <w:r>
        <w:t xml:space="preserve"> </w:t>
      </w:r>
      <w:r>
        <w:t xml:space="preserve">is the standard.</w:t>
      </w:r>
    </w:p>
    <w:p>
      <w:pPr>
        <w:numPr>
          <w:ilvl w:val="0"/>
          <w:numId w:val="1002"/>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3"/>
    <w:bookmarkStart w:id="30" w:name="X42b421f33885da2a0bc94948ffccf26ba6b9430"/>
    <w:p>
      <w:pPr>
        <w:pStyle w:val="Heading2"/>
      </w:pPr>
      <w:r>
        <w:t xml:space="preserve">3. Where everything lives</w:t>
      </w:r>
    </w:p>
    <w:bookmarkStart w:id="24"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rows_p1..p6</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rows_p6.json</w:t>
            </w:r>
          </w:p>
        </w:tc>
        <w:tc>
          <w:tcPr/>
          <w:p>
            <w:pPr>
              <w:pStyle w:val="Compact"/>
              <w:jc w:val="left"/>
            </w:pPr>
            <w:r>
              <w:t xml:space="preserve">First full Sweep (5 Oct): 33 events / 36 rows (25 Verified, 11 Reported), 6 supersessions, 15 overlays.</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runs/&lt;run_id&gt;.json</w:t>
            </w:r>
            <w:r>
              <w:t xml:space="preserve">,</w:t>
            </w:r>
            <w:r>
              <w:t xml:space="preserve"> </w:t>
            </w:r>
            <w:r>
              <w:rPr>
                <w:rStyle w:val="VerbatimChar"/>
              </w:rPr>
              <w:t xml:space="preserve">briefs/&lt;date&gt;.json</w:t>
            </w:r>
          </w:p>
        </w:tc>
        <w:tc>
          <w:tcPr/>
          <w:p>
            <w:pPr>
              <w:pStyle w:val="Compact"/>
              <w:jc w:val="left"/>
            </w:pPr>
            <w:r>
              <w:t xml:space="preserve">One record per run:</w:t>
            </w:r>
            <w:r>
              <w:t xml:space="preserve"> </w:t>
            </w:r>
            <w:r>
              <w:rPr>
                <w:rStyle w:val="VerbatimChar"/>
              </w:rPr>
              <w:t xml:space="preserve">2026-10-03-0019</w:t>
            </w:r>
            <w:r>
              <w:t xml:space="preserve"> </w:t>
            </w:r>
            <w:r>
              <w:t xml:space="preserve">/</w:t>
            </w:r>
            <w:r>
              <w:t xml:space="preserve"> </w:t>
            </w:r>
            <w:r>
              <w:rPr>
                <w:rStyle w:val="VerbatimChar"/>
              </w:rPr>
              <w:t xml:space="preserve">2026-10-03</w:t>
            </w:r>
            <w:r>
              <w:t xml:space="preserve"> </w:t>
            </w:r>
            <w:r>
              <w:t xml:space="preserve">(degraded verification runs),</w:t>
            </w:r>
            <w:r>
              <w:t xml:space="preserve"> </w:t>
            </w:r>
            <w:r>
              <w:rPr>
                <w:rStyle w:val="VerbatimChar"/>
              </w:rPr>
              <w:t xml:space="preserve">2026-10-05-1055</w:t>
            </w:r>
            <w:r>
              <w:t xml:space="preserve"> </w:t>
            </w:r>
            <w:r>
              <w:t xml:space="preserve">/</w:t>
            </w:r>
            <w:r>
              <w:t xml:space="preserve"> </w:t>
            </w:r>
            <w:r>
              <w:rPr>
                <w:rStyle w:val="VerbatimChar"/>
              </w:rPr>
              <w:t xml:space="preserve">2026-10-05</w:t>
            </w:r>
            <w:r>
              <w:t xml:space="preserve"> </w:t>
            </w:r>
            <w:r>
              <w:t xml:space="preserve">(first full scheduled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rows_p7.json</w:t>
      </w:r>
      <w:r>
        <w:t xml:space="preserve"> </w:t>
      </w:r>
      <w:r>
        <w:t xml:space="preserve">next) and appends it to the manifest. It never rewrites an existing part.</w:t>
      </w:r>
    </w:p>
    <w:bookmarkEnd w:id="24"/>
    <w:bookmarkStart w:id="25" w:name="X5bd61e9e2766855d9671c35feb591825b640445"/>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5"/>
    <w:bookmarkStart w:id="27" w:name="console"/>
    <w:p>
      <w:pPr>
        <w:pStyle w:val="Heading3"/>
      </w:pPr>
      <w:r>
        <w:t xml:space="preserve">Console</w:t>
      </w:r>
    </w:p>
    <w:p>
      <w:pPr>
        <w:pStyle w:val="FirstParagraph"/>
      </w:pPr>
      <w:r>
        <w:t xml:space="preserve">Published artifact</w:t>
      </w:r>
      <w:r>
        <w:t xml:space="preserve"> </w:t>
      </w:r>
      <w:hyperlink r:id="rId26">
        <w:r>
          <w:rPr>
            <w:rStyle w:val="Hyperlink"/>
            <w:bCs/>
            <w:b/>
          </w:rPr>
          <w:t xml:space="preserve">https://claude.ai/artifact/JJ8FYdvfZ2WPg6r4UpFXbW</w:t>
        </w:r>
      </w:hyperlink>
      <w:r>
        <w:t xml:space="preserve"> </w:t>
      </w:r>
      <w:r>
        <w:t xml:space="preserve">— built from the v8 page (4 Oct 2026; repo</w:t>
      </w:r>
      <w:r>
        <w:t xml:space="preserve"> </w:t>
      </w:r>
      <w:r>
        <w:t xml:space="preserve">commit fbcce31); republished by the 5 Oct Brief as artifact version 9, and on 5 Oct with refreshed annotations as</w:t>
      </w:r>
      <w:r>
        <w:t xml:space="preserve"> </w:t>
      </w:r>
      <w:r>
        <w:t xml:space="preserve">version 10, and on 5 Oct with direct-download links as version 11. Readable by anyone in the Blue Owl organization (found 5 Oct; earlier versions of this note said private) — sharing is changed from the page's Share menu.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w:t>
      </w:r>
      <w:r>
        <w:t xml:space="preserve"> </w:t>
      </w:r>
      <w:r>
        <w:rPr>
          <w:bCs/>
          <w:b/>
        </w:rPr>
        <w:t xml:space="preserve">Direct-download links:</w:t>
      </w:r>
      <w:r>
        <w:t xml:space="preserve"> </w:t>
      </w:r>
      <w:r>
        <w:rPr>
          <w:rStyle w:val="VerbatimChar"/>
        </w:rPr>
        <w:t xml:space="preserve">&lt;console&gt;#dl.xlsx</w:t>
      </w:r>
      <w:r>
        <w:t xml:space="preserve">,</w:t>
      </w:r>
      <w:r>
        <w:t xml:space="preserve"> </w:t>
      </w:r>
      <w:r>
        <w:rPr>
          <w:rStyle w:val="VerbatimChar"/>
        </w:rPr>
        <w:t xml:space="preserve">#dl.pdf</w:t>
      </w:r>
      <w:r>
        <w:t xml:space="preserve"> </w:t>
      </w:r>
      <w:r>
        <w:t xml:space="preserve">and</w:t>
      </w:r>
      <w:r>
        <w:t xml:space="preserve"> </w:t>
      </w:r>
      <w:r>
        <w:rPr>
          <w:rStyle w:val="VerbatimChar"/>
        </w:rPr>
        <w:t xml:space="preserve">#dl.md</w:t>
      </w:r>
      <w:r>
        <w:t xml:space="preserve"> </w:t>
      </w:r>
      <w:r>
        <w:t xml:space="preserve">open the page and ask the reader to save that file at once (the same confirmation as the header button;</w:t>
      </w:r>
      <w:r>
        <w:t xml:space="preserve"> </w:t>
      </w:r>
      <w:r>
        <w:t xml:space="preserve">the anchor is then cleared so a refresh does not ask again). The weekly email uses the first two.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 "quiet or blind</w:t>
      </w:r>
      <w:r>
        <w:t xml:space="preserve"> </w:t>
      </w:r>
      <w:r>
        <w:t xml:space="preserve">spot" 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7"/>
    <w:bookmarkStart w:id="28" w:name="scheduled-tasks"/>
    <w:p>
      <w:pPr>
        <w:pStyle w:val="Heading3"/>
      </w:pPr>
      <w:r>
        <w:t xml:space="preserve">Scheduled tasks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First full run 2026-10-05 (run</w:t>
            </w:r>
            <w:r>
              <w:t xml:space="preserve"> </w:t>
            </w:r>
            <w:r>
              <w:rPr>
                <w:rStyle w:val="VerbatimChar"/>
              </w:rPr>
              <w:t xml:space="preserve">2026-10-05-1055</w:t>
            </w:r>
            <w:r>
              <w:t xml:space="preserve">); next 2026-10-12.</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Ran 2026-10-05 (console v9, email sent); next 2026-10-12.</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 "Run now / Skip this week" and does nothing without "Run now".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 "clone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p>
    <w:p>
      <w:pPr>
        <w:numPr>
          <w:ilvl w:val="0"/>
          <w:numId w:val="1003"/>
        </w:numPr>
        <w:pStyle w:val="Compact"/>
      </w:pP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p>
    <w:p>
      <w:pPr>
        <w:numPr>
          <w:ilvl w:val="0"/>
          <w:numId w:val="1003"/>
        </w:numPr>
        <w:pStyle w:val="Compact"/>
      </w:pP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p>
    <w:p>
      <w:pPr>
        <w:numPr>
          <w:ilvl w:val="0"/>
          <w:numId w:val="1003"/>
        </w:numPr>
        <w:pStyle w:val="Compact"/>
      </w:pP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p>
    <w:p>
      <w:pPr>
        <w:numPr>
          <w:ilvl w:val="0"/>
          <w:numId w:val="1003"/>
        </w:numPr>
        <w:pStyle w:val="Compact"/>
      </w:pP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FirstParagraph"/>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8"/>
    <w:bookmarkStart w:id="29"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 "can be delayed during periods of high loads" and some "may be dropped";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 Since 5 Oct a</w:t>
      </w:r>
      <w:r>
        <w:t xml:space="preserve"> </w:t>
      </w:r>
      <w:r>
        <w:t xml:space="preserve">filing is finished only when none of its documents failed retryably: a document the host answered with an HTML</w:t>
      </w:r>
      <w:r>
        <w:t xml:space="preserve"> </w:t>
      </w:r>
      <w:r>
        <w:t xml:space="preserve">page (quality</w:t>
      </w:r>
      <w:r>
        <w:t xml:space="preserve"> </w:t>
      </w:r>
      <w:r>
        <w:rPr>
          <w:rStyle w:val="VerbatimChar"/>
        </w:rPr>
        <w:t xml:space="preserve">not_document</w:t>
      </w:r>
      <w:r>
        <w:t xml:space="preserve">) or a fetch error is fetched again on later nights — only that document, up to 60</w:t>
      </w:r>
      <w:r>
        <w:t xml:space="preserve"> </w:t>
      </w:r>
      <w:r>
        <w:t xml:space="preserve">filings a night, for 4 nights (</w:t>
      </w:r>
      <w:r>
        <w:rPr>
          <w:rStyle w:val="VerbatimChar"/>
        </w:rPr>
        <w:t xml:space="preserve">backfill_text.doc_retries</w:t>
      </w:r>
      <w:r>
        <w:t xml:space="preserve"> </w:t>
      </w:r>
      <w:r>
        <w:t xml:space="preserve">in</w:t>
      </w:r>
      <w:r>
        <w:t xml:space="preserve"> </w:t>
      </w:r>
      <w:r>
        <w:rPr>
          <w:rStyle w:val="VerbatimChar"/>
        </w:rPr>
        <w:t xml:space="preserve">collector_state.json</w:t>
      </w:r>
      <w:r>
        <w:t xml:space="preserve">) — and the recovered filing is</w:t>
      </w:r>
      <w:r>
        <w:t xml:space="preserve"> </w:t>
      </w:r>
      <w:r>
        <w:t xml:space="preserve">written again to</w:t>
      </w:r>
      <w:r>
        <w:t xml:space="preserve"> </w:t>
      </w:r>
      <w:r>
        <w:rPr>
          <w:rStyle w:val="VerbatimChar"/>
        </w:rPr>
        <w:t xml:space="preserve">enriched.jsonl</w:t>
      </w:r>
      <w:r>
        <w:t xml:space="preserve"> </w:t>
      </w:r>
      <w:r>
        <w:t xml:space="preserve">with</w:t>
      </w:r>
      <w:r>
        <w:t xml:space="preserve"> </w:t>
      </w:r>
      <w:r>
        <w:rPr>
          <w:rStyle w:val="VerbatimChar"/>
        </w:rPr>
        <w:t xml:space="preserve">"refetched": true</w:t>
      </w:r>
      <w:r>
        <w:t xml:space="preserve">. HTTP 429 now waits as Retry-After asks (≤90 s) once</w:t>
      </w:r>
      <w:r>
        <w:t xml:space="preserve"> </w:t>
      </w:r>
      <w:r>
        <w:t xml:space="preserve">before counting as a refusal.</w:t>
      </w:r>
    </w:p>
    <w:p>
      <w:r>
        <w:pict>
          <v:rect style="width:0;height:1.5pt" o:hralign="center" o:hrstd="t" o:hr="t"/>
        </w:pict>
      </w:r>
    </w:p>
    <w:bookmarkEnd w:id="29"/>
    <w:bookmarkEnd w:id="30"/>
    <w:bookmarkStart w:id="33" w:name="Xe6ddb08bc8a32b65ffc2f75a6c08a64538d8345"/>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p>
    <w:p>
      <w:pPr>
        <w:numPr>
          <w:ilvl w:val="0"/>
          <w:numId w:val="1004"/>
        </w:numPr>
        <w:pStyle w:val="Compact"/>
      </w:pP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p>
    <w:p>
      <w:pPr>
        <w:numPr>
          <w:ilvl w:val="0"/>
          <w:numId w:val="1004"/>
        </w:numPr>
        <w:pStyle w:val="Compact"/>
      </w:pP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p>
    <w:p>
      <w:pPr>
        <w:numPr>
          <w:ilvl w:val="0"/>
          <w:numId w:val="1004"/>
        </w:numPr>
        <w:pStyle w:val="Compact"/>
      </w:pP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p>
    <w:p>
      <w:pPr>
        <w:numPr>
          <w:ilvl w:val="0"/>
          <w:numId w:val="1004"/>
        </w:numPr>
        <w:pStyle w:val="Compact"/>
      </w:pP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p>
    <w:p>
      <w:pPr>
        <w:numPr>
          <w:ilvl w:val="0"/>
          <w:numId w:val="1004"/>
        </w:numPr>
        <w:pStyle w:val="Compact"/>
      </w:pP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p>
    <w:p>
      <w:pPr>
        <w:numPr>
          <w:ilvl w:val="0"/>
          <w:numId w:val="1004"/>
        </w:numPr>
        <w:pStyle w:val="Compact"/>
      </w:pP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p>
    <w:p>
      <w:pPr>
        <w:numPr>
          <w:ilvl w:val="0"/>
          <w:numId w:val="1004"/>
        </w:numPr>
        <w:pStyle w:val="Compact"/>
      </w:pP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p>
    <w:p>
      <w:pPr>
        <w:numPr>
          <w:ilvl w:val="0"/>
          <w:numId w:val="1004"/>
        </w:numPr>
        <w:pStyle w:val="Compact"/>
      </w:pP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p>
    <w:p>
      <w:pPr>
        <w:numPr>
          <w:ilvl w:val="1"/>
          <w:numId w:val="1005"/>
        </w:numPr>
        <w:pStyle w:val="Compact"/>
      </w:pPr>
      <w:r>
        <w:t xml:space="preserve">patch) into its run record and the report; a session with push access applies it. Fixes that would defeat a</w:t>
      </w:r>
      <w:r>
        <w:t xml:space="preserve"> </w:t>
      </w:r>
      <w:r>
        <w:t xml:space="preserve">block, ignore robots.txt or use a credential are not fixes.</w:t>
      </w:r>
    </w:p>
    <w:p>
      <w:pPr>
        <w:numPr>
          <w:ilvl w:val="0"/>
          <w:numId w:val="1004"/>
        </w:numPr>
        <w:pStyle w:val="Compact"/>
      </w:pP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31"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31"/>
    <w:bookmarkStart w:id="32"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 "nothing moved") → STATUS CHECK (GREEN/AMBER/RED) →</w:t>
      </w:r>
      <w:r>
        <w:t xml:space="preserve"> </w:t>
      </w:r>
      <w:r>
        <w:rPr>
          <w:bCs/>
          <w:b/>
        </w:rPr>
        <w:t xml:space="preserve">30-day milestones, never omitted</w:t>
      </w:r>
      <w:r>
        <w:t xml:space="preserve"> </w:t>
      </w:r>
      <w:r>
        <w:t xml:space="preserve">(URGENT inside 7 days; past-dated without outcome = "outcome needed")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 </w:t>
      </w:r>
      <w:r>
        <w:t xml:space="preserve"> </w:t>
      </w:r>
      <w:r>
        <w:t xml:space="preserve">when</w:t>
      </w:r>
      <w:r>
        <w:t xml:space="preserve"> </w:t>
      </w:r>
      <w:r>
        <w:t xml:space="preserve">RED,</w:t>
      </w:r>
      <w:r>
        <w:t xml:space="preserve"> </w:t>
      </w:r>
      <w:r>
        <w:rPr>
          <w:rStyle w:val="VerbatimChar"/>
        </w:rPr>
        <w:t xml:space="preserve">[No sweep] </w:t>
      </w:r>
      <w:r>
        <w:t xml:space="preserve"> </w:t>
      </w:r>
      <w:r>
        <w:t xml:space="preserve">for the failure notice). HTML, 400-word target, 600 ceiling. Sections, in this order since 5 Oct</w:t>
      </w:r>
      <w:r>
        <w:t xml:space="preserve"> </w:t>
      </w:r>
      <w:r>
        <w:t xml:space="preserve">2026 (Rett):</w:t>
      </w:r>
      <w:r>
        <w:t xml:space="preserve"> </w:t>
      </w:r>
      <w:r>
        <w:rPr>
          <w:bCs/>
          <w:b/>
        </w:rPr>
        <w:t xml:space="preserve">LINKS</w:t>
      </w:r>
      <w:r>
        <w:t xml:space="preserve"> </w:t>
      </w:r>
      <w:r>
        <w:t xml:space="preserve">(Excel tracker</w:t>
      </w:r>
      <w:r>
        <w:t xml:space="preserve"> </w:t>
      </w:r>
      <w:r>
        <w:rPr>
          <w:rStyle w:val="VerbatimChar"/>
        </w:rPr>
        <w:t xml:space="preserve">#dl.xlsx</w:t>
      </w:r>
      <w:r>
        <w:t xml:space="preserve">, narrative PDF</w:t>
      </w:r>
      <w:r>
        <w:t xml:space="preserve"> </w:t>
      </w:r>
      <w:r>
        <w:rPr>
          <w:rStyle w:val="VerbatimChar"/>
        </w:rPr>
        <w:t xml:space="preserve">#dl.pdf</w:t>
      </w:r>
      <w:r>
        <w:t xml:space="preserve">, console; "Links open in Claude for anyone at</w:t>
      </w:r>
      <w:r>
        <w:t xml:space="preserve"> </w:t>
      </w:r>
      <w:r>
        <w:t xml:space="preserve">Blue Owl; each download asks once to confirm") · UPCOMING MILESTONES (always; URGENT first) · THIS WEEK (3–5 high</w:t>
      </w:r>
      <w:r>
        <w:t xml:space="preserve"> </w:t>
      </w:r>
      <w:r>
        <w:t xml:space="preserve">items) · ALSO MOVING (≤6 medium) ·</w:t>
      </w:r>
      <w:r>
        <w:t xml:space="preserve"> </w:t>
      </w:r>
      <w:r>
        <w:rPr>
          <w:bCs/>
          <w:b/>
        </w:rPr>
        <w:t xml:space="preserve">STATUS CHECK</w:t>
      </w:r>
      <w:r>
        <w:t xml:space="preserve"> </w:t>
      </w:r>
      <w:r>
        <w:t xml:space="preserve">(amber/red only, last — a RED run is still flagged by the</w:t>
      </w:r>
      <w:r>
        <w:t xml:space="preserve"> </w:t>
      </w:r>
      <w:r>
        <w:rPr>
          <w:rStyle w:val="VerbatimChar"/>
        </w:rPr>
        <w:t xml:space="preserve">[Status] </w:t>
      </w:r>
      <w:r>
        <w:t xml:space="preserve"> </w:t>
      </w:r>
      <w:r>
        <w:t xml:space="preserve">subject prefix) · one-line footer. The console is shared with the Blue Owl organization, so the links work</w:t>
      </w:r>
      <w:r>
        <w:t xml:space="preserve"> </w:t>
      </w:r>
      <w:r>
        <w:t xml:space="preserve">for forwarded readers signed in to Claude with a Blue Owl account; a reader not signed in sees a Claude sign-in page</w:t>
      </w:r>
      <w:r>
        <w:t xml:space="preserve"> </w:t>
      </w:r>
      <w:r>
        <w:t xml:space="preserve">first. The email cannot carry a real attachment: the Outlook connector's send tools have no attachment field.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32"/>
    <w:bookmarkEnd w:id="33"/>
    <w:bookmarkStart w:id="34" w:name="Xbaba12d93540f036f8aab57a4a10d2044f2bcab"/>
    <w:p>
      <w:pPr>
        <w:pStyle w:val="Heading2"/>
      </w:pPr>
      <w:r>
        <w:t xml:space="preserve">5. The schema (decided deliberately — do not "improve" 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6"/>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6"/>
        </w:numPr>
        <w:pStyle w:val="Compact"/>
      </w:pPr>
      <w:r>
        <w:rPr>
          <w:bCs/>
          <w:b/>
        </w:rPr>
        <w:t xml:space="preserve">Count distinct Event IDs for "how many things happened"; count rows only for entity exposure.</w:t>
      </w:r>
      <w:r>
        <w:t xml:space="preserve"> </w:t>
      </w:r>
      <w:r>
        <w:t xml:space="preserve">161 events</w:t>
      </w:r>
      <w:r>
        <w:t xml:space="preserve"> </w:t>
      </w:r>
      <w:r>
        <w:t xml:space="preserve">≠ 229 rows.</w:t>
      </w:r>
    </w:p>
    <w:p>
      <w:pPr>
        <w:numPr>
          <w:ilvl w:val="0"/>
          <w:numId w:val="1006"/>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6"/>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6"/>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6"/>
        </w:numPr>
        <w:pStyle w:val="Compact"/>
      </w:pPr>
      <w:r>
        <w:rPr>
          <w:bCs/>
          <w:b/>
        </w:rPr>
        <w:t xml:space="preserve">Vocabularies:</w:t>
      </w:r>
    </w:p>
    <w:p>
      <w:pPr>
        <w:numPr>
          <w:ilvl w:val="1"/>
          <w:numId w:val="1007"/>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7"/>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7"/>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7"/>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7"/>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6"/>
        </w:numPr>
        <w:pStyle w:val="Compact"/>
      </w:pPr>
      <w:r>
        <w:rPr>
          <w:bCs/>
          <w:b/>
        </w:rPr>
        <w:t xml:space="preserve">Document</w:t>
      </w:r>
      <w:r>
        <w:t xml:space="preserve"> </w:t>
      </w:r>
      <w:r>
        <w:t xml:space="preserve">is descriptive and contains "Docket" when it is one.</w:t>
      </w:r>
    </w:p>
    <w:p>
      <w:pPr>
        <w:numPr>
          <w:ilvl w:val="0"/>
          <w:numId w:val="1006"/>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6"/>
        </w:numPr>
        <w:pStyle w:val="Compact"/>
      </w:pPr>
      <w:r>
        <w:rPr>
          <w:bCs/>
          <w:b/>
        </w:rPr>
        <w:t xml:space="preserve">Appeal and Superseded</w:t>
      </w:r>
      <w:r>
        <w:t xml:space="preserve"> </w:t>
      </w:r>
      <w:r>
        <w:t xml:space="preserve">hold "Yes" or "No".</w:t>
      </w:r>
    </w:p>
    <w:p>
      <w:pPr>
        <w:numPr>
          <w:ilvl w:val="0"/>
          <w:numId w:val="1006"/>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6"/>
        </w:numPr>
        <w:pStyle w:val="Compact"/>
      </w:pPr>
      <w:r>
        <w:rPr>
          <w:bCs/>
          <w:b/>
        </w:rPr>
        <w:t xml:space="preserve">Naming:</w:t>
      </w:r>
      <w:r>
        <w:t xml:space="preserve"> </w:t>
      </w:r>
      <w:r>
        <w:t xml:space="preserve">email sections are "STATUS CHECK" and "UPCOMING MILESTONES". "So What" became "Takeaway". The</w:t>
      </w:r>
      <w:r>
        <w:t xml:space="preserve"> </w:t>
      </w:r>
      <w:r>
        <w:t xml:space="preserve">"lens" taxonomy and the "Schema" column were dropped.</w:t>
      </w:r>
    </w:p>
    <w:p>
      <w:pPr>
        <w:numPr>
          <w:ilvl w:val="0"/>
          <w:numId w:val="1006"/>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4"/>
    <w:bookmarkStart w:id="35" w:name="Xa5d6cd280897b5d7ad52142ef9e73d709cfb903"/>
    <w:p>
      <w:pPr>
        <w:pStyle w:val="Heading2"/>
      </w:pPr>
      <w:r>
        <w:t xml:space="preserve">6. Current state of the data (5 Oct 2026)</w:t>
      </w:r>
    </w:p>
    <w:p>
      <w:pPr>
        <w:pStyle w:val="FirstParagraph"/>
      </w:pPr>
      <w:r>
        <w:rPr>
          <w:bCs/>
          <w:b/>
        </w:rPr>
        <w:t xml:space="preserve">Store: 213 events / 289 rows</w:t>
      </w:r>
      <w:r>
        <w:t xml:space="preserve"> </w:t>
      </w:r>
      <w:r>
        <w:t xml:space="preserve">across</w:t>
      </w:r>
      <w:r>
        <w:t xml:space="preserve"> </w:t>
      </w:r>
      <w:r>
        <w:rPr>
          <w:rStyle w:val="VerbatimChar"/>
        </w:rPr>
        <w:t xml:space="preserve">rows_p1..p6</w:t>
      </w:r>
      <w:r>
        <w:t xml:space="preserve"> </w:t>
      </w:r>
      <w:r>
        <w:t xml:space="preserve">(validator: 0 problems). Superseded 14 rows across 8 events;</w:t>
      </w:r>
      <w:r>
        <w:t xml:space="preserve"> </w:t>
      </w:r>
      <w:r>
        <w:t xml:space="preserve">on appeal 4 rows.</w:t>
      </w:r>
    </w:p>
    <w:p>
      <w:pPr>
        <w:numPr>
          <w:ilvl w:val="0"/>
          <w:numId w:val="1008"/>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(E-20260918-120, -125, -145, -148).</w:t>
      </w:r>
    </w:p>
    <w:p>
      <w:pPr>
        <w:numPr>
          <w:ilvl w:val="0"/>
          <w:numId w:val="1008"/>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8"/>
        </w:numPr>
        <w:pStyle w:val="Compact"/>
      </w:pPr>
      <w:r>
        <w:rPr>
          <w:rStyle w:val="VerbatimChar"/>
          <w:bCs/>
          <w:b/>
        </w:rPr>
        <w:t xml:space="preserve">rows_p6</w:t>
      </w:r>
      <w:r>
        <w:rPr>
          <w:bCs/>
          <w:b/>
        </w:rPr>
        <w:t xml:space="preserve"> </w:t>
      </w:r>
      <w:r>
        <w:rPr>
          <w:bCs/>
          <w:b/>
        </w:rPr>
        <w:t xml:space="preserve">(5 Oct, first full Sweep, run 2026-10-05-1055): 33 events / 36 rows (25 Verified, 11 Reported)</w:t>
      </w:r>
      <w:r>
        <w:t xml:space="preserve">, 6</w:t>
      </w:r>
      <w:r>
        <w:t xml:space="preserve"> </w:t>
      </w:r>
      <w:r>
        <w:t xml:space="preserve">supersessions (11 rows) and 15 overlays. Read 653 collector candidates (including the 506 of 2–3 Oct), 33</w:t>
      </w:r>
      <w:r>
        <w:t xml:space="preserve"> </w:t>
      </w:r>
      <w:r>
        <w:t xml:space="preserve">documents and the first manual drop (</w:t>
      </w:r>
      <w:r>
        <w:rPr>
          <w:rStyle w:val="VerbatimChar"/>
        </w:rPr>
        <w:t xml:space="preserve">2026-10-04-2342</w:t>
      </w:r>
      <w:r>
        <w:t xml:space="preserve">, 21 documents). Batch Zero chronology verified at ERCOT</w:t>
      </w:r>
      <w:r>
        <w:t xml:space="preserve"> </w:t>
      </w:r>
      <w:r>
        <w:t xml:space="preserve">primary sources (E-20261005-002..005, superseding E-20261003-011/-012/-014); Microsoft's APS closing brief</w:t>
      </w:r>
      <w:r>
        <w:t xml:space="preserve"> </w:t>
      </w:r>
      <w:r>
        <w:t xml:space="preserve">Verified (E-20261005-020); OG&amp;E PUD2026-000031 confirmed (three Google ESAs plus two CPAs; E-20260918-115</w:t>
      </w:r>
      <w:r>
        <w:t xml:space="preserve"> </w:t>
      </w:r>
      <w:r>
        <w:t xml:space="preserve">superseded); 16 TAC §25.194 re-recorded for Oncor, AEP Texas and ERCOT only (it applies to the ERCOT system).</w:t>
      </w:r>
    </w:p>
    <w:p>
      <w:pPr>
        <w:numPr>
          <w:ilvl w:val="0"/>
          <w:numId w:val="1008"/>
        </w:numPr>
        <w:pStyle w:val="Compact"/>
      </w:pPr>
      <w:r>
        <w:rPr>
          <w:bCs/>
          <w:b/>
        </w:rPr>
        <w:t xml:space="preserve">Gap:</w:t>
      </w:r>
      <w:r>
        <w:t xml:space="preserve"> </w:t>
      </w:r>
      <w:r>
        <w:t xml:space="preserve">the Mondays of 21 and 28 September passed silently (tasks were disabled). The 3 Oct run covered that</w:t>
      </w:r>
      <w:r>
        <w:t xml:space="preserve"> </w:t>
      </w:r>
      <w:r>
        <w:t xml:space="preserve">window from mail and the web; the 5 Oct run added the collector material.</w:t>
      </w:r>
    </w:p>
    <w:p>
      <w:pPr>
        <w:numPr>
          <w:ilvl w:val="0"/>
          <w:numId w:val="1008"/>
        </w:numPr>
        <w:pStyle w:val="Compact"/>
      </w:pPr>
      <w:r>
        <w:t xml:space="preserve">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5"/>
    <w:bookmarkStart w:id="36" w:name="X819735cdf724bc7fee201b39a3bf4c469baaeca"/>
    <w:p>
      <w:pPr>
        <w:pStyle w:val="Heading2"/>
      </w:pPr>
      <w:r>
        <w:t xml:space="preserve">7. Coverage history, catch-up and corrections</w:t>
      </w:r>
    </w:p>
    <w:p>
      <w:pPr>
        <w:pStyle w:val="FirstParagraph"/>
      </w:pPr>
      <w:r>
        <w:rPr>
          <w:bCs/>
          <w:b/>
        </w:rPr>
        <w:t xml:space="preserve">How the baseline was built (and why it missed things):</w:t>
      </w:r>
    </w:p>
    <w:p>
      <w:pPr>
        <w:numPr>
          <w:ilvl w:val="0"/>
          <w:numId w:val="1009"/>
        </w:numPr>
        <w:pStyle w:val="Compact"/>
      </w:pPr>
      <w:r>
        <w:t xml:space="preserve">Phase 1 (investor disclosure), 2026-09-18: 39 events / 71 rows, 16 issuers, Q4 2025–Q2 2026.</w:t>
      </w:r>
    </w:p>
    <w:p>
      <w:pPr>
        <w:numPr>
          <w:ilvl w:val="0"/>
          <w:numId w:val="1009"/>
        </w:numPr>
        <w:pStyle w:val="Compact"/>
      </w:pPr>
      <w:r>
        <w:t xml:space="preserve">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p>
    <w:p>
      <w:pPr>
        <w:numPr>
          <w:ilvl w:val="0"/>
          <w:numId w:val="1009"/>
        </w:numPr>
        <w:pStyle w:val="Compact"/>
      </w:pPr>
      <w:r>
        <w:t xml:space="preserve">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FirstParagraph"/>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p>
    <w:p>
      <w:pPr>
        <w:numPr>
          <w:ilvl w:val="0"/>
          <w:numId w:val="1010"/>
        </w:numPr>
        <w:pStyle w:val="Compact"/>
      </w:pP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p>
    <w:p>
      <w:pPr>
        <w:numPr>
          <w:ilvl w:val="0"/>
          <w:numId w:val="1010"/>
        </w:numPr>
        <w:pStyle w:val="Compact"/>
      </w:pP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 "Albert H.</w:t>
      </w:r>
      <w:r>
        <w:t xml:space="preserve"> </w:t>
      </w:r>
      <w:r>
        <w:t xml:space="preserve">Acken, Atty.").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p>
    <w:p>
      <w:pPr>
        <w:numPr>
          <w:ilvl w:val="0"/>
          <w:numId w:val="1010"/>
        </w:numPr>
        <w:pStyle w:val="Compact"/>
      </w:pP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p>
    <w:p>
      <w:pPr>
        <w:numPr>
          <w:ilvl w:val="0"/>
          <w:numId w:val="1010"/>
        </w:numPr>
        <w:pStyle w:val="Compact"/>
      </w:pP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 C-02 Microsoft APS brief · C-04 Louisiana U-37882 milestone · C-05 store</w:t>
      </w:r>
      <w:r>
        <w:t xml:space="preserve"> </w:t>
      </w:r>
      <w:r>
        <w:t xml:space="preserve">housekeeping · C-06 Texas text quality —</w:t>
      </w:r>
      <w:r>
        <w:t xml:space="preserve"> </w:t>
      </w:r>
      <w:r>
        <w:rPr>
          <w:bCs/>
          <w:b/>
        </w:rPr>
        <w:t xml:space="preserve">all done 5 Oct</w:t>
      </w:r>
      <w:r>
        <w:t xml:space="preserve"> </w:t>
      </w:r>
      <w:r>
        <w:t xml:space="preserve">(C-04's 2026-12-16 vote kept but UNCONFIRMED;</w:t>
      </w:r>
      <w:r>
        <w:t xml:space="preserve"> </w:t>
      </w:r>
      <w:r>
        <w:t xml:space="preserve">C-01 left the Governor's 2026-08-03 directive text and the 58317 good-cause filing unverified) · C-03 Arizona</w:t>
      </w:r>
      <w:r>
        <w:t xml:space="preserve"> </w:t>
      </w:r>
      <w:r>
        <w:t xml:space="preserve">XHLF eligibility —</w:t>
      </w:r>
      <w:r>
        <w:t xml:space="preserve"> </w:t>
      </w:r>
      <w:r>
        <w:rPr>
          <w:bCs/>
          <w:b/>
        </w:rPr>
        <w:t xml:space="preserve">open</w:t>
      </w:r>
      <w:r>
        <w:t xml:space="preserve">, queued to the manual pass · C-07 backfill and C-08 new-source history (ongoing</w:t>
      </w:r>
      <w:r>
        <w:t xml:space="preserve"> </w:t>
      </w:r>
      <w:r>
        <w:t xml:space="preserve">until exhausted; not reached on 5 Oct because the 6-item cap was spent).</w:t>
      </w:r>
    </w:p>
    <w:p>
      <w:pPr>
        <w:numPr>
          <w:ilvl w:val="0"/>
          <w:numId w:val="1010"/>
        </w:numPr>
        <w:pStyle w:val="Compact"/>
      </w:pPr>
      <w:r>
        <w:rPr>
          <w:bCs/>
          <w:b/>
        </w:rPr>
        <w:t xml:space="preserve">New-source history</w:t>
      </w:r>
      <w:r>
        <w:t xml:space="preserve"> </w:t>
      </w:r>
      <w:r>
        <w:t xml:space="preserve">(4 Oct): bills, court decisions, county actions, Regulations.gov items, ERCOT large-load</w:t>
      </w:r>
      <w:r>
        <w:t xml:space="preserve"> </w:t>
      </w:r>
      <w:r>
        <w:t xml:space="preserve">materials and LBNL studies since 2025-11-07, pulled once the sources existed; the Sweep works through them 20 a run</w:t>
      </w:r>
      <w:r>
        <w:t xml:space="preserve"> </w:t>
      </w:r>
      <w:r>
        <w:t xml:space="preserve">(C-08) and rebuilds the ERCOT large-load series from the monthly overviews.</w:t>
      </w:r>
    </w:p>
    <w:p>
      <w:pPr>
        <w:numPr>
          <w:ilvl w:val="0"/>
          <w:numId w:val="1010"/>
        </w:numPr>
        <w:pStyle w:val="Compact"/>
      </w:pPr>
      <w:r>
        <w:rPr>
          <w:bCs/>
          <w:b/>
        </w:rPr>
        <w:t xml:space="preserve">Manual pass</w:t>
      </w:r>
      <w:r>
        <w:t xml:space="preserve"> </w:t>
      </w:r>
      <w:r>
        <w:t xml:space="preserve">for the states the cloud can't read (§12).</w:t>
      </w:r>
    </w:p>
    <w:p>
      <w:r>
        <w:pict>
          <v:rect style="width:0;height:1.5pt" o:hralign="center" o:hrstd="t" o:hr="t"/>
        </w:pict>
      </w:r>
    </w:p>
    <w:bookmarkEnd w:id="36"/>
    <w:bookmarkStart w:id="38" w:name="Xec4313641f8bdce590aa12656d01edfbd4abb77"/>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Interchange intermittently answers a document link with a small HTML page instead of the file (WebFetch sees a 402 on ~1 in 3 files; the collector gets HTTP 200 and the page — 152</w:t>
            </w:r>
            <w:r>
              <w:t xml:space="preserve"> </w:t>
            </w:r>
            <w:r>
              <w:rPr>
                <w:rStyle w:val="VerbatimChar"/>
              </w:rPr>
              <w:t xml:space="preserve">.ZIP</w:t>
            </w:r>
            <w:r>
              <w:t xml:space="preserve">s on 3–5 Oct, all the same 1,208-byte page, mostly 59475 and 58482). Since 5 Oct those are</w:t>
            </w:r>
            <w:r>
              <w:t xml:space="preserve"> </w:t>
            </w:r>
            <w:r>
              <w:rPr>
                <w:rStyle w:val="VerbatimChar"/>
              </w:rPr>
              <w:t xml:space="preserve">not_document</w:t>
            </w:r>
            <w:r>
              <w:t xml:space="preserve"> </w:t>
            </w:r>
            <w:r>
              <w:t xml:space="preserve">and re-fetched on later nights (§3, Collector).</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each hit confirmed against the PUD cause on page 1 — from WebLink's page-text service (</w:t>
            </w:r>
            <w:r>
              <w:rPr>
                <w:rStyle w:val="VerbatimChar"/>
              </w:rPr>
              <w:t xml:space="preserve">DocumentService.aspx/GetTextHtmlForPage</w:t>
            </w:r>
            <w:r>
              <w:t xml:space="preserve">) or, when that fails (HTTP 500</w:t>
            </w:r>
            <w:r>
              <w:t xml:space="preserve"> </w:t>
            </w:r>
            <w:r>
              <w:rPr>
                <w:rStyle w:val="VerbatimChar"/>
              </w:rPr>
              <w:t xml:space="preserve">ObjectNotFoundException</w:t>
            </w:r>
            <w:r>
              <w:t xml:space="preserve"> </w:t>
            </w:r>
            <w:r>
              <w:t xml:space="preserve">— no text object for the document; the same 20 on 3–5 Oct), from page 1 of the PDF itself (</w:t>
            </w:r>
            <w:r>
              <w:rPr>
                <w:rStyle w:val="VerbatimChar"/>
              </w:rPr>
              <w:t xml:space="preserve">ElectronicFile.aspx</w:t>
            </w:r>
            <w:r>
              <w:t xml:space="preserve">; text layer, OCR of that page only for the match). Hits unreadable both ways: up to 8 kept unconfirmed for the Sweep, the rest set aside after 3 nights.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 "Full Export: XML" button sends (observed in the built-in browser). Serial entries "moved to" a transition cycle and Long-Term Firm Transmission Service requests are skipped. Verified from the runners 4 Oct: baseline 228 serial + 664 cycle active projects in VA, OH, PA, IL, WV, NC. Working. ERCOT's generator queue (GIS report) is not collected yet; the ERCOT Public API is live (§9) and the adapter can be pointed at its EMIL id.</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live 4 Oct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 "Queued Up" 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 "FERC", "ERCOT";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w:t>
            </w:r>
            <w:r>
              <w:t xml:space="preserve"> </w:t>
            </w:r>
            <w:hyperlink r:id="rId37">
              <w:r>
                <w:rPr>
                  <w:rStyle w:val="Hyperlink"/>
                </w:rPr>
                <w:t xml:space="preserve">BODIpower@blueowl.com</w:t>
              </w:r>
            </w:hyperlink>
            <w:r>
              <w:t xml:space="preserve">).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8"/>
    <w:bookmarkStart w:id="40" w:name="Xefd5dcdf1f5883852c6aff2a741a9883e663d71"/>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Secrets in use</w:t>
      </w:r>
      <w:r>
        <w:t xml:space="preserve"> </w:t>
      </w:r>
      <w:r>
        <w:t xml:space="preserve">(all free; each</w:t>
      </w:r>
      <w:r>
        <w:t xml:space="preserve"> </w:t>
      </w:r>
      <w:r>
        <w:rPr>
          <w:rStyle w:val="VerbatimChar"/>
        </w:rPr>
        <w:t xml:space="preserve">ok</w:t>
      </w:r>
      <w:r>
        <w:t xml:space="preserve"> </w:t>
      </w:r>
      <w:r>
        <w:t xml:space="preserve">in health):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Every court query plus federal RECAP dockets; search paced to 5 requests a minute</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 "ADAMS Public Search API" → Subscribe; the key is under "Your Subscriptions"</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Sign-in verified 4 Oct; adapter</w:t>
            </w:r>
            <w:r>
              <w:t xml:space="preserve"> </w:t>
            </w:r>
            <w:r>
              <w:rPr>
                <w:rStyle w:val="VerbatimChar"/>
              </w:rPr>
              <w:t xml:space="preserve">ercot_large_load</w:t>
            </w:r>
            <w:r>
              <w:t xml:space="preserve"> </w:t>
            </w:r>
            <w:r>
              <w:t xml:space="preserve">pages the 120-product catalogue nightly and collects any large-load product (none published yet)</w:t>
            </w:r>
          </w:p>
        </w:tc>
      </w:tr>
    </w:tbl>
    <w:p>
      <w:pPr>
        <w:pStyle w:val="BodyText"/>
      </w:pPr>
      <w:r>
        <w:rPr>
          <w:bCs/>
          <w:b/>
        </w:rPr>
        <w:t xml:space="preserve">Recommended — would need an adapter built once the credentials exist (can't be tested without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w:t>
            </w:r>
            <w:hyperlink r:id="rId39">
              <w:r>
                <w:rPr>
                  <w:rStyle w:val="Hyperlink"/>
                </w:rPr>
                <w:t xml:space="preserve">custsvc@pjm.com</w:t>
              </w:r>
            </w:hyperlink>
            <w:r>
              <w:t xml:space="preserve">)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40"/>
    <w:bookmarkStart w:id="42" w:name="X6beb1668c2a2105c419650424c9775ec88c6ab8"/>
    <w:p>
      <w:pPr>
        <w:pStyle w:val="Heading2"/>
      </w:pPr>
      <w:r>
        <w:t xml:space="preserve">10. Sources that refuse automated access, and the alternatives</w:t>
      </w:r>
    </w:p>
    <w:p>
      <w:pPr>
        <w:pStyle w:val="FirstParagraph"/>
      </w:pPr>
      <w:r>
        <w:t xml:space="preserve">"Refuse" 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w:t>
            </w:r>
            <w:r>
              <w:t xml:space="preserve"> </w:t>
            </w:r>
            <w:hyperlink r:id="rId41">
              <w:r>
                <w:rPr>
                  <w:rStyle w:val="Hyperlink"/>
                </w:rPr>
                <w:t xml:space="preserve">www.txcourts.gov</w:t>
              </w:r>
            </w:hyperlink>
            <w:r>
              <w:t xml:space="preserve"> </w:t>
            </w:r>
            <w:r>
              <w:t xml:space="preserve">(C)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 "Queued Up" 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(402 to WebFetch, an HTML page to the collector, on some files — retried on later nights); LegiScan (blocks by</w:t>
      </w:r>
      <w:r>
        <w:t xml:space="preserve"> </w:t>
      </w:r>
      <w:r>
        <w:t xml:space="preserve">IP — Open States instead); NM documents endpoint (empty until 3 Oct — repaired, see §8); OK page-text service (no JSON for some</w:t>
      </w:r>
      <w:r>
        <w:t xml:space="preserve"> </w:t>
      </w:r>
      <w:r>
        <w:t xml:space="preserve">documents — the collector reads page 1 of the PDF instead); Ohio Supreme Court opinion list (ASP.NET postback paging — CourtListener instead).</w:t>
      </w:r>
    </w:p>
    <w:p>
      <w:r>
        <w:pict>
          <v:rect style="width:0;height:1.5pt" o:hralign="center" o:hrstd="t" o:hr="t"/>
        </w:pict>
      </w:r>
    </w:p>
    <w:bookmarkEnd w:id="42"/>
    <w:bookmarkStart w:id="43" w:name="Xdb2782f0b6d7e1d72e1d93ab957461007f78491"/>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11"/>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11"/>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the ERCOT Public API (live 4 Oct) does not list it yet, and the adapter checks its</w:t>
      </w:r>
      <w:r>
        <w:t xml:space="preserve"> </w:t>
      </w:r>
      <w:r>
        <w:t xml:space="preserve">catalogue nightly.</w:t>
      </w:r>
    </w:p>
    <w:p>
      <w:pPr>
        <w:numPr>
          <w:ilvl w:val="0"/>
          <w:numId w:val="1011"/>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11"/>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11"/>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live 4 Oct), which lists report archives by EMIL id; the Sweep also</w:t>
      </w:r>
      <w:r>
        <w:t xml:space="preserve"> </w:t>
      </w:r>
      <w:r>
        <w:t xml:space="preserve">uses the planning page's direct links.</w:t>
      </w:r>
    </w:p>
    <w:p>
      <w:pPr>
        <w:numPr>
          <w:ilvl w:val="0"/>
          <w:numId w:val="1011"/>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43"/>
    <w:bookmarkStart w:id="44" w:name="X8589c907b195ed7b365c7584af0755dd08e8e76"/>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 "Run now" or</w:t>
      </w:r>
      <w:r>
        <w:t xml:space="preserve"> </w:t>
      </w:r>
      <w:r>
        <w:t xml:space="preserve">"Skip this week" — one click. It does nothing without "Run now",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4 Oct: NYISO ICAP page monthly; New Mexico only when the queue asks).</w:t>
      </w:r>
    </w:p>
    <w:p>
      <w:r>
        <w:pict>
          <v:rect style="width:0;height:1.5pt" o:hralign="center" o:hrstd="t" o:hr="t"/>
        </w:pict>
      </w:r>
    </w:p>
    <w:bookmarkEnd w:id="44"/>
    <w:bookmarkStart w:id="45" w:name="Xd6ef1fae7b64b25dc6fac0a5f469ab7cb6cc084"/>
    <w:p>
      <w:pPr>
        <w:pStyle w:val="Heading2"/>
      </w:pPr>
      <w:r>
        <w:t xml:space="preserve">13. Registry corrections — facts that were wrong (do not resurrect)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 "Tin Branch" 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 "Rate No. 51" 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 "not established"</w:t>
            </w:r>
          </w:p>
        </w:tc>
        <w:tc>
          <w:tcPr/>
          <w:p>
            <w:pPr>
              <w:pStyle w:val="Compact"/>
              <w:jc w:val="left"/>
            </w:pPr>
            <w:r>
              <w:t xml:space="preserve">Established in the record: ≥5,000 kW, ≥92% LF in 9 of 12 months (C-03 writes it).</w:t>
            </w:r>
          </w:p>
        </w:tc>
      </w:tr>
      <w:tr>
        <w:tc>
          <w:tcPr/>
          <w:p>
            <w:pPr>
              <w:pStyle w:val="Compact"/>
              <w:jc w:val="left"/>
            </w:pPr>
            <w:r>
              <w:t xml:space="preserve">Batch Zero "effective 2026-07-11, next Batch 1 2027-06-30"</w:t>
            </w:r>
          </w:p>
        </w:tc>
        <w:tc>
          <w:tcPr/>
          <w:p>
            <w:pPr>
              <w:pStyle w:val="Compact"/>
              <w:jc w:val="left"/>
            </w:pPr>
            <w:r>
              <w:t xml:space="preserve">Stale — paused since 2026-08-10 pending verification (C-01).</w:t>
            </w:r>
          </w:p>
        </w:tc>
      </w:tr>
      <w:tr>
        <w:tc>
          <w:tcPr/>
          <w:p>
            <w:pPr>
              <w:pStyle w:val="Compact"/>
              <w:jc w:val="left"/>
            </w:pPr>
            <w:r>
              <w:t xml:space="preserve">16 TAC §25.194 applies to SWEPCO, Entergy, EPE and SPS</w:t>
            </w:r>
          </w:p>
        </w:tc>
        <w:tc>
          <w:tcPr/>
          <w:p>
            <w:pPr>
              <w:pStyle w:val="Compact"/>
              <w:jc w:val="left"/>
            </w:pPr>
            <w:r>
              <w:t xml:space="preserve">The adopted rule applies to the ERCOT system only — recorded for Oncor, AEP Texas and ERCOT (5 Oct).</w:t>
            </w:r>
          </w:p>
        </w:tc>
      </w:tr>
      <w:tr>
        <w:tc>
          <w:tcPr/>
          <w:p>
            <w:pPr>
              <w:pStyle w:val="Compact"/>
              <w:jc w:val="left"/>
            </w:pPr>
            <w:r>
              <w:t xml:space="preserve">OG&amp;E PUD2026-000031 hearing 2026-09-30; one special contract</w:t>
            </w:r>
          </w:p>
        </w:tc>
        <w:tc>
          <w:tcPr/>
          <w:p>
            <w:pPr>
              <w:pStyle w:val="Compact"/>
              <w:jc w:val="left"/>
            </w:pPr>
            <w:r>
              <w:t xml:space="preserve">Hearing held 2026-09-08/09; three ESAs with Alliance Site &amp; Grid (Google) plus two CPAs; stipulation 2026-09-09 (5 Oct).</w:t>
            </w:r>
          </w:p>
        </w:tc>
      </w:tr>
      <w:tr>
        <w:tc>
          <w:tcPr/>
          <w:p>
            <w:pPr>
              <w:pStyle w:val="Compact"/>
              <w:jc w:val="left"/>
            </w:pPr>
            <w:r>
              <w:t xml:space="preserve">Batch Zero Verification RFI "responses due within ten days"</w:t>
            </w:r>
          </w:p>
        </w:tc>
        <w:tc>
          <w:tcPr/>
          <w:p>
            <w:pPr>
              <w:pStyle w:val="Compact"/>
              <w:jc w:val="left"/>
            </w:pPr>
            <w:r>
              <w:t xml:space="preserve">Not found at source; dropped (5 Oct).</w:t>
            </w:r>
          </w:p>
        </w:tc>
      </w:tr>
      <w:tr>
        <w:tc>
          <w:tcPr/>
          <w:p>
            <w:pPr>
              <w:pStyle w:val="Compact"/>
              <w:jc w:val="left"/>
            </w:pPr>
            <w:r>
              <w:t xml:space="preserve">MISO BPM-032 v1.0 due 2026-10-01</w:t>
            </w:r>
          </w:p>
        </w:tc>
        <w:tc>
          <w:tcPr/>
          <w:p>
            <w:pPr>
              <w:pStyle w:val="Compact"/>
              <w:jc w:val="left"/>
            </w:pPr>
            <w:r>
              <w:t xml:space="preserve">MISO instead filed tariffed Interconnection Reliability Requirements at FERC (ER26-3650, 2026-08-28, proposed effective 2026-12-04).</w:t>
            </w:r>
          </w:p>
        </w:tc>
      </w:tr>
      <w:tr>
        <w:tc>
          <w:tcPr/>
          <w:p>
            <w:pPr>
              <w:pStyle w:val="Compact"/>
              <w:jc w:val="left"/>
            </w:pPr>
            <w:r>
              <w:t xml:space="preserve">Duke NC "formal tariff filing" due 2026-09-30</w:t>
            </w:r>
          </w:p>
        </w:tc>
        <w:tc>
          <w:tcPr/>
          <w:p>
            <w:pPr>
              <w:pStyle w:val="Compact"/>
              <w:jc w:val="left"/>
            </w:pPr>
            <w:r>
              <w:t xml:space="preserve">No such filing; the tariff is in a comment round inside E-7 Sub 1329 / E-2 Sub 1380, replies due 2026-10-06.</w:t>
            </w:r>
          </w:p>
        </w:tc>
      </w:tr>
    </w:tbl>
    <w:p>
      <w:pPr>
        <w:pStyle w:val="BodyText"/>
      </w:pPr>
      <w:r>
        <w:rPr>
          <w:bCs/>
          <w:b/>
        </w:rPr>
        <w:t xml:space="preserve">Louisiana U-37882 — C-04 done 5 Oct, vote date unconfirmed.</w:t>
      </w:r>
      <w:r>
        <w:t xml:space="preserve"> </w:t>
      </w:r>
      <w:r>
        <w:t xml:space="preserve">The LPSC order of 2026-09-17 (U-37882-A) was</w:t>
      </w:r>
      <w:r>
        <w:t xml:space="preserve"> </w:t>
      </w:r>
      <w:r>
        <w:t xml:space="preserve">read: the application adds</w:t>
      </w:r>
      <w:r>
        <w:t xml:space="preserve"> </w:t>
      </w:r>
      <w:r>
        <w:rPr>
          <w:bCs/>
          <w:b/>
        </w:rPr>
        <w:t xml:space="preserve">5,278 MW</w:t>
      </w:r>
      <w:r>
        <w:t xml:space="preserve"> </w:t>
      </w:r>
      <w:r>
        <w:t xml:space="preserve">for Evest LLC (Meta), Richland Parish, adjacent to the Laidley facility</w:t>
      </w:r>
      <w:r>
        <w:t xml:space="preserve"> </w:t>
      </w:r>
      <w:r>
        <w:t xml:space="preserve">(U-37425), filed</w:t>
      </w:r>
      <w:r>
        <w:t xml:space="preserve"> </w:t>
      </w:r>
      <w:r>
        <w:rPr>
          <w:bCs/>
          <w:b/>
        </w:rPr>
        <w:t xml:space="preserve">2026-03-26</w:t>
      </w:r>
      <w:r>
        <w:t xml:space="preserve"> </w:t>
      </w:r>
      <w:r>
        <w:t xml:space="preserve">under the Lightning Initiative (earlier carried as ~5,200 MW, filed 2026-03-25). The</w:t>
      </w:r>
      <w:r>
        <w:t xml:space="preserve"> </w:t>
      </w:r>
      <w:r>
        <w:t xml:space="preserve">2026-04-29 schedule set the hearing for 2026-10-07 to 10-20 and was later modified (the modification notices have</w:t>
      </w:r>
      <w:r>
        <w:t xml:space="preserve"> </w:t>
      </w:r>
      <w:r>
        <w:t xml:space="preserve">no text). The</w:t>
      </w:r>
      <w:r>
        <w:t xml:space="preserve"> </w:t>
      </w:r>
      <w:r>
        <w:rPr>
          <w:bCs/>
          <w:b/>
        </w:rPr>
        <w:t xml:space="preserve">2026-12-16</w:t>
      </w:r>
      <w:r>
        <w:t xml:space="preserve"> </w:t>
      </w:r>
      <w:r>
        <w:t xml:space="preserve">certification vote was not found in any collected LPSC text: kept as a milestone,</w:t>
      </w:r>
      <w:r>
        <w:t xml:space="preserve"> </w:t>
      </w:r>
      <w:r>
        <w:t xml:space="preserve">flagged UNCONFIRMED. Earlier background: one session read the order as decided at the 2026-04-15 B&amp;E session</w:t>
      </w:r>
      <w:r>
        <w:t xml:space="preserve"> </w:t>
      </w:r>
      <w:r>
        <w:t xml:space="preserve">(order issued 2026-05-14); another that the LPSC took original jurisdiction on 2026-05-14; the application claims</w:t>
      </w:r>
      <w:r>
        <w:t xml:space="preserve"> </w:t>
      </w:r>
      <w:r>
        <w:t xml:space="preserve">~$2.67bn of benefits to other ELL customers.</w:t>
      </w:r>
    </w:p>
    <w:p>
      <w:r>
        <w:pict>
          <v:rect style="width:0;height:1.5pt" o:hralign="center" o:hrstd="t" o:hr="t"/>
        </w:pict>
      </w:r>
    </w:p>
    <w:bookmarkEnd w:id="45"/>
    <w:bookmarkStart w:id="46" w:name="Xbf1fb06b1d626b9063e8f84060725c46bce196e"/>
    <w:p>
      <w:pPr>
        <w:pStyle w:val="Heading2"/>
      </w:pPr>
      <w:r>
        <w:t xml:space="preserve">14. Structural findings, explicit negatives, watch signals</w:t>
      </w:r>
    </w:p>
    <w:p>
      <w:pPr>
        <w:pStyle w:val="FirstParagraph"/>
      </w:pPr>
      <w:r>
        <w:rPr>
          <w:bCs/>
          <w:b/>
        </w:rPr>
        <w:t xml:space="preserve">Structural findings (change what to look for):</w:t>
      </w:r>
    </w:p>
    <w:p>
      <w:pPr>
        <w:numPr>
          <w:ilvl w:val="0"/>
          <w:numId w:val="1012"/>
        </w:numPr>
        <w:pStyle w:val="Compact"/>
      </w:pP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p>
    <w:p>
      <w:pPr>
        <w:numPr>
          <w:ilvl w:val="0"/>
          <w:numId w:val="1012"/>
        </w:numPr>
        <w:pStyle w:val="Compact"/>
      </w:pP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p>
    <w:p>
      <w:pPr>
        <w:numPr>
          <w:ilvl w:val="0"/>
          <w:numId w:val="1012"/>
        </w:numPr>
        <w:pStyle w:val="Compact"/>
      </w:pP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p>
    <w:p>
      <w:pPr>
        <w:numPr>
          <w:ilvl w:val="0"/>
          <w:numId w:val="1012"/>
        </w:numPr>
        <w:pStyle w:val="Compact"/>
      </w:pPr>
      <w:r>
        <w:rPr>
          <w:bCs/>
          <w:b/>
        </w:rPr>
        <w:t xml:space="preserve">Ameren's construction-agreement total includes ESAs</w:t>
      </w:r>
      <w:r>
        <w:t xml:space="preserve">; the without-ESA figure is never stated and must</w:t>
      </w:r>
      <w:r>
        <w:t xml:space="preserve"> </w:t>
      </w:r>
      <w:r>
        <w:t xml:space="preserve">never be derived.</w:t>
      </w:r>
    </w:p>
    <w:p>
      <w:pPr>
        <w:numPr>
          <w:ilvl w:val="0"/>
          <w:numId w:val="1012"/>
        </w:numPr>
        <w:pStyle w:val="Compact"/>
      </w:pPr>
      <w:r>
        <w:rPr>
          <w:bCs/>
          <w:b/>
        </w:rPr>
        <w:t xml:space="preserve">Exelon changed disclosure methodology at Q2 2026</w:t>
      </w:r>
      <w:r>
        <w:t xml:space="preserve"> </w:t>
      </w:r>
      <w:r>
        <w:t xml:space="preserve">(~11 GW not comparable to prior ~18–19 GW).</w:t>
      </w:r>
    </w:p>
    <w:p>
      <w:pPr>
        <w:numPr>
          <w:ilvl w:val="0"/>
          <w:numId w:val="1012"/>
        </w:numPr>
        <w:pStyle w:val="Compact"/>
      </w:pPr>
      <w:r>
        <w:rPr>
          <w:bCs/>
          <w:b/>
        </w:rPr>
        <w:t xml:space="preserve">TXNM/PNM has published nothing since 2025-05-19</w:t>
      </w:r>
      <w:r>
        <w:t xml:space="preserve"> </w:t>
      </w:r>
      <w:r>
        <w:t xml:space="preserve">pending the Blackstone acquisition — a market fact.</w:t>
      </w:r>
    </w:p>
    <w:p>
      <w:pPr>
        <w:pStyle w:val="FirstParagraph"/>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 "data center" or "large load"; best unverified candidate 24-0611-E-T-PW, not registered);</w:t>
      </w:r>
      <w:r>
        <w:t xml:space="preserve"> </w:t>
      </w:r>
      <w:r>
        <w:t xml:space="preserve">South Carolina (no "data center" 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 "economic development" 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6"/>
    <w:bookmarkStart w:id="47" w:name="X6c15cd35e40163b14a7d0b8816231c6eaf9dac8"/>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p>
    <w:p>
      <w:pPr>
        <w:numPr>
          <w:ilvl w:val="0"/>
          <w:numId w:val="1013"/>
        </w:numPr>
        <w:pStyle w:val="Compact"/>
      </w:pPr>
      <w:r>
        <w:t xml:space="preserve">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p>
    <w:p>
      <w:pPr>
        <w:numPr>
          <w:ilvl w:val="0"/>
          <w:numId w:val="1013"/>
        </w:numPr>
        <w:pStyle w:val="Compact"/>
      </w:pP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p>
    <w:p>
      <w:pPr>
        <w:numPr>
          <w:ilvl w:val="0"/>
          <w:numId w:val="1013"/>
        </w:numPr>
        <w:pStyle w:val="Compact"/>
      </w:pPr>
      <w:r>
        <w:t xml:space="preserve">ERCOT: &gt;438,000 MW of large-load requests (~89% data centers); long-term forecast ~367,790 MW by 2032 vs an</w:t>
      </w:r>
      <w:r>
        <w:t xml:space="preserve"> </w:t>
      </w:r>
      <w:r>
        <w:t xml:space="preserve">85,508 MW peak.</w:t>
      </w:r>
    </w:p>
    <w:p>
      <w:pPr>
        <w:numPr>
          <w:ilvl w:val="0"/>
          <w:numId w:val="1013"/>
        </w:numPr>
        <w:pStyle w:val="Compact"/>
      </w:pPr>
      <w:r>
        <w:t xml:space="preserve">PJM: second consecutive shortfall auction — 138,318 MW cleared at the $325/MW-day cap, 6,831 MW short.</w:t>
      </w:r>
    </w:p>
    <w:p>
      <w:pPr>
        <w:numPr>
          <w:ilvl w:val="0"/>
          <w:numId w:val="1013"/>
        </w:numPr>
        <w:pStyle w:val="Compact"/>
      </w:pP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p>
    <w:p>
      <w:pPr>
        <w:numPr>
          <w:ilvl w:val="0"/>
          <w:numId w:val="1013"/>
        </w:numPr>
        <w:pStyle w:val="Compact"/>
      </w:pPr>
      <w:r>
        <w:t xml:space="preserve">Four baseline rows on appeal, including Virginia Rider T1 (Microsoft) and ApCo Schedule L.P.S. (Retail</w:t>
      </w:r>
      <w:r>
        <w:t xml:space="preserve"> </w:t>
      </w:r>
      <w:r>
        <w:t xml:space="preserve">Energy Advancement League).</w:t>
      </w:r>
    </w:p>
    <w:p>
      <w:pPr>
        <w:pStyle w:val="FirstParagraph"/>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Ameren Missouri triennial IRP (~3 GW requested)</w:t>
            </w:r>
          </w:p>
        </w:tc>
        <w:tc>
          <w:tcPr/>
          <w:p>
            <w:pPr>
              <w:pStyle w:val="Compact"/>
              <w:jc w:val="left"/>
            </w:pPr>
            <w:r>
              <w:t xml:space="preserve">past — outcome needed. (Duke NC "filing due" and the OG&amp;E 30 Sep hearing were refuted 5 Oct, §13)</w:t>
            </w:r>
          </w:p>
        </w:tc>
      </w:tr>
      <w:tr>
        <w:tc>
          <w:tcPr/>
          <w:p>
            <w:pPr>
              <w:pStyle w:val="Compact"/>
              <w:jc w:val="left"/>
            </w:pPr>
            <w:r>
              <w:t xml:space="preserve">2026-10-01</w:t>
            </w:r>
          </w:p>
        </w:tc>
        <w:tc>
          <w:tcPr/>
          <w:p>
            <w:pPr>
              <w:pStyle w:val="Compact"/>
              <w:jc w:val="left"/>
            </w:pPr>
            <w:r>
              <w:t xml:space="preserve">Alabama Act 610 effective (review at 150 MW+)</w:t>
            </w:r>
          </w:p>
        </w:tc>
        <w:tc>
          <w:tcPr/>
          <w:p>
            <w:pPr>
              <w:pStyle w:val="Compact"/>
              <w:jc w:val="left"/>
            </w:pPr>
            <w:r>
              <w:t xml:space="preserve">past — outcome needed (MISO BPM-032 item replaced by ER26-3650, §13)</w:t>
            </w:r>
          </w:p>
        </w:tc>
      </w:tr>
      <w:tr>
        <w:tc>
          <w:tcPr/>
          <w:p>
            <w:pPr>
              <w:pStyle w:val="Compact"/>
              <w:jc w:val="left"/>
            </w:pPr>
            <w:r>
              <w:t xml:space="preserve">2026-10-06</w:t>
            </w:r>
          </w:p>
        </w:tc>
        <w:tc>
          <w:tcPr/>
          <w:p>
            <w:pPr>
              <w:pStyle w:val="Compact"/>
              <w:jc w:val="left"/>
            </w:pPr>
            <w:r>
              <w:t xml:space="preserve">Duke NC reply comments, E-7 Sub 1329 / E-2 Sub 1380</w:t>
            </w:r>
          </w:p>
        </w:tc>
        <w:tc>
          <w:tcPr/>
          <w:p>
            <w:pPr>
              <w:pStyle w:val="Compact"/>
              <w:jc w:val="left"/>
            </w:pPr>
            <w:r>
              <w:t xml:space="preserve">added 5 Oct</w:t>
            </w:r>
          </w:p>
        </w:tc>
      </w:tr>
      <w:tr>
        <w:tc>
          <w:tcPr/>
          <w:p>
            <w:pPr>
              <w:pStyle w:val="Compact"/>
              <w:jc w:val="left"/>
            </w:pPr>
            <w:r>
              <w:t xml:space="preserve">2026-10-07</w:t>
            </w:r>
          </w:p>
        </w:tc>
        <w:tc>
          <w:tcPr/>
          <w:p>
            <w:pPr>
              <w:pStyle w:val="Compact"/>
              <w:jc w:val="left"/>
            </w:pPr>
            <w:r>
              <w:t xml:space="preserve">LPSC U-37882 hearing opens (to 10-20; schedule later modified)</w:t>
            </w:r>
          </w:p>
        </w:tc>
        <w:tc>
          <w:tcPr/>
          <w:p>
            <w:pPr>
              <w:pStyle w:val="Compact"/>
              <w:jc w:val="left"/>
            </w:pPr>
            <w:r>
              <w:t xml:space="preserve">5 Oct</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2026-10-08</w:t>
            </w:r>
          </w:p>
        </w:tc>
        <w:tc>
          <w:tcPr/>
          <w:p>
            <w:pPr>
              <w:pStyle w:val="Compact"/>
              <w:jc w:val="left"/>
            </w:pPr>
            <w:r>
              <w:t xml:space="preserve">16 TAC §25.194 effective</w:t>
            </w:r>
          </w:p>
        </w:tc>
        <w:tc>
          <w:tcPr/>
          <w:p>
            <w:pPr>
              <w:pStyle w:val="Compact"/>
              <w:jc w:val="left"/>
            </w:pPr>
            <w:r>
              <w:t xml:space="preserve">added 5 Oct</w:t>
            </w:r>
          </w:p>
        </w:tc>
      </w:tr>
      <w:tr>
        <w:tc>
          <w:tcPr/>
          <w:p>
            <w:pPr>
              <w:pStyle w:val="Compact"/>
              <w:jc w:val="left"/>
            </w:pPr>
            <w:r>
              <w:t xml:space="preserve">2026-10-12</w:t>
            </w:r>
          </w:p>
        </w:tc>
        <w:tc>
          <w:tcPr/>
          <w:p>
            <w:pPr>
              <w:pStyle w:val="Compact"/>
              <w:jc w:val="left"/>
            </w:pPr>
            <w:r>
              <w:t xml:space="preserve">ERCOT State and Community Impact RFI responses due (5 pm CT); PJM IRAS requested effective (ER26-3515)</w:t>
            </w:r>
          </w:p>
        </w:tc>
        <w:tc>
          <w:tcPr/>
          <w:p>
            <w:pPr>
              <w:pStyle w:val="Compact"/>
              <w:jc w:val="left"/>
            </w:pPr>
            <w:r>
              <w:t xml:space="preserve">RFI verified at ERCOT 5 Oct</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2026-12-02</w:t>
            </w:r>
          </w:p>
        </w:tc>
        <w:tc>
          <w:tcPr/>
          <w:p>
            <w:pPr>
              <w:pStyle w:val="Compact"/>
              <w:jc w:val="left"/>
            </w:pPr>
            <w:r>
              <w:t xml:space="preserve">MISO LARS requested effective (ER27-25)</w:t>
            </w:r>
          </w:p>
        </w:tc>
        <w:tc>
          <w:tcPr/>
          <w:p>
            <w:pPr>
              <w:pStyle w:val="Compact"/>
              <w:jc w:val="left"/>
            </w:pPr>
            <w:r>
              <w:t xml:space="preserve">added 5 Oct</w:t>
            </w:r>
          </w:p>
        </w:tc>
      </w:tr>
      <w:tr>
        <w:tc>
          <w:tcPr/>
          <w:p>
            <w:pPr>
              <w:pStyle w:val="Compact"/>
              <w:jc w:val="left"/>
            </w:pPr>
            <w:r>
              <w:t xml:space="preserve">2026-12-04</w:t>
            </w:r>
          </w:p>
        </w:tc>
        <w:tc>
          <w:tcPr/>
          <w:p>
            <w:pPr>
              <w:pStyle w:val="Compact"/>
              <w:jc w:val="left"/>
            </w:pPr>
            <w:r>
              <w:t xml:space="preserve">MISO IRR requested effective (ER26-3650)</w:t>
            </w:r>
          </w:p>
        </w:tc>
        <w:tc>
          <w:tcPr/>
          <w:p>
            <w:pPr>
              <w:pStyle w:val="Compact"/>
              <w:jc w:val="left"/>
            </w:pPr>
            <w:r>
              <w:t xml:space="preserve">added 5 Oct</w:t>
            </w:r>
          </w:p>
        </w:tc>
      </w:tr>
      <w:tr>
        <w:tc>
          <w:tcPr/>
          <w:p>
            <w:pPr>
              <w:pStyle w:val="Compact"/>
              <w:jc w:val="left"/>
            </w:pPr>
            <w:r>
              <w:t xml:space="preserve">2026-12-10</w:t>
            </w:r>
          </w:p>
        </w:tc>
        <w:tc>
          <w:tcPr/>
          <w:p>
            <w:pPr>
              <w:pStyle w:val="Compact"/>
              <w:jc w:val="left"/>
            </w:pPr>
            <w:r>
              <w:t xml:space="preserve">ERCOT Batch Zero reports</w:t>
            </w:r>
          </w:p>
        </w:tc>
        <w:tc>
          <w:tcPr/>
          <w:p>
            <w:pPr>
              <w:pStyle w:val="Compact"/>
              <w:jc w:val="left"/>
            </w:pPr>
            <w:r>
              <w:t xml:space="preserve">added 5 Oct</w:t>
            </w:r>
          </w:p>
        </w:tc>
      </w:tr>
      <w:tr>
        <w:tc>
          <w:tcPr/>
          <w:p>
            <w:pPr>
              <w:pStyle w:val="Compact"/>
              <w:jc w:val="left"/>
            </w:pPr>
            <w:r>
              <w:t xml:space="preserve">2026-12-16</w:t>
            </w:r>
          </w:p>
        </w:tc>
        <w:tc>
          <w:tcPr/>
          <w:p>
            <w:pPr>
              <w:pStyle w:val="Compact"/>
              <w:jc w:val="left"/>
            </w:pPr>
            <w:r>
              <w:t xml:space="preserve">LPSC vote on 5,278 MW Entergy/Meta, U-37882</w:t>
            </w:r>
          </w:p>
        </w:tc>
        <w:tc>
          <w:tcPr/>
          <w:p>
            <w:pPr>
              <w:pStyle w:val="Compact"/>
              <w:jc w:val="left"/>
            </w:pPr>
            <w:r>
              <w:t xml:space="preserve">UNCONFIRMED (C-04, 5 Oct)</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5 Oct):</w:t>
      </w:r>
      <w:r>
        <w:t xml:space="preserve"> </w:t>
      </w:r>
      <w:r>
        <w:t xml:space="preserve">Oklahoma PUD2026-000046 (the "XLPL" tariff — only that</w:t>
      </w:r>
      <w:r>
        <w:t xml:space="preserve"> </w:t>
      </w:r>
      <w:r>
        <w:t xml:space="preserve">abbreviation appears; still Unverified, no document collected; PUD2026-000031 was confirmed 5 Oct); Arizona XHLF</w:t>
      </w:r>
      <w:r>
        <w:t xml:space="preserve"> </w:t>
      </w:r>
      <w:r>
        <w:t xml:space="preserve">(C-03, queued to the manual pass); Virginia CIAC docket number — watch; Kansas</w:t>
      </w:r>
      <w:r>
        <w:t xml:space="preserve"> </w:t>
      </w:r>
      <w:r>
        <w:rPr>
          <w:rStyle w:val="VerbatimChar"/>
        </w:rPr>
        <w:t xml:space="preserve">26-EKCE-148-STG</w:t>
      </w:r>
      <w:r>
        <w:t xml:space="preserve"> </w:t>
      </w:r>
      <w:r>
        <w:t xml:space="preserve">(133-mile Buffalo</w:t>
      </w:r>
      <w:r>
        <w:t xml:space="preserve"> </w:t>
      </w:r>
      <w:r>
        <w:t xml:space="preserve">Flats–Delaware 345 kV) — excluded on materiality; Texas — not OCR-capped (593 clean text layers vs 37 OCR, C-06);</w:t>
      </w:r>
      <w:r>
        <w:t xml:space="preserve"> </w:t>
      </w:r>
      <w:r>
        <w:t xml:space="preserve">the real gap was 152 documents the PUCT answered with an HTML page, re-fetched since 5 Oct. The full milestone list</w:t>
      </w:r>
      <w:r>
        <w:t xml:space="preserve"> </w:t>
      </w:r>
      <w:r>
        <w:t xml:space="preserve">the 5 Oct Sweep added (SC merger dates, RBP briefs, MISO cost-shift filing, Dominion/ODEC, Evergy MO, PJM RBP) is in</w:t>
      </w:r>
      <w:r>
        <w:t xml:space="preserve"> </w:t>
      </w:r>
      <w:r>
        <w:rPr>
          <w:rStyle w:val="VerbatimChar"/>
        </w:rPr>
        <w:t xml:space="preserve">state.json</w:t>
      </w:r>
      <w:r>
        <w:t xml:space="preserve">.</w:t>
      </w:r>
    </w:p>
    <w:p>
      <w:r>
        <w:pict>
          <v:rect style="width:0;height:1.5pt" o:hralign="center" o:hrstd="t" o:hr="t"/>
        </w:pict>
      </w:r>
    </w:p>
    <w:bookmarkEnd w:id="47"/>
    <w:bookmarkStart w:id="48" w:name="X376867f75bdb2a2f8679bf7313fb55e15bfa3a3"/>
    <w:p>
      <w:pPr>
        <w:pStyle w:val="Heading2"/>
      </w:pPr>
      <w:r>
        <w:t xml:space="preserve">16. Verification record</w:t>
      </w:r>
    </w:p>
    <w:p>
      <w:pPr>
        <w:pStyle w:val="FirstParagraph"/>
      </w:pPr>
      <w:r>
        <w:rPr>
          <w:bCs/>
          <w:b/>
        </w:rPr>
        <w:t xml:space="preserve">2 October 2026 (build day):</w:t>
      </w:r>
    </w:p>
    <w:p>
      <w:pPr>
        <w:numPr>
          <w:ilvl w:val="0"/>
          <w:numId w:val="1014"/>
        </w:numPr>
        <w:pStyle w:val="Compact"/>
      </w:pPr>
      <w:r>
        <w:t xml:space="preserve">Reachability probe from GitHub Actions: open hosts confirmed; six commissions closed by their owners (VA, SC,</w:t>
      </w:r>
      <w:r>
        <w:t xml:space="preserve"> </w:t>
      </w:r>
      <w:r>
        <w:t xml:space="preserve">IL, OH, NC, WV); PA open only to WebFetch; EDGAR opened by the declared UA.</w:t>
      </w:r>
    </w:p>
    <w:p>
      <w:pPr>
        <w:numPr>
          <w:ilvl w:val="0"/>
          <w:numId w:val="1014"/>
        </w:numPr>
        <w:pStyle w:val="Compact"/>
      </w:pPr>
      <w:r>
        <w:t xml:space="preserve">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p>
    <w:p>
      <w:pPr>
        <w:numPr>
          <w:ilvl w:val="0"/>
          <w:numId w:val="1014"/>
        </w:numPr>
        <w:pStyle w:val="Compact"/>
      </w:pPr>
      <w:r>
        <w:t xml:space="preserve">First collector run: 334 new items, 160 documents extracted, ~20 minutes. Fixed AZ, MO, OK (partly), TLS</w:t>
      </w:r>
      <w:r>
        <w:t xml:space="preserve"> </w:t>
      </w:r>
      <w:r>
        <w:t xml:space="preserve">chains; added PUCT 58317, party watch, governor and PUCT news pages.</w:t>
      </w:r>
    </w:p>
    <w:p>
      <w:pPr>
        <w:numPr>
          <w:ilvl w:val="0"/>
          <w:numId w:val="1014"/>
        </w:numPr>
        <w:pStyle w:val="Compact"/>
      </w:pPr>
      <w:r>
        <w:t xml:space="preserve">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FirstParagraph"/>
      </w:pPr>
      <w:r>
        <w:rPr>
          <w:bCs/>
          <w:b/>
        </w:rPr>
        <w:t xml:space="preserve">2–3 October (verification runs):</w:t>
      </w:r>
    </w:p>
    <w:p>
      <w:pPr>
        <w:numPr>
          <w:ilvl w:val="0"/>
          <w:numId w:val="1015"/>
        </w:numPr>
        <w:pStyle w:val="Compact"/>
      </w:pP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p>
    <w:p>
      <w:pPr>
        <w:numPr>
          <w:ilvl w:val="0"/>
          <w:numId w:val="1015"/>
        </w:numPr>
        <w:pStyle w:val="Compact"/>
      </w:pP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p>
    <w:p>
      <w:pPr>
        <w:numPr>
          <w:ilvl w:val="0"/>
          <w:numId w:val="1015"/>
        </w:numPr>
        <w:pStyle w:val="Compact"/>
      </w:pP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p>
    <w:p>
      <w:pPr>
        <w:numPr>
          <w:ilvl w:val="0"/>
          <w:numId w:val="1015"/>
        </w:numPr>
        <w:pStyle w:val="Compact"/>
      </w:pPr>
      <w:r>
        <w:t xml:space="preserve">Second-wave sources probed and working: MISO/SPP queues, 8 Legistar clients, capacity pages, VA appellate</w:t>
      </w:r>
      <w:r>
        <w:t xml:space="preserve"> </w:t>
      </w:r>
      <w:r>
        <w:t xml:space="preserve">courts, 8 more governors, 6 of 7 IRP/RFP pages, DOE pages, ERCOT notice archive (23 links).</w:t>
      </w:r>
    </w:p>
    <w:p>
      <w:pPr>
        <w:numPr>
          <w:ilvl w:val="0"/>
          <w:numId w:val="1015"/>
        </w:numPr>
        <w:pStyle w:val="Compact"/>
      </w:pPr>
      <w:r>
        <w:t xml:space="preserve">3 Oct: WebFetch confirmed for ERCOT large-load, planning and board pages, PJM newsroom, Kansas governor and Duke</w:t>
      </w:r>
      <w:r>
        <w:t xml:space="preserve"> </w:t>
      </w:r>
      <w:r>
        <w:t xml:space="preserve">IRP; added to Sweep steps 6.4 and 6.6. Arizona governor refuses both routes.</w:t>
      </w:r>
    </w:p>
    <w:p>
      <w:pPr>
        <w:pStyle w:val="FirstParagraph"/>
      </w:pPr>
      <w:r>
        <w:rPr>
          <w:bCs/>
          <w:b/>
        </w:rPr>
        <w:t xml:space="preserve">3 October, afternoon — full review:</w:t>
      </w:r>
    </w:p>
    <w:p>
      <w:pPr>
        <w:numPr>
          <w:ilvl w:val="0"/>
          <w:numId w:val="1016"/>
        </w:numPr>
        <w:pStyle w:val="Compact"/>
      </w:pPr>
      <w:r>
        <w:t xml:space="preserve">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p>
    <w:p>
      <w:pPr>
        <w:numPr>
          <w:ilvl w:val="0"/>
          <w:numId w:val="1016"/>
        </w:numPr>
        <w:pStyle w:val="Compact"/>
      </w:pPr>
      <w:r>
        <w:t xml:space="preserve">Removed: v1 reachability probe and its workflow, discovery outputs, the superseded architecture note, four</w:t>
      </w:r>
      <w:r>
        <w:t xml:space="preserve"> </w:t>
      </w:r>
      <w:r>
        <w:t xml:space="preserve">obsolete project docs and the duplicate context copy, four v1 artifacts.</w:t>
      </w:r>
    </w:p>
    <w:p>
      <w:pPr>
        <w:numPr>
          <w:ilvl w:val="0"/>
          <w:numId w:val="1016"/>
        </w:numPr>
        <w:pStyle w:val="Compact"/>
      </w:pPr>
      <w:r>
        <w:t xml:space="preserve">Added: the Friday manual-pass reminder task.</w:t>
      </w:r>
    </w:p>
    <w:p>
      <w:pPr>
        <w:numPr>
          <w:ilvl w:val="0"/>
          <w:numId w:val="1016"/>
        </w:numPr>
        <w:pStyle w:val="Compact"/>
      </w:pPr>
      <w:r>
        <w:t xml:space="preserve">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 "AWS" matched "Dawson's";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FirstParagraph"/>
      </w:pPr>
      <w:r>
        <w:rPr>
          <w:bCs/>
          <w:b/>
        </w:rPr>
        <w:t xml:space="preserve">3–4 October, evening — wave 3 sources (verified from the runners):</w:t>
      </w:r>
    </w:p>
    <w:p>
      <w:pPr>
        <w:numPr>
          <w:ilvl w:val="0"/>
          <w:numId w:val="1017"/>
        </w:numPr>
        <w:pStyle w:val="Compact"/>
      </w:pPr>
      <w:r>
        <w:t xml:space="preserve">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p>
    <w:p>
      <w:pPr>
        <w:numPr>
          <w:ilvl w:val="0"/>
          <w:numId w:val="1017"/>
        </w:numPr>
        <w:pStyle w:val="Compact"/>
      </w:pP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p>
    <w:p>
      <w:pPr>
        <w:numPr>
          <w:ilvl w:val="0"/>
          <w:numId w:val="1017"/>
        </w:numPr>
        <w:pStyle w:val="Compact"/>
      </w:pP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p>
    <w:p>
      <w:pPr>
        <w:numPr>
          <w:ilvl w:val="0"/>
          <w:numId w:val="1017"/>
        </w:numPr>
        <w:pStyle w:val="Compact"/>
      </w:pPr>
      <w:r>
        <w:t xml:space="preserve">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p>
    <w:p>
      <w:pPr>
        <w:numPr>
          <w:ilvl w:val="0"/>
          <w:numId w:val="1017"/>
        </w:numPr>
        <w:pStyle w:val="Compact"/>
      </w:pPr>
      <w:r>
        <w:t xml:space="preserve">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p>
    <w:p>
      <w:pPr>
        <w:numPr>
          <w:ilvl w:val="0"/>
          <w:numId w:val="1017"/>
        </w:numPr>
        <w:pStyle w:val="Compact"/>
      </w:pPr>
      <w:r>
        <w:t xml:space="preserve">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 "Data Centers" menu item, so their filter requires a land-use action nearby.</w:t>
      </w:r>
    </w:p>
    <w:p>
      <w:pPr>
        <w:pStyle w:val="FirstParagraph"/>
      </w:pPr>
      <w:r>
        <w:rPr>
          <w:bCs/>
          <w:b/>
        </w:rPr>
        <w:t xml:space="preserve">5 October — first full scheduled runs (verified end to end):</w:t>
      </w:r>
    </w:p>
    <w:p>
      <w:pPr>
        <w:numPr>
          <w:ilvl w:val="0"/>
          <w:numId w:val="1018"/>
        </w:numPr>
        <w:pStyle w:val="Compact"/>
      </w:pPr>
      <w:r>
        <w:rPr>
          <w:bCs/>
          <w:b/>
        </w:rPr>
        <w:t xml:space="preserve">Sweep</w:t>
      </w:r>
      <w:r>
        <w:t xml:space="preserve"> </w:t>
      </w:r>
      <w:r>
        <w:t xml:space="preserve">(run</w:t>
      </w:r>
      <w:r>
        <w:t xml:space="preserve"> </w:t>
      </w:r>
      <w:r>
        <w:rPr>
          <w:rStyle w:val="VerbatimChar"/>
        </w:rPr>
        <w:t xml:space="preserve">2026-10-05-1055</w:t>
      </w:r>
      <w:r>
        <w:t xml:space="preserve">, FULL, 30 minutes) cloned the public repo, read 653 collector candidates</w:t>
      </w:r>
      <w:r>
        <w:t xml:space="preserve"> </w:t>
      </w:r>
      <w:r>
        <w:t xml:space="preserve">(</w:t>
      </w:r>
      <w:r>
        <w:rPr>
          <w:rStyle w:val="VerbatimChar"/>
        </w:rPr>
        <w:t xml:space="preserve">collector_cursor</w:t>
      </w:r>
      <w:r>
        <w:t xml:space="preserve"> </w:t>
      </w:r>
      <w:r>
        <w:t xml:space="preserve">from 2026-09-18, so the 2–3 Oct items the degraded run missed were included), mail, the first</w:t>
      </w:r>
      <w:r>
        <w:t xml:space="preserve"> </w:t>
      </w:r>
      <w:r>
        <w:t xml:space="preserve">manual drop and the web routes; wrote</w:t>
      </w:r>
      <w:r>
        <w:t xml:space="preserve"> </w:t>
      </w:r>
      <w:r>
        <w:rPr>
          <w:rStyle w:val="VerbatimChar"/>
        </w:rPr>
        <w:t xml:space="preserve">rows_p6</w:t>
      </w:r>
      <w:r>
        <w:t xml:space="preserve"> </w:t>
      </w:r>
      <w:r>
        <w:t xml:space="preserve">(§6); validator 0 problems; no source failing on consecutive</w:t>
      </w:r>
      <w:r>
        <w:t xml:space="preserve"> </w:t>
      </w:r>
      <w:r>
        <w:t xml:space="preserve">nights; no repair proposals. It flagged three items for interactive review: EIA's 429 on 3 Oct (DEMO_KEY, before</w:t>
      </w:r>
      <w:r>
        <w:t xml:space="preserve"> </w:t>
      </w:r>
      <w:r>
        <w:t xml:space="preserve">the key went live; recovered 4 Oct), 152 Texas BadZipFile errors and Oklahoma page-text JSONDecodeErrors.</w:t>
      </w:r>
    </w:p>
    <w:p>
      <w:pPr>
        <w:numPr>
          <w:ilvl w:val="0"/>
          <w:numId w:val="1018"/>
        </w:numPr>
        <w:pStyle w:val="Compact"/>
      </w:pPr>
      <w:r>
        <w:rPr>
          <w:bCs/>
          <w:b/>
        </w:rPr>
        <w:t xml:space="preserve">Brief</w:t>
      </w:r>
      <w:r>
        <w:t xml:space="preserve"> </w:t>
      </w:r>
      <w:r>
        <w:t xml:space="preserve">cloned the repo, rebuilt the store, built Excel and narrative, republished the console (version 9) and</w:t>
      </w:r>
      <w:r>
        <w:t xml:space="preserve"> </w:t>
      </w:r>
      <w:r>
        <w:t xml:space="preserve">sent the email (</w:t>
      </w:r>
      <w:r>
        <w:rPr>
          <w:rStyle w:val="VerbatimChar"/>
        </w:rPr>
        <w:t xml:space="preserve">Grid Docket — 5 Oct · 14 high-impact events · PJM IRAS · MISO LARS · OG&amp;E–Google</w:t>
      </w:r>
      <w:r>
        <w:t xml:space="preserve">; AMBER).</w:t>
      </w:r>
    </w:p>
    <w:p>
      <w:pPr>
        <w:numPr>
          <w:ilvl w:val="0"/>
          <w:numId w:val="1018"/>
        </w:numPr>
        <w:pStyle w:val="Compact"/>
      </w:pPr>
      <w:r>
        <w:rPr>
          <w:bCs/>
          <w:b/>
        </w:rPr>
        <w:t xml:space="preserve">Diagnosis and fix (interactive, same morning, commit on</w:t>
      </w:r>
      <w:r>
        <w:rPr>
          <w:bCs/>
          <w:b/>
        </w:rPr>
        <w:t xml:space="preserve"> </w:t>
      </w:r>
      <w:r>
        <w:rPr>
          <w:rStyle w:val="VerbatimChar"/>
          <w:bCs/>
          <w:b/>
        </w:rPr>
        <w:t xml:space="preserve">main</w:t>
      </w:r>
      <w:r>
        <w:rPr>
          <w:bCs/>
          <w:b/>
        </w:rPr>
        <w:t xml:space="preserve">):</w:t>
      </w:r>
      <w:r>
        <w:t xml:space="preserve"> </w:t>
      </w:r>
      <w:r>
        <w:t xml:space="preserve">all 152 Texas failures were one 1,208-byte</w:t>
      </w:r>
      <w:r>
        <w:t xml:space="preserve"> </w:t>
      </w:r>
      <w:r>
        <w:t xml:space="preserve">HTML page served with HTTP 200 for</w:t>
      </w:r>
      <w:r>
        <w:t xml:space="preserve"> </w:t>
      </w:r>
      <w:r>
        <w:rPr>
          <w:rStyle w:val="VerbatimChar"/>
        </w:rPr>
        <w:t xml:space="preserve">.ZIP</w:t>
      </w:r>
      <w:r>
        <w:t xml:space="preserve"> </w:t>
      </w:r>
      <w:r>
        <w:t xml:space="preserve">links; the collector trusted the extension, recorded an extraction</w:t>
      </w:r>
      <w:r>
        <w:t xml:space="preserve"> </w:t>
      </w:r>
      <w:r>
        <w:t xml:space="preserve">error that health never counted, and marked the filing done because its other documents had text. Oklahoma's</w:t>
      </w:r>
      <w:r>
        <w:t xml:space="preserve"> </w:t>
      </w:r>
      <w:r>
        <w:t xml:space="preserve">were the same 20 documents every night, for which WebLink's page-text service returns no JSON (not OCR). Fixes:</w:t>
      </w:r>
      <w:r>
        <w:t xml:space="preserve"> </w:t>
      </w:r>
      <w:r>
        <w:t xml:space="preserve">byte sniffing (</w:t>
      </w:r>
      <w:r>
        <w:rPr>
          <w:rStyle w:val="VerbatimChar"/>
        </w:rPr>
        <w:t xml:space="preserve">not_document</w:t>
      </w:r>
      <w:r>
        <w:t xml:space="preserve">, with a page sample), per-document re-fetch for up to 4 nights (60 filings a</w:t>
      </w:r>
      <w:r>
        <w:t xml:space="preserve"> </w:t>
      </w:r>
      <w:r>
        <w:t xml:space="preserve">night), the OCC PDF page-1 fallback, and Retry-After handling for 429. Tested offline (sample pages, the stored</w:t>
      </w:r>
      <w:r>
        <w:t xml:space="preserve"> </w:t>
      </w:r>
      <w:r>
        <w:t xml:space="preserve">Texas records, a two-night simulation of the retry queue).</w:t>
      </w:r>
      <w:r>
        <w:t xml:space="preserve"> </w:t>
      </w:r>
      <w:r>
        <w:rPr>
          <w:bCs/>
          <w:b/>
        </w:rPr>
        <w:t xml:space="preserve">Live test the same day:</w:t>
      </w:r>
      <w:r>
        <w:t xml:space="preserve"> </w:t>
      </w:r>
      <w:r>
        <w:t xml:space="preserve">the push started a full</w:t>
      </w:r>
      <w:r>
        <w:t xml:space="preserve"> </w:t>
      </w:r>
      <w:r>
        <w:t xml:space="preserve">collector run (</w:t>
      </w:r>
      <w:r>
        <w:rPr>
          <w:rStyle w:val="VerbatimChar"/>
        </w:rPr>
        <w:t xml:space="preserve">2026-10-05-1653</w:t>
      </w:r>
      <w:r>
        <w:t xml:space="preserve">, 67 minutes, every source</w:t>
      </w:r>
      <w:r>
        <w:t xml:space="preserve"> </w:t>
      </w:r>
      <w:r>
        <w:rPr>
          <w:rStyle w:val="VerbatimChar"/>
        </w:rPr>
        <w:t xml:space="preserve">ok</w:t>
      </w:r>
      <w:r>
        <w:t xml:space="preserve">). Texas: 60 filings re-fetched,</w:t>
      </w:r>
      <w:r>
        <w:t xml:space="preserve"> </w:t>
      </w:r>
      <w:r>
        <w:rPr>
          <w:bCs/>
          <w:b/>
        </w:rPr>
        <w:t xml:space="preserve">60 recovered, 0</w:t>
      </w:r>
      <w:r>
        <w:rPr>
          <w:bCs/>
          <w:b/>
        </w:rPr>
        <w:t xml:space="preserve"> </w:t>
      </w:r>
      <w:r>
        <w:rPr>
          <w:bCs/>
          <w:b/>
        </w:rPr>
        <w:t xml:space="preserve">still failing</w:t>
      </w:r>
      <w:r>
        <w:t xml:space="preserve">, so the PUCT's error page was transient; the remaining ~120 come back over the next two nights.</w:t>
      </w:r>
      <w:r>
        <w:t xml:space="preserve"> </w:t>
      </w:r>
      <w:r>
        <w:t xml:space="preserve">Oklahoma: WebLink's page-text service answers these documents with HTTP 500 (Laserfiche</w:t>
      </w:r>
      <w:r>
        <w:t xml:space="preserve"> </w:t>
      </w:r>
      <w:r>
        <w:rPr>
          <w:rStyle w:val="VerbatimChar"/>
        </w:rPr>
        <w:t xml:space="preserve">ObjectNotFoundException</w:t>
      </w:r>
      <w:r>
        <w:t xml:space="preserve"> </w:t>
      </w:r>
      <w:r>
        <w:t xml:space="preserve">— it has no text object for them), and the PDF fallback confirmed</w:t>
      </w:r>
      <w:r>
        <w:t xml:space="preserve"> </w:t>
      </w:r>
      <w:r>
        <w:rPr>
          <w:bCs/>
          <w:b/>
        </w:rPr>
        <w:t xml:space="preserve">50 hits from page 1</w:t>
      </w:r>
      <w:r>
        <w:t xml:space="preserve">;</w:t>
      </w:r>
      <w:r>
        <w:t xml:space="preserve"> </w:t>
      </w:r>
      <w:r>
        <w:t xml:space="preserve">PUD2026-000046's remaining hits reached the time box and continue nightly.</w:t>
      </w:r>
      <w:r>
        <w:t xml:space="preserve"> </w:t>
      </w:r>
      <w:r>
        <w:rPr>
          <w:rStyle w:val="VerbatimChar"/>
        </w:rPr>
        <w:t xml:space="preserve">prompts/sweep.md</w:t>
      </w:r>
      <w:r>
        <w:t xml:space="preserve">,</w:t>
      </w:r>
      <w:r>
        <w:t xml:space="preserve"> </w:t>
      </w:r>
      <w:r>
        <w:rPr>
          <w:rStyle w:val="VerbatimChar"/>
        </w:rPr>
        <w:t xml:space="preserve">corrections_queue.md</w:t>
      </w:r>
      <w:r>
        <w:t xml:space="preserve"> </w:t>
      </w:r>
      <w:r>
        <w:t xml:space="preserve">(C-06 closed; re-fetched C-07 lines),</w:t>
      </w:r>
      <w:r>
        <w:t xml:space="preserve"> </w:t>
      </w:r>
      <w:r>
        <w:rPr>
          <w:rStyle w:val="VerbatimChar"/>
        </w:rPr>
        <w:t xml:space="preserve">SOURCES.md</w:t>
      </w:r>
      <w:r>
        <w:t xml:space="preserve">,</w:t>
      </w:r>
      <w:r>
        <w:t xml:space="preserve"> </w:t>
      </w:r>
      <w:r>
        <w:rPr>
          <w:rStyle w:val="VerbatimChar"/>
        </w:rPr>
        <w:t xml:space="preserve">console/annotations.json</w:t>
      </w:r>
      <w:r>
        <w:t xml:space="preserve"> </w:t>
      </w:r>
      <w:r>
        <w:t xml:space="preserve">and this document were updated to match, and the console republished (version 10).</w:t>
      </w:r>
    </w:p>
    <w:p>
      <w:r>
        <w:pict>
          <v:rect style="width:0;height:1.5pt" o:hralign="center" o:hrstd="t" o:hr="t"/>
        </w:pict>
      </w:r>
    </w:p>
    <w:bookmarkEnd w:id="48"/>
    <w:bookmarkStart w:id="49" w:name="Xd96b24ac24d3ff38f8146dca36593c8d2296d41"/>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state bills (Open States), federal bills (congress.gov), Regulations.gov, EIA-860M, NRC ADAMS and</w:t>
      </w:r>
      <w:r>
        <w:t xml:space="preserve"> </w:t>
      </w:r>
      <w:r>
        <w:t xml:space="preserve">the ERCOT Public API (all keyed, live 4 Oct);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9"/>
    <w:bookmarkStart w:id="50" w:name="X581ec3f6694aadaa3b783005cdeacf499ad12c0"/>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p>
    <w:p>
      <w:pPr>
        <w:numPr>
          <w:ilvl w:val="0"/>
          <w:numId w:val="1019"/>
        </w:numPr>
        <w:pStyle w:val="Compact"/>
      </w:pPr>
      <w:r>
        <w:rPr>
          <w:bCs/>
          <w:b/>
        </w:rPr>
        <w:t xml:space="preserve">Fridays:</w:t>
      </w:r>
      <w:r>
        <w:t xml:space="preserve"> </w:t>
      </w:r>
      <w:r>
        <w:t xml:space="preserve">keep the desktop app open around 9:04 am PT and click "Run now" (or run</w:t>
      </w:r>
      <w:r>
        <w:t xml:space="preserve"> </w:t>
      </w:r>
      <w:r>
        <w:rPr>
          <w:rStyle w:val="VerbatimChar"/>
        </w:rPr>
        <w:t xml:space="preserve">/grid-docket-manual-pass</w:t>
      </w:r>
      <w:r>
        <w:t xml:space="preserve"> </w:t>
      </w:r>
      <w:r>
        <w:t xml:space="preserve">whenever convenient).</w:t>
      </w:r>
    </w:p>
    <w:p>
      <w:pPr>
        <w:numPr>
          <w:ilvl w:val="0"/>
          <w:numId w:val="1019"/>
        </w:numPr>
        <w:pStyle w:val="Compact"/>
      </w:pPr>
      <w:r>
        <w:rPr>
          <w:bCs/>
          <w:b/>
        </w:rPr>
        <w:t xml:space="preserve">Keys:</w:t>
      </w:r>
      <w:r>
        <w:t xml:space="preserve"> </w:t>
      </w:r>
      <w:r>
        <w:t xml:space="preserve">all saved and verified 4 Oct, including the ERCOT Public API sign-in. PJM API account still optional; a session with push access builds that adapter.</w:t>
      </w:r>
    </w:p>
    <w:p>
      <w:pPr>
        <w:numPr>
          <w:ilvl w:val="0"/>
          <w:numId w:val="1019"/>
        </w:numPr>
        <w:pStyle w:val="Compact"/>
      </w:pP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p>
    <w:p>
      <w:pPr>
        <w:numPr>
          <w:ilvl w:val="0"/>
          <w:numId w:val="1019"/>
        </w:numPr>
        <w:pStyle w:val="Compact"/>
      </w:pPr>
      <w:r>
        <w:rPr>
          <w:bCs/>
          <w:b/>
        </w:rPr>
        <w:t xml:space="preserve">Optional decisions:</w:t>
      </w:r>
      <w:r>
        <w:t xml:space="preserve"> </w:t>
      </w:r>
      <w:r>
        <w:t xml:space="preserve">recipients after burn-in (only Rett now; possibly</w:t>
      </w:r>
      <w:r>
        <w:t xml:space="preserve"> </w:t>
      </w:r>
      <w:hyperlink r:id="rId37">
        <w:r>
          <w:rPr>
            <w:rStyle w:val="Hyperlink"/>
          </w:rPr>
          <w:t xml:space="preserve">BODIpower@blueowl.com</w:t>
        </w:r>
      </w:hyperlink>
      <w:r>
        <w:t xml:space="preserve">);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FirstParagraph"/>
      </w:pPr>
      <w:r>
        <w:rPr>
          <w:bCs/>
          <w:b/>
        </w:rPr>
        <w:t xml:space="preserve">Remaining gaps and how they are filled: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check that</w:t>
      </w:r>
      <w:r>
        <w:t xml:space="preserve"> </w:t>
      </w:r>
      <w:r>
        <w:rPr>
          <w:rStyle w:val="VerbatimChar"/>
        </w:rPr>
        <w:t xml:space="preserve">backfill_text.doc_retry_still_failing</w:t>
      </w:r>
      <w:r>
        <w:t xml:space="preserve"> </w:t>
      </w:r>
      <w:r>
        <w:t xml:space="preserve">stays near 0 over the next two</w:t>
      </w:r>
      <w:r>
        <w:t xml:space="preserve"> </w:t>
      </w:r>
      <w:r>
        <w:t xml:space="preserve">nights as the remaining ~120 Texas retries run (if</w:t>
      </w:r>
      <w:r>
        <w:t xml:space="preserve"> </w:t>
      </w:r>
      <w:r>
        <w:rPr>
          <w:rStyle w:val="VerbatimChar"/>
        </w:rPr>
        <w:t xml:space="preserve">not_document</w:t>
      </w:r>
      <w:r>
        <w:t xml:space="preserve"> </w:t>
      </w:r>
      <w:r>
        <w:t xml:space="preserve">reappears in new fetches, open its</w:t>
      </w:r>
      <w:r>
        <w:t xml:space="preserve"> </w:t>
      </w:r>
      <w:r>
        <w:rPr>
          <w:rStyle w:val="VerbatimChar"/>
        </w:rPr>
        <w:t xml:space="preserve">sample</w:t>
      </w:r>
      <w:r>
        <w:t xml:space="preserve"> </w:t>
      </w:r>
      <w:r>
        <w:t xml:space="preserve">— a</w:t>
      </w:r>
      <w:r>
        <w:t xml:space="preserve"> </w:t>
      </w:r>
      <w:r>
        <w:t xml:space="preserve">throttle message means slow</w:t>
      </w:r>
      <w:r>
        <w:t xml:space="preserve"> </w:t>
      </w:r>
      <w:r>
        <w:rPr>
          <w:rStyle w:val="VerbatimChar"/>
        </w:rPr>
        <w:t xml:space="preserve">tx_puct</w:t>
      </w:r>
      <w:r>
        <w:t xml:space="preserve">, not retry harder);</w:t>
      </w:r>
      <w:r>
        <w:t xml:space="preserve"> </w:t>
      </w:r>
      <w:r>
        <w:rPr>
          <w:rStyle w:val="VerbatimChar"/>
        </w:rPr>
        <w:t xml:space="preserve">ok_occ</w:t>
      </w:r>
      <w:r>
        <w:t xml:space="preserve"> </w:t>
      </w:r>
      <w:r>
        <w:t xml:space="preserve">should keep logging "page-1 confirmations by</w:t>
      </w:r>
      <w:r>
        <w:t xml:space="preserve"> </w:t>
      </w:r>
      <w:r>
        <w:t xml:space="preserve">route" until PUD2026-000046's hits are all checked. Then: check the</w:t>
      </w:r>
      <w:r>
        <w:t xml:space="preserve"> </w:t>
      </w:r>
      <w:r>
        <w:t xml:space="preserve">12 Oct Sweep picked up</w:t>
      </w:r>
      <w:r>
        <w:t xml:space="preserve"> </w:t>
      </w:r>
      <w:r>
        <w:rPr>
          <w:rStyle w:val="VerbatimChar"/>
        </w:rPr>
        <w:t xml:space="preserve">"refetched": true</w:t>
      </w:r>
      <w:r>
        <w:t xml:space="preserve"> </w:t>
      </w:r>
      <w:r>
        <w:t xml:space="preserve">lines (C-07); C-03 Arizona XHLF still open (manual pass); IL, NC E-100</w:t>
      </w:r>
      <w:r>
        <w:t xml:space="preserve"> </w:t>
      </w:r>
      <w:r>
        <w:t xml:space="preserve">Sub 190 and OH documents were DEFERRED_NEEDS_MANUAL on 5 Oct.</w:t>
      </w:r>
    </w:p>
    <w:p>
      <w:r>
        <w:pict>
          <v:rect style="width:0;height:1.5pt" o:hralign="center" o:hrstd="t" o:hr="t"/>
        </w:pict>
      </w:r>
    </w:p>
    <w:bookmarkEnd w:id="50"/>
    <w:bookmarkStart w:id="51" w:name="X73bd691d93d8aac14b7e64e50648ad4cd6a3115"/>
    <w:p>
      <w:pPr>
        <w:pStyle w:val="Heading2"/>
      </w:pPr>
      <w:r>
        <w:t xml:space="preserve">19. Process lessons (do not repeat)</w:t>
      </w:r>
    </w:p>
    <w:p>
      <w:pPr>
        <w:numPr>
          <w:ilvl w:val="0"/>
          <w:numId w:val="1020"/>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20"/>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20"/>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20"/>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20"/>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20"/>
        </w:numPr>
        <w:pStyle w:val="Compact"/>
      </w:pPr>
      <w:r>
        <w:rPr>
          <w:bCs/>
          <w:b/>
        </w:rPr>
        <w:t xml:space="preserve">Connectors attach per scheduled task</w:t>
      </w:r>
      <w:r>
        <w:t xml:space="preserve">; both tasks have M365 and Box.</w:t>
      </w:r>
    </w:p>
    <w:p>
      <w:pPr>
        <w:numPr>
          <w:ilvl w:val="0"/>
          <w:numId w:val="1020"/>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20"/>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20"/>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20"/>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20"/>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20"/>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20"/>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20"/>
        </w:numPr>
        <w:pStyle w:val="Compact"/>
      </w:pPr>
      <w:r>
        <w:rPr>
          <w:bCs/>
          <w:b/>
        </w:rPr>
        <w:t xml:space="preserve">Subagent budgets overran on 6 of 8 attempts</w:t>
      </w:r>
      <w:r>
        <w:t xml:space="preserve"> </w:t>
      </w:r>
      <w:r>
        <w:t xml:space="preserve">— scope narrowly, set hard call budgets.</w:t>
      </w:r>
    </w:p>
    <w:p>
      <w:pPr>
        <w:numPr>
          <w:ilvl w:val="0"/>
          <w:numId w:val="1020"/>
        </w:numPr>
        <w:pStyle w:val="Compact"/>
      </w:pPr>
      <w:r>
        <w:rPr>
          <w:bCs/>
          <w:b/>
        </w:rPr>
        <w:t xml:space="preserve">Dedupe on specific document URL</w:t>
      </w:r>
      <w:r>
        <w:t xml:space="preserve">, not docket number; a shared search-landing URL is not a duplicate signal.</w:t>
      </w:r>
    </w:p>
    <w:p>
      <w:pPr>
        <w:numPr>
          <w:ilvl w:val="0"/>
          <w:numId w:val="1020"/>
        </w:numPr>
        <w:pStyle w:val="Compact"/>
      </w:pPr>
      <w:r>
        <w:rPr>
          <w:bCs/>
          <w:b/>
        </w:rPr>
        <w:t xml:space="preserve">Check arithmetic between a stated level and a stated change</w:t>
      </w:r>
      <w:r>
        <w:t xml:space="preserve"> </w:t>
      </w:r>
      <w:r>
        <w:t xml:space="preserve">(the Duke +2.7/+3.1 error).</w:t>
      </w:r>
    </w:p>
    <w:p>
      <w:pPr>
        <w:numPr>
          <w:ilvl w:val="0"/>
          <w:numId w:val="1020"/>
        </w:numPr>
        <w:pStyle w:val="Compact"/>
      </w:pPr>
      <w:r>
        <w:rPr>
          <w:bCs/>
          <w:b/>
        </w:rPr>
        <w:t xml:space="preserve">Binary files can't round-trip through the Graph text/base64 path</w:t>
      </w:r>
      <w:r>
        <w:t xml:space="preserve">; build the workbook in the browser.</w:t>
      </w:r>
    </w:p>
    <w:p>
      <w:pPr>
        <w:numPr>
          <w:ilvl w:val="0"/>
          <w:numId w:val="1020"/>
        </w:numPr>
        <w:pStyle w:val="Compact"/>
      </w:pPr>
      <w:r>
        <w:rPr>
          <w:bCs/>
          <w:b/>
        </w:rPr>
        <w:t xml:space="preserve">LibreOffice recalc times out on styled workbooks</w:t>
      </w:r>
      <w:r>
        <w:t xml:space="preserve"> </w:t>
      </w:r>
      <w:r>
        <w:t xml:space="preserve">— verify formulas on a stripped copy.</w:t>
      </w:r>
    </w:p>
    <w:p>
      <w:pPr>
        <w:numPr>
          <w:ilvl w:val="0"/>
          <w:numId w:val="1020"/>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20"/>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20"/>
        </w:numPr>
        <w:pStyle w:val="Compact"/>
      </w:pPr>
      <w:r>
        <w:rPr>
          <w:bCs/>
          <w:b/>
        </w:rPr>
        <w:t xml:space="preserve">Check the console loads after every publish</w:t>
      </w:r>
      <w:r>
        <w:t xml:space="preserve"> </w:t>
      </w:r>
      <w:r>
        <w:t xml:space="preserve">(a syntax error once stopped it rendering).</w:t>
      </w:r>
    </w:p>
    <w:p>
      <w:pPr>
        <w:numPr>
          <w:ilvl w:val="0"/>
          <w:numId w:val="1020"/>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20"/>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20"/>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20"/>
        </w:numPr>
        <w:pStyle w:val="Compact"/>
      </w:pPr>
      <w:r>
        <w:rPr>
          <w:bCs/>
          <w:b/>
        </w:rPr>
        <w:t xml:space="preserve">"Working" 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20"/>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20"/>
        </w:numPr>
        <w:pStyle w:val="Compact"/>
      </w:pPr>
      <w:r>
        <w:rPr>
          <w:bCs/>
          <w:b/>
        </w:rPr>
        <w:t xml:space="preserve">The manual pass depends on Rett being present.</w:t>
      </w:r>
      <w:r>
        <w:t xml:space="preserve"> </w:t>
      </w:r>
      <w:r>
        <w:t xml:space="preserve">The Friday task asks first and never browses unattended.</w:t>
      </w:r>
    </w:p>
    <w:p>
      <w:pPr>
        <w:numPr>
          <w:ilvl w:val="0"/>
          <w:numId w:val="1020"/>
        </w:numPr>
        <w:pStyle w:val="Compact"/>
      </w:pPr>
      <w:r>
        <w:rPr>
          <w:bCs/>
          <w:b/>
        </w:rPr>
        <w:t xml:space="preserve">Trust the bytes, not the extension.</w:t>
      </w:r>
      <w:r>
        <w:t xml:space="preserve"> </w:t>
      </w:r>
      <w:r>
        <w:t xml:space="preserve">A host can answer a</w:t>
      </w:r>
      <w:r>
        <w:t xml:space="preserve"> </w:t>
      </w:r>
      <w:r>
        <w:rPr>
          <w:rStyle w:val="VerbatimChar"/>
        </w:rPr>
        <w:t xml:space="preserve">.ZIP</w:t>
      </w:r>
      <w:r>
        <w:t xml:space="preserve"> </w:t>
      </w:r>
      <w:r>
        <w:t xml:space="preserve">or</w:t>
      </w:r>
      <w:r>
        <w:t xml:space="preserve"> </w:t>
      </w:r>
      <w:r>
        <w:rPr>
          <w:rStyle w:val="VerbatimChar"/>
        </w:rPr>
        <w:t xml:space="preserve">.PDF</w:t>
      </w:r>
      <w:r>
        <w:t xml:space="preserve"> </w:t>
      </w:r>
      <w:r>
        <w:t xml:space="preserve">link with HTTP 200 and an HTML error</w:t>
      </w:r>
      <w:r>
        <w:t xml:space="preserve"> </w:t>
      </w:r>
      <w:r>
        <w:t xml:space="preserve">page. Treated as a broken ZIP it looked like an extraction problem, health never counted it and nothing retried</w:t>
      </w:r>
      <w:r>
        <w:t xml:space="preserve"> </w:t>
      </w:r>
      <w:r>
        <w:t xml:space="preserve">it (152 Texas documents). Sniff magic bytes first; an HTML page in place of a document is a fetch failure.</w:t>
      </w:r>
    </w:p>
    <w:p>
      <w:pPr>
        <w:numPr>
          <w:ilvl w:val="0"/>
          <w:numId w:val="1020"/>
        </w:numPr>
        <w:pStyle w:val="Compact"/>
      </w:pPr>
      <w:r>
        <w:rPr>
          <w:bCs/>
          <w:b/>
        </w:rPr>
        <w:t xml:space="preserve">A filing is done only when every document is.</w:t>
      </w:r>
      <w:r>
        <w:t xml:space="preserve"> </w:t>
      </w:r>
      <w:r>
        <w:t xml:space="preserve">"Any document has text" marked filings finished while other</w:t>
      </w:r>
      <w:r>
        <w:t xml:space="preserve"> </w:t>
      </w:r>
      <w:r>
        <w:t xml:space="preserve">documents in them had failed.</w:t>
      </w:r>
    </w:p>
    <w:p>
      <w:pPr>
        <w:numPr>
          <w:ilvl w:val="0"/>
          <w:numId w:val="1020"/>
        </w:numPr>
        <w:pStyle w:val="Compact"/>
      </w:pPr>
      <w:r>
        <w:rPr>
          <w:bCs/>
          <w:b/>
        </w:rPr>
        <w:t xml:space="preserve">A failure that recurs on the same item every night is a bug, not noise.</w:t>
      </w:r>
      <w:r>
        <w:t xml:space="preserve"> </w:t>
      </w:r>
      <w:r>
        <w:t xml:space="preserve">Oklahoma re-asked the same 20</w:t>
      </w:r>
      <w:r>
        <w:t xml:space="preserve"> </w:t>
      </w:r>
      <w:r>
        <w:t xml:space="preserve">documents nightly and silently dropped 12 of them; remember failures and fall back to another route.</w:t>
      </w:r>
    </w:p>
    <w:p>
      <w:r>
        <w:pict>
          <v:rect style="width:0;height:1.5pt" o:hralign="center" o:hrstd="t" o:hr="t"/>
        </w:pict>
      </w:r>
    </w:p>
    <w:bookmarkEnd w:id="51"/>
    <w:bookmarkStart w:id="52" w:name="X754d27a39027492866a18d97f2a1771c61e3014"/>
    <w:p>
      <w:pPr>
        <w:pStyle w:val="Heading2"/>
      </w:pPr>
      <w:r>
        <w:t xml:space="preserve">20. Change 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r>
        <w:tc>
          <w:tcPr/>
          <w:p>
            <w:pPr>
              <w:pStyle w:val="Compact"/>
              <w:jc w:val="left"/>
            </w:pPr>
            <w:r>
              <w:t xml:space="preserve">2026-10-05</w:t>
            </w:r>
          </w:p>
        </w:tc>
        <w:tc>
          <w:tcPr/>
          <w:p>
            <w:pPr>
              <w:pStyle w:val="Compact"/>
              <w:jc w:val="left"/>
            </w:pPr>
            <w:r>
              <w:t xml:space="preserve">First full scheduled Sweep and Brief (</w:t>
            </w:r>
            <w:r>
              <w:rPr>
                <w:rStyle w:val="VerbatimChar"/>
              </w:rPr>
              <w:t xml:space="preserve">rows_p6</w:t>
            </w:r>
            <w:r>
              <w:t xml:space="preserve">, console v9, email). Collector fixes: HTML-instead-of-document detection and per-document re-fetch (152 PUCT files), OCC page-1 PDF fallback, 429 Retry-After.</w:t>
            </w:r>
            <w:r>
              <w:t xml:space="preserve"> </w:t>
            </w:r>
            <w:r>
              <w:rPr>
                <w:rStyle w:val="VerbatimChar"/>
              </w:rPr>
              <w:t xml:space="preserve">sweep.md</w:t>
            </w:r>
            <w:r>
              <w:t xml:space="preserve">,</w:t>
            </w:r>
            <w:r>
              <w:t xml:space="preserve"> </w:t>
            </w:r>
            <w:r>
              <w:rPr>
                <w:rStyle w:val="VerbatimChar"/>
              </w:rPr>
              <w:t xml:space="preserve">corrections_queue.md</w:t>
            </w:r>
            <w:r>
              <w:t xml:space="preserve">,</w:t>
            </w:r>
            <w:r>
              <w:t xml:space="preserve"> </w:t>
            </w:r>
            <w:r>
              <w:rPr>
                <w:rStyle w:val="VerbatimChar"/>
              </w:rPr>
              <w:t xml:space="preserve">SOURCES.md</w:t>
            </w:r>
            <w:r>
              <w:t xml:space="preserve">,</w:t>
            </w:r>
            <w:r>
              <w:t xml:space="preserve"> </w:t>
            </w:r>
            <w:r>
              <w:rPr>
                <w:rStyle w:val="VerbatimChar"/>
              </w:rPr>
              <w:t xml:space="preserve">annotations.json</w:t>
            </w:r>
            <w:r>
              <w:t xml:space="preserve"> </w:t>
            </w:r>
            <w:r>
              <w:t xml:space="preserve">(coverage mark, OK note) and §3, §6–§8, §10, §13, §15, §16, §18–§20 updated; console republished (v10)</w:t>
            </w:r>
          </w:p>
        </w:tc>
      </w:tr>
      <w:tr>
        <w:tc>
          <w:tcPr/>
          <w:p>
            <w:pPr>
              <w:pStyle w:val="Compact"/>
              <w:jc w:val="left"/>
            </w:pPr>
            <w:r>
              <w:t xml:space="preserve">2026-10-05 (am)</w:t>
            </w:r>
          </w:p>
        </w:tc>
        <w:tc>
          <w:tcPr/>
          <w:p>
            <w:pPr>
              <w:pStyle w:val="Compact"/>
              <w:jc w:val="left"/>
            </w:pPr>
            <w:r>
              <w:t xml:space="preserve">Email reordered at Rett's request: LINKS first with direct Excel (</w:t>
            </w:r>
            <w:r>
              <w:rPr>
                <w:rStyle w:val="VerbatimChar"/>
              </w:rPr>
              <w:t xml:space="preserve">#dl.xlsx</w:t>
            </w:r>
            <w:r>
              <w:t xml:space="preserve">) and narrative PDF (</w:t>
            </w:r>
            <w:r>
              <w:rPr>
                <w:rStyle w:val="VerbatimChar"/>
              </w:rPr>
              <w:t xml:space="preserve">#dl.pdf</w:t>
            </w:r>
            <w:r>
              <w:t xml:space="preserve">) download links plus the console, STATUS CHECK last. Console gains the</w:t>
            </w:r>
            <w:r>
              <w:t xml:space="preserve"> </w:t>
            </w:r>
            <w:r>
              <w:rPr>
                <w:rStyle w:val="VerbatimChar"/>
              </w:rPr>
              <w:t xml:space="preserve">#dl.*</w:t>
            </w:r>
            <w:r>
              <w:t xml:space="preserve"> </w:t>
            </w:r>
            <w:r>
              <w:t xml:space="preserve">anchors (</w:t>
            </w:r>
            <w:r>
              <w:rPr>
                <w:rStyle w:val="VerbatimChar"/>
              </w:rPr>
              <w:t xml:space="preserve">console/index.html</w:t>
            </w:r>
            <w:r>
              <w:t xml:space="preserve">,</w:t>
            </w:r>
            <w:r>
              <w:t xml:space="preserve"> </w:t>
            </w:r>
            <w:r>
              <w:rPr>
                <w:rStyle w:val="VerbatimChar"/>
              </w:rPr>
              <w:t xml:space="preserve">dlFromHash</w:t>
            </w:r>
            <w:r>
              <w:t xml:space="preserve">); published as version 11.</w:t>
            </w:r>
            <w:r>
              <w:t xml:space="preserve"> </w:t>
            </w:r>
            <w:r>
              <w:rPr>
                <w:rStyle w:val="VerbatimChar"/>
              </w:rPr>
              <w:t xml:space="preserve">brief.md</w:t>
            </w:r>
            <w:r>
              <w:t xml:space="preserve">,</w:t>
            </w:r>
            <w:r>
              <w:t xml:space="preserve"> </w:t>
            </w:r>
            <w:r>
              <w:rPr>
                <w:rStyle w:val="VerbatimChar"/>
              </w:rPr>
              <w:t xml:space="preserve">trigger_brief.txt</w:t>
            </w:r>
            <w:r>
              <w:t xml:space="preserve"> </w:t>
            </w:r>
            <w:r>
              <w:t xml:space="preserve">(fallback line) and §3, §4 updated</w:t>
            </w:r>
          </w:p>
        </w:tc>
      </w:tr>
      <w:tr>
        <w:tc>
          <w:tcPr/>
          <w:p>
            <w:pPr>
              <w:pStyle w:val="Compact"/>
              <w:jc w:val="left"/>
            </w:pPr>
            <w:r>
              <w:t xml:space="preserve">2026-10-05 (pm)</w:t>
            </w:r>
          </w:p>
        </w:tc>
        <w:tc>
          <w:tcPr/>
          <w:p>
            <w:pPr>
              <w:pStyle w:val="Compact"/>
              <w:jc w:val="left"/>
            </w:pPr>
            <w:r>
              <w:t xml:space="preserve">Live collector run after the fix: Texas 60/60 re-fetched filings recovered; Oklahoma 50 hits confirmed from PDF page 1 (page-text service returns HTTP 500 for them); §8, §16, §18 updated</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www.txcourts.gov" TargetMode="External" /><Relationship Type="http://schemas.openxmlformats.org/officeDocument/2006/relationships/hyperlink" Id="rId26" Target="https://claude.ai/artifact/JJ8FYdvfZ2WPg6r4UpFXbW" TargetMode="External" /><Relationship Type="http://schemas.openxmlformats.org/officeDocument/2006/relationships/hyperlink" Id="rId22" Target="https://github.com/rettyoung/BODI/settings/secrets/actions/new" TargetMode="External" /><Relationship Type="http://schemas.openxmlformats.org/officeDocument/2006/relationships/hyperlink" Id="rId37" Target="mailto:BODIpower@blueowl.com" TargetMode="External" /><Relationship Type="http://schemas.openxmlformats.org/officeDocument/2006/relationships/hyperlink" Id="rId39" Target="mailto:custsvc@pjm.com" TargetMode="External" /><Relationship Type="http://schemas.openxmlformats.org/officeDocument/2006/relationships/hyperlink" Id="rId20" Target="mailto:rett.young@blueowl.com" TargetMode="External" /></Relationships>
</file>

<file path=word/_rels/footnotes.xml.rels><?xml version="1.0" encoding="UTF-8"?><Relationships xmlns="http://schemas.openxmlformats.org/package/2006/relationships"><Relationship Type="http://schemas.openxmlformats.org/officeDocument/2006/relationships/hyperlink" Id="rId41" Target="http://www.txcourts.gov" TargetMode="External" /><Relationship Type="http://schemas.openxmlformats.org/officeDocument/2006/relationships/hyperlink" Id="rId26" Target="https://claude.ai/artifact/JJ8FYdvfZ2WPg6r4UpFXbW" TargetMode="External" /><Relationship Type="http://schemas.openxmlformats.org/officeDocument/2006/relationships/hyperlink" Id="rId22" Target="https://github.com/rettyoung/BODI/settings/secrets/actions/new" TargetMode="External" /><Relationship Type="http://schemas.openxmlformats.org/officeDocument/2006/relationships/hyperlink" Id="rId37" Target="mailto:BODIpower@blueowl.com" TargetMode="External" /><Relationship Type="http://schemas.openxmlformats.org/officeDocument/2006/relationships/hyperlink" Id="rId39" Target="mailto:custsvc@pjm.com" TargetMode="External" /><Relationship Type="http://schemas.openxmlformats.org/officeDocument/2006/relationships/hyperlink" Id="rId20" Target="mailto:rett.young@blueow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2026-10-05T18:02:23Z</dcterms:created>
  <dcterms:modified xsi:type="dcterms:W3CDTF">2026-10-05T18:02:23Z</dcterms:modified>
</cp:coreProperties>
</file>

<file path=docProps/custom.xml><?xml version="1.0" encoding="utf-8"?>
<Properties xmlns="http://schemas.openxmlformats.org/officeDocument/2006/custom-properties" xmlns:vt="http://schemas.openxmlformats.org/officeDocument/2006/docPropsVTypes"/>
</file>