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grid-docket-context-document"/>
    <w:p>
      <w:pPr>
        <w:pStyle w:val="Heading1"/>
      </w:pPr>
      <w:r>
        <w:t xml:space="preserve">Grid Docket — context document</w:t>
      </w:r>
    </w:p>
    <w:p>
      <w:pPr>
        <w:pStyle w:val="FirstParagraph"/>
      </w:pPr>
      <w:r>
        <w:rPr>
          <w:bCs/>
          <w:b/>
        </w:rPr>
        <w:t xml:space="preserve">Weekly large-load and generation regulatory tracker for Blue Owl Digital Infrastructure (BODI).</w:t>
      </w:r>
      <w:r>
        <w:t xml:space="preserve"> </w:t>
      </w:r>
      <w:r>
        <w:t xml:space="preserve">Owner: Rett Young (rett.young@blueowl.com). Rewritten 3 October 2026, updated 13 October 2026 (evening: byte-exact store loading); supersedes all earlier</w:t>
      </w:r>
      <w:r>
        <w:t xml:space="preserve"> </w:t>
      </w:r>
      <w:r>
        <w:t xml:space="preserve">handoff, session and context files.</w:t>
      </w:r>
    </w:p>
    <w:p>
      <w:pPr>
        <w:pStyle w:val="BodyText"/>
      </w:pPr>
      <w:r>
        <w:t xml:space="preserve">This is the single reference for anyone (person or Claude session) picking up the project: what it is, the</w:t>
      </w:r>
      <w:r>
        <w:t xml:space="preserve"> </w:t>
      </w:r>
      <w:r>
        <w:t xml:space="preserve">rules Rett has set, where everything lives, how it runs, the state of the data, how each source is reached,</w:t>
      </w:r>
      <w:r>
        <w:t xml:space="preserve"> </w:t>
      </w:r>
      <w:r>
        <w:t xml:space="preserve">what’s still open, and the lessons that cost time. Sections 5, 13, 14 and 15 are decisions and verified facts —</w:t>
      </w:r>
      <w:r>
        <w:t xml:space="preserve"> </w:t>
      </w:r>
      <w:r>
        <w:t xml:space="preserve">change them only on new evidence. When this document and the repo disagree on mechanics, the repo’s</w:t>
      </w:r>
      <w:r>
        <w:t xml:space="preserve"> </w:t>
      </w:r>
      <w:r>
        <w:rPr>
          <w:rStyle w:val="VerbatimChar"/>
        </w:rPr>
        <w:t xml:space="preserve">prompts/sweep.md</w:t>
      </w:r>
      <w:r>
        <w:t xml:space="preserve"> </w:t>
      </w:r>
      <w:r>
        <w:t xml:space="preserve">and</w:t>
      </w:r>
      <w:r>
        <w:t xml:space="preserve"> </w:t>
      </w:r>
      <w:r>
        <w:rPr>
          <w:rStyle w:val="VerbatimChar"/>
        </w:rPr>
        <w:t xml:space="preserve">prompts/brief.md</w:t>
      </w:r>
      <w:r>
        <w:t xml:space="preserve"> </w:t>
      </w:r>
      <w:r>
        <w:t xml:space="preserve">are what actually runs.</w:t>
      </w:r>
    </w:p>
    <w:p>
      <w:pPr>
        <w:pStyle w:val="BodyText"/>
      </w:pPr>
      <w:r>
        <w:rPr>
          <w:bCs/>
          <w:b/>
        </w:rPr>
        <w:t xml:space="preserve">Contents:</w:t>
      </w:r>
      <w:r>
        <w:t xml:space="preserve"> </w:t>
      </w:r>
      <w:r>
        <w:t xml:space="preserve">1 What this is · 2 Standing constraints · 3 Where everything lives · 4 Architecture · 5 Schema ·</w:t>
      </w:r>
      <w:r>
        <w:t xml:space="preserve"> </w:t>
      </w:r>
      <w:r>
        <w:t xml:space="preserve">6 Current data · 7 Coverage history and catch-up · 8 Access by source · 9 API keys · 10 Refused sources and</w:t>
      </w:r>
      <w:r>
        <w:t xml:space="preserve"> </w:t>
      </w:r>
      <w:r>
        <w:t xml:space="preserve">alternatives · 11 ERCOT · 12 Manual pass · 13 Registry corrections · 14 Structural findings · 15 Benchmarks and</w:t>
      </w:r>
      <w:r>
        <w:t xml:space="preserve"> </w:t>
      </w:r>
      <w:r>
        <w:t xml:space="preserve">milestones · 16 Verification record · 17 Sources · 18 Outstanding actions · 19 Process lessons · 20 Change log</w:t>
      </w:r>
    </w:p>
    <w:p>
      <w:r>
        <w:pict>
          <v:rect style="width:0;height:1.5pt" o:hralign="center" o:hrstd="t" o:hr="t"/>
        </w:pict>
      </w:r>
    </w:p>
    <w:bookmarkStart w:id="20" w:name="what-this-is"/>
    <w:p>
      <w:pPr>
        <w:pStyle w:val="Heading2"/>
      </w:pPr>
      <w:r>
        <w:t xml:space="preserve">1. What this is</w:t>
      </w:r>
    </w:p>
    <w:p>
      <w:pPr>
        <w:pStyle w:val="FirstParagraph"/>
      </w:pPr>
      <w:r>
        <w:t xml:space="preserve">A fully automated weekly market and regulatory tracker for</w:t>
      </w:r>
      <w:r>
        <w:t xml:space="preserve"> </w:t>
      </w:r>
      <w:r>
        <w:rPr>
          <w:bCs/>
          <w:b/>
        </w:rPr>
        <w:t xml:space="preserve">large-load (data-center) customers and large</w:t>
      </w:r>
      <w:r>
        <w:rPr>
          <w:bCs/>
          <w:b/>
        </w:rPr>
        <w:t xml:space="preserve"> </w:t>
      </w:r>
      <w:r>
        <w:rPr>
          <w:bCs/>
          <w:b/>
        </w:rPr>
        <w:t xml:space="preserve">generators</w:t>
      </w:r>
      <w:r>
        <w:t xml:space="preserve">. It covers</w:t>
      </w:r>
      <w:r>
        <w:t xml:space="preserve"> </w:t>
      </w:r>
      <w:r>
        <w:rPr>
          <w:bCs/>
          <w:b/>
        </w:rPr>
        <w:t xml:space="preserve">25 named utilities, 8 RTOs and 18 jurisdictions</w:t>
      </w:r>
      <w:r>
        <w:t xml:space="preserve">, oriented to data-center siting and</w:t>
      </w:r>
      <w:r>
        <w:t xml:space="preserve"> </w:t>
      </w:r>
      <w:r>
        <w:t xml:space="preserve">power procurement.</w:t>
      </w:r>
    </w:p>
    <w:p>
      <w:pPr>
        <w:pStyle w:val="BodyText"/>
      </w:pPr>
      <w:r>
        <w:rPr>
          <w:bCs/>
          <w:b/>
        </w:rPr>
        <w:t xml:space="preserve">Jurisdictions (18):</w:t>
      </w:r>
      <w:r>
        <w:t xml:space="preserve"> </w:t>
      </w:r>
      <w:r>
        <w:t xml:space="preserve">AL, AZ, FERC, GA, IL, KS, LA, MO, NC, NM, NV, OH, OK, PA, SC, TX, VA, WV (plus</w:t>
      </w:r>
      <w:r>
        <w:t xml:space="preserve"> </w:t>
      </w:r>
      <w:r>
        <w:rPr>
          <w:rStyle w:val="VerbatimChar"/>
        </w:rPr>
        <w:t xml:space="preserve">US-Federal</w:t>
      </w:r>
      <w:r>
        <w:t xml:space="preserve"> </w:t>
      </w:r>
      <w:r>
        <w:t xml:space="preserve">for federal items with no state). Colorado and Oregon are out of scope for now (Rett, 3 Oct 2026).</w:t>
      </w:r>
    </w:p>
    <w:p>
      <w:pPr>
        <w:pStyle w:val="BodyText"/>
      </w:pPr>
      <w:r>
        <w:rPr>
          <w:bCs/>
          <w:b/>
        </w:rPr>
        <w:t xml:space="preserve">What it tracks:</w:t>
      </w:r>
      <w:r>
        <w:t xml:space="preserve"> </w:t>
      </w:r>
      <w:r>
        <w:t xml:space="preserve">utility dockets and commission actions; FERC/NERC; executive, legislative and court</w:t>
      </w:r>
      <w:r>
        <w:t xml:space="preserve"> </w:t>
      </w:r>
      <w:r>
        <w:t xml:space="preserve">actions; earnings and investor presentations; major customer and market-participant activity.</w:t>
      </w:r>
    </w:p>
    <w:p>
      <w:pPr>
        <w:pStyle w:val="BodyText"/>
      </w:pPr>
      <w:r>
        <w:rPr>
          <w:bCs/>
          <w:b/>
        </w:rPr>
        <w:t xml:space="preserve">Deliverables, every Monday:</w:t>
      </w:r>
      <w:r>
        <w:t xml:space="preserve"> </w:t>
      </w:r>
      <w:r>
        <w:t xml:space="preserve">1.</w:t>
      </w:r>
      <w:r>
        <w:t xml:space="preserve"> </w:t>
      </w:r>
      <w:r>
        <w:rPr>
          <w:bCs/>
          <w:b/>
        </w:rPr>
        <w:t xml:space="preserve">The Excel master tracker</w:t>
      </w:r>
      <w:r>
        <w:t xml:space="preserve"> </w:t>
      </w:r>
      <w:r>
        <w:t xml:space="preserve">(</w:t>
      </w:r>
      <w:r>
        <w:rPr>
          <w:rStyle w:val="VerbatimChar"/>
        </w:rPr>
        <w:t xml:space="preserve">Grid_Docket_Tracker_MASTER.xlsx</w:t>
      </w:r>
      <w:r>
        <w:t xml:space="preserve">) — the</w:t>
      </w:r>
      <w:r>
        <w:t xml:space="preserve"> </w:t>
      </w:r>
      <w:r>
        <w:rPr>
          <w:bCs/>
          <w:b/>
        </w:rPr>
        <w:t xml:space="preserve">primary deliverable</w:t>
      </w:r>
      <w:r>
        <w:t xml:space="preserve">. Rett:</w:t>
      </w:r>
      <w:r>
        <w:t xml:space="preserve"> </w:t>
      </w:r>
      <w:r>
        <w:t xml:space="preserve">“</w:t>
      </w:r>
      <w:r>
        <w:t xml:space="preserve">I</w:t>
      </w:r>
      <w:r>
        <w:t xml:space="preserve"> </w:t>
      </w:r>
      <w:r>
        <w:t xml:space="preserve">like the excel tracker template we built; don’t discard that, it should be the primary deliverable.</w:t>
      </w:r>
      <w:r>
        <w:t xml:space="preserve">”</w:t>
      </w:r>
      <w:r>
        <w:t xml:space="preserve"> </w:t>
      </w:r>
      <w:r>
        <w:t xml:space="preserve">2.</w:t>
      </w:r>
      <w:r>
        <w:t xml:space="preserve"> </w:t>
      </w:r>
      <w:r>
        <w:rPr>
          <w:bCs/>
          <w:b/>
        </w:rPr>
        <w:t xml:space="preserve">A narrative report</w:t>
      </w:r>
      <w:r>
        <w:t xml:space="preserve"> </w:t>
      </w:r>
      <w:r>
        <w:t xml:space="preserve">accompanying each delivery (PDF and Word, from markdown).</w:t>
      </w:r>
      <w:r>
        <w:t xml:space="preserve"> </w:t>
      </w:r>
      <w:r>
        <w:t xml:space="preserve">3.</w:t>
      </w:r>
      <w:r>
        <w:t xml:space="preserve"> </w:t>
      </w:r>
      <w:r>
        <w:rPr>
          <w:bCs/>
          <w:b/>
        </w:rPr>
        <w:t xml:space="preserve">The console</w:t>
      </w:r>
      <w:r>
        <w:t xml:space="preserve"> </w:t>
      </w:r>
      <w:r>
        <w:t xml:space="preserve">— an interactive filtering tool over all history (a published Artifact), with status,</w:t>
      </w:r>
      <w:r>
        <w:t xml:space="preserve"> </w:t>
      </w:r>
      <w:r>
        <w:t xml:space="preserve">milestones, the narrative and the Excel download.</w:t>
      </w:r>
      <w:r>
        <w:t xml:space="preserve"> </w:t>
      </w:r>
      <w:r>
        <w:t xml:space="preserve">4.</w:t>
      </w:r>
      <w:r>
        <w:t xml:space="preserve"> </w:t>
      </w:r>
      <w:r>
        <w:rPr>
          <w:bCs/>
          <w:b/>
        </w:rPr>
        <w:t xml:space="preserve">An email brief</w:t>
      </w:r>
      <w:r>
        <w:t xml:space="preserve"> </w:t>
      </w:r>
      <w:r>
        <w:t xml:space="preserve">to rett.young@blueowl.com, written for the BODI deal team and forwardable unedited.</w:t>
      </w:r>
    </w:p>
    <w:p>
      <w:r>
        <w:pict>
          <v:rect style="width:0;height:1.5pt" o:hralign="center" o:hrstd="t" o:hr="t"/>
        </w:pict>
      </w:r>
    </w:p>
    <w:bookmarkEnd w:id="20"/>
    <w:bookmarkStart w:id="21" w:name="X0b8a6e1b1ecab633050a05e9e6cf658ef4b9568"/>
    <w:p>
      <w:pPr>
        <w:pStyle w:val="Heading2"/>
      </w:pPr>
      <w:r>
        <w:t xml:space="preserve">2. Rett’s standing constraints (preserve all of these)</w:t>
      </w:r>
    </w:p>
    <w:p>
      <w:pPr>
        <w:numPr>
          <w:ilvl w:val="0"/>
          <w:numId w:val="1001"/>
        </w:numPr>
        <w:pStyle w:val="Compact"/>
      </w:pPr>
      <w:r>
        <w:rPr>
          <w:bCs/>
          <w:b/>
        </w:rPr>
        <w:t xml:space="preserve">Fully cloud-based, no dependency on his computer.</w:t>
      </w:r>
      <w:r>
        <w:t xml:space="preserve"> </w:t>
      </w:r>
      <w:r>
        <w:t xml:space="preserve">“</w:t>
      </w:r>
      <w:r>
        <w:t xml:space="preserve">I want the scheduled task to be fully cloud based</w:t>
      </w:r>
      <w:r>
        <w:t xml:space="preserve"> </w:t>
      </w:r>
      <w:r>
        <w:t xml:space="preserve">with no computer dependency.</w:t>
      </w:r>
      <w:r>
        <w:t xml:space="preserve">”</w:t>
      </w:r>
      <w:r>
        <w:t xml:space="preserve"> </w:t>
      </w:r>
      <w:r>
        <w:t xml:space="preserve">State lives in OneDrive; if it is unreachable a run</w:t>
      </w:r>
      <w:r>
        <w:t xml:space="preserve"> </w:t>
      </w:r>
      <w:r>
        <w:rPr>
          <w:bCs/>
          <w:b/>
        </w:rPr>
        <w:t xml:space="preserve">stops and reports</w:t>
      </w:r>
      <w:r>
        <w:t xml:space="preserve">,</w:t>
      </w:r>
      <w:r>
        <w:t xml:space="preserve"> </w:t>
      </w:r>
      <w:r>
        <w:t xml:space="preserve">never falls back to a local file.</w:t>
      </w:r>
    </w:p>
    <w:p>
      <w:pPr>
        <w:numPr>
          <w:ilvl w:val="0"/>
          <w:numId w:val="1001"/>
        </w:numPr>
        <w:pStyle w:val="Compact"/>
      </w:pPr>
      <w:r>
        <w:rPr>
          <w:bCs/>
          <w:b/>
        </w:rPr>
        <w:t xml:space="preserve">Read primary filings directly.</w:t>
      </w:r>
      <w:r>
        <w:t xml:space="preserve"> </w:t>
      </w:r>
      <w:r>
        <w:t xml:space="preserve">“</w:t>
      </w:r>
      <w:r>
        <w:t xml:space="preserve">I don’t want to manually subscribe to a bunch of additional email</w:t>
      </w:r>
      <w:r>
        <w:t xml:space="preserve"> </w:t>
      </w:r>
      <w:r>
        <w:t xml:space="preserve">listservs. You need to be able to directly read and summarize primary filings.</w:t>
      </w:r>
      <w:r>
        <w:t xml:space="preserve">”</w:t>
      </w:r>
      <w:r>
        <w:t xml:space="preserve"> </w:t>
      </w:r>
      <w:r>
        <w:t xml:space="preserve">Feeds already arriving in</w:t>
      </w:r>
      <w:r>
        <w:t xml:space="preserve"> </w:t>
      </w:r>
      <w:r>
        <w:t xml:space="preserve">the inbox may be used;</w:t>
      </w:r>
      <w:r>
        <w:t xml:space="preserve"> </w:t>
      </w:r>
      <w:r>
        <w:rPr>
          <w:bCs/>
          <w:b/>
        </w:rPr>
        <w:t xml:space="preserve">no new subscriptions or docket e-notifications</w:t>
      </w:r>
      <w:r>
        <w:t xml:space="preserve"> </w:t>
      </w:r>
      <w:r>
        <w:t xml:space="preserve">(an earlier recommendation to</w:t>
      </w:r>
      <w:r>
        <w:t xml:space="preserve"> </w:t>
      </w:r>
      <w:r>
        <w:t xml:space="preserve">subscribe to every watched docket is therefore declined).</w:t>
      </w:r>
    </w:p>
    <w:p>
      <w:pPr>
        <w:numPr>
          <w:ilvl w:val="0"/>
          <w:numId w:val="1001"/>
        </w:numPr>
        <w:pStyle w:val="Compact"/>
      </w:pPr>
      <w:r>
        <w:rPr>
          <w:bCs/>
          <w:b/>
        </w:rPr>
        <w:t xml:space="preserve">A second, manual process on his computer is acceptable</w:t>
      </w:r>
      <w:r>
        <w:t xml:space="preserve"> </w:t>
      </w:r>
      <w:r>
        <w:t xml:space="preserve">for gaps the cloud can’t fill, run on whatever</w:t>
      </w:r>
      <w:r>
        <w:t xml:space="preserve"> </w:t>
      </w:r>
      <w:r>
        <w:t xml:space="preserve">cadence he chooses, with results flowing into the scheduled outputs automatically and safely.</w:t>
      </w:r>
    </w:p>
    <w:p>
      <w:pPr>
        <w:numPr>
          <w:ilvl w:val="0"/>
          <w:numId w:val="1001"/>
        </w:numPr>
        <w:pStyle w:val="Compact"/>
      </w:pPr>
      <w:r>
        <w:rPr>
          <w:bCs/>
          <w:b/>
        </w:rPr>
        <w:t xml:space="preserve">Web fetching is always permitted</w:t>
      </w:r>
      <w:r>
        <w:t xml:space="preserve"> </w:t>
      </w:r>
      <w:r>
        <w:t xml:space="preserve">for this project.</w:t>
      </w:r>
      <w:r>
        <w:t xml:space="preserve"> </w:t>
      </w:r>
      <w:r>
        <w:t xml:space="preserve">“</w:t>
      </w:r>
      <w:r>
        <w:t xml:space="preserve">Stop asking. It is always allowed.</w:t>
      </w:r>
      <w:r>
        <w:t xml:space="preserve">”</w:t>
      </w:r>
      <w:r>
        <w:t xml:space="preserve"> </w:t>
      </w:r>
      <w:r>
        <w:t xml:space="preserve">(WebFetch and</w:t>
      </w:r>
      <w:r>
        <w:t xml:space="preserve"> </w:t>
      </w:r>
      <w:r>
        <w:t xml:space="preserve">WebSearch are set to always-allow.)</w:t>
      </w:r>
    </w:p>
    <w:p>
      <w:pPr>
        <w:numPr>
          <w:ilvl w:val="0"/>
          <w:numId w:val="1001"/>
        </w:numPr>
        <w:pStyle w:val="Compact"/>
      </w:pPr>
      <w:r>
        <w:rPr>
          <w:bCs/>
          <w:b/>
        </w:rPr>
        <w:t xml:space="preserve">Use the work email</w:t>
      </w:r>
      <w:r>
        <w:t xml:space="preserve"> </w:t>
      </w:r>
      <w:r>
        <w:t xml:space="preserve">in the SEC User-Agent:</w:t>
      </w:r>
      <w:r>
        <w:t xml:space="preserve"> </w:t>
      </w:r>
      <w:r>
        <w:rPr>
          <w:rStyle w:val="VerbatimChar"/>
        </w:rPr>
        <w:t xml:space="preserve">BlueOwl-RegTracker/4.0 (rett.young@blueowl.com)</w:t>
      </w:r>
      <w:r>
        <w:t xml:space="preserve">.</w:t>
      </w:r>
    </w:p>
    <w:p>
      <w:pPr>
        <w:numPr>
          <w:ilvl w:val="0"/>
          <w:numId w:val="1001"/>
        </w:numPr>
        <w:pStyle w:val="Compact"/>
      </w:pPr>
      <w:r>
        <w:rPr>
          <w:bCs/>
          <w:b/>
        </w:rPr>
        <w:t xml:space="preserve">Mail is read-only.</w:t>
      </w:r>
      <w:r>
        <w:t xml:space="preserve"> </w:t>
      </w:r>
      <w:r>
        <w:t xml:space="preserve">“</w:t>
      </w:r>
      <w:r>
        <w:t xml:space="preserve">RTO Insider and NPM emails are in my</w:t>
      </w:r>
      <w:r>
        <w:t xml:space="preserve"> </w:t>
      </w:r>
      <w:r>
        <w:t xml:space="preserve">‘</w:t>
      </w:r>
      <w:r>
        <w:t xml:space="preserve">Other</w:t>
      </w:r>
      <w:r>
        <w:t xml:space="preserve">’</w:t>
      </w:r>
      <w:r>
        <w:t xml:space="preserve"> </w:t>
      </w:r>
      <w:r>
        <w:t xml:space="preserve">inbox. I don’t want to change the rules</w:t>
      </w:r>
      <w:r>
        <w:t xml:space="preserve"> </w:t>
      </w:r>
      <w:r>
        <w:t xml:space="preserve">for them. Scrape them from there without marking them read.</w:t>
      </w:r>
      <w:r>
        <w:t xml:space="preserve">”</w:t>
      </w:r>
      <w:r>
        <w:t xml:space="preserve"> </w:t>
      </w:r>
      <w:r>
        <w:t xml:space="preserve">Only</w:t>
      </w:r>
      <w:r>
        <w:t xml:space="preserve"> </w:t>
      </w:r>
      <w:r>
        <w:rPr>
          <w:rStyle w:val="VerbatimChar"/>
        </w:rPr>
        <w:t xml:space="preserve">outlook_email_search</w:t>
      </w:r>
      <w:r>
        <w:t xml:space="preserve"> </w:t>
      </w:r>
      <w:r>
        <w:t xml:space="preserve">and</w:t>
      </w:r>
      <w:r>
        <w:t xml:space="preserve"> </w:t>
      </w:r>
      <w:r>
        <w:rPr>
          <w:rStyle w:val="VerbatimChar"/>
        </w:rPr>
        <w:t xml:space="preserve">read_resource</w:t>
      </w:r>
      <w:r>
        <w:t xml:space="preserve">. No label, move, delete, draft or send tools; never create or suggest an inbox rule.</w:t>
      </w:r>
    </w:p>
    <w:p>
      <w:pPr>
        <w:numPr>
          <w:ilvl w:val="0"/>
          <w:numId w:val="1001"/>
        </w:numPr>
        <w:pStyle w:val="Compact"/>
      </w:pPr>
      <w:r>
        <w:rPr>
          <w:bCs/>
          <w:b/>
        </w:rPr>
        <w:t xml:space="preserve">Sending is permitted for exactly one thing:</w:t>
      </w:r>
      <w:r>
        <w:t xml:space="preserve"> </w:t>
      </w:r>
      <w:r>
        <w:t xml:space="preserve">the weekly brief, to rett.young@blueowl.com, once per run.</w:t>
      </w:r>
      <w:r>
        <w:t xml:space="preserve"> </w:t>
      </w:r>
      <w:r>
        <w:t xml:space="preserve">No cc, bcc, other recipient, reply or forward.</w:t>
      </w:r>
    </w:p>
    <w:p>
      <w:pPr>
        <w:numPr>
          <w:ilvl w:val="0"/>
          <w:numId w:val="1001"/>
        </w:numPr>
        <w:pStyle w:val="Compact"/>
      </w:pPr>
      <w:r>
        <w:rPr>
          <w:bCs/>
          <w:b/>
        </w:rPr>
        <w:t xml:space="preserve">Never create an account, enter a credential, or defeat a CAPTCHA or bot-check.</w:t>
      </w:r>
      <w:r>
        <w:t xml:space="preserve"> </w:t>
      </w:r>
      <w:r>
        <w:t xml:space="preserve">Never route around a</w:t>
      </w:r>
      <w:r>
        <w:t xml:space="preserve"> </w:t>
      </w:r>
      <w:r>
        <w:t xml:space="preserve">robots.txt refusal. Record</w:t>
      </w:r>
      <w:r>
        <w:t xml:space="preserve"> </w:t>
      </w:r>
      <w:r>
        <w:rPr>
          <w:rStyle w:val="VerbatimChar"/>
        </w:rPr>
        <w:t xml:space="preserve">ACCESS_REGRESSION</w:t>
      </w:r>
      <w:r>
        <w:t xml:space="preserve"> </w:t>
      </w:r>
      <w:r>
        <w:t xml:space="preserve">and move on. In the manual pass, Rett solves any CAPTCHA</w:t>
      </w:r>
      <w:r>
        <w:t xml:space="preserve"> </w:t>
      </w:r>
      <w:r>
        <w:t xml:space="preserve">himself.</w:t>
      </w:r>
    </w:p>
    <w:p>
      <w:pPr>
        <w:numPr>
          <w:ilvl w:val="0"/>
          <w:numId w:val="1001"/>
        </w:numPr>
        <w:pStyle w:val="Compact"/>
      </w:pPr>
      <w:r>
        <w:rPr>
          <w:bCs/>
          <w:b/>
        </w:rPr>
        <w:t xml:space="preserve">Keys go in repo secrets, added by Rett.</w:t>
      </w:r>
      <w:r>
        <w:t xml:space="preserve"> </w:t>
      </w:r>
      <w:r>
        <w:t xml:space="preserve">Claude cannot enter API keys, tokens or passwords itself — this</w:t>
      </w:r>
      <w:r>
        <w:t xml:space="preserve"> </w:t>
      </w:r>
      <w:r>
        <w:t xml:space="preserve">is a fixed limit on Claude, not a judgement about the keys (Rett regards these keys as non-sensitive). Free</w:t>
      </w:r>
      <w:r>
        <w:t xml:space="preserve"> </w:t>
      </w:r>
      <w:r>
        <w:t xml:space="preserve">keyless routes (public DEMO_KEY, keyless APIs) are used wherever they exist so this step is rare. Add secrets</w:t>
      </w:r>
      <w:r>
        <w:t xml:space="preserve"> </w:t>
      </w:r>
      <w:r>
        <w:t xml:space="preserve">at https://github.com/rettyoung/BODI/settings/secrets/actions/new. Never store secrets in an artifact or the repo.</w:t>
      </w:r>
    </w:p>
    <w:p>
      <w:pPr>
        <w:numPr>
          <w:ilvl w:val="0"/>
          <w:numId w:val="1001"/>
        </w:numPr>
        <w:pStyle w:val="Compact"/>
      </w:pPr>
      <w:r>
        <w:rPr>
          <w:bCs/>
          <w:b/>
        </w:rPr>
        <w:t xml:space="preserve">Licensed sources</w:t>
      </w:r>
      <w:r>
        <w:t xml:space="preserve"> </w:t>
      </w:r>
      <w:r>
        <w:t xml:space="preserve">(NPM, CapIQ, RTO Insider, DCC Bi-Weekly): facts may be extracted and cited; their</w:t>
      </w:r>
      <w:r>
        <w:t xml:space="preserve"> </w:t>
      </w:r>
      <w:r>
        <w:t xml:space="preserve">sentences are never reproduced. Investor decks are public company disclosures and may be quoted.</w:t>
      </w:r>
    </w:p>
    <w:p>
      <w:pPr>
        <w:numPr>
          <w:ilvl w:val="0"/>
          <w:numId w:val="1001"/>
        </w:numPr>
        <w:pStyle w:val="Compact"/>
      </w:pPr>
      <w:r>
        <w:rPr>
          <w:bCs/>
          <w:b/>
        </w:rPr>
        <w:t xml:space="preserve">Polling commission portals is approved</w:t>
      </w:r>
      <w:r>
        <w:t xml:space="preserve"> </w:t>
      </w:r>
      <w:r>
        <w:t xml:space="preserve">— recorded as accepted risk by Rett, 2026-09-17. The ToS review</w:t>
      </w:r>
      <w:r>
        <w:t xml:space="preserve"> </w:t>
      </w:r>
      <w:r>
        <w:t xml:space="preserve">was</w:t>
      </w:r>
      <w:r>
        <w:t xml:space="preserve"> </w:t>
      </w:r>
      <w:r>
        <w:rPr>
          <w:bCs/>
          <w:b/>
        </w:rPr>
        <w:t xml:space="preserve">not</w:t>
      </w:r>
      <w:r>
        <w:t xml:space="preserve"> </w:t>
      </w:r>
      <w:r>
        <w:t xml:space="preserve">completed.</w:t>
      </w:r>
    </w:p>
    <w:p>
      <w:pPr>
        <w:numPr>
          <w:ilvl w:val="0"/>
          <w:numId w:val="1001"/>
        </w:numPr>
        <w:pStyle w:val="Compact"/>
      </w:pPr>
      <w:r>
        <w:rPr>
          <w:bCs/>
          <w:b/>
        </w:rPr>
        <w:t xml:space="preserve">No same-day exception alerts</w:t>
      </w:r>
      <w:r>
        <w:t xml:space="preserve">, by design. Compensated by a mandatory 30-day milestone calendar that is</w:t>
      </w:r>
      <w:r>
        <w:t xml:space="preserve"> </w:t>
      </w:r>
      <w:r>
        <w:t xml:space="preserve">never omitted from the brief.</w:t>
      </w:r>
    </w:p>
    <w:p>
      <w:pPr>
        <w:numPr>
          <w:ilvl w:val="0"/>
          <w:numId w:val="1001"/>
        </w:numPr>
        <w:pStyle w:val="Compact"/>
      </w:pPr>
      <w:r>
        <w:rPr>
          <w:bCs/>
          <w:b/>
        </w:rPr>
        <w:t xml:space="preserve">Cost-sensitive.</w:t>
      </w:r>
      <w:r>
        <w:t xml:space="preserve"> </w:t>
      </w:r>
      <w:r>
        <w:t xml:space="preserve">An earlier build used up a month of credits and did not work. Validate before building</w:t>
      </w:r>
      <w:r>
        <w:t xml:space="preserve"> </w:t>
      </w:r>
      <w:r>
        <w:t xml:space="preserve">anything expensive.</w:t>
      </w:r>
      <w:r>
        <w:t xml:space="preserve"> </w:t>
      </w:r>
      <w:r>
        <w:t xml:space="preserve">“</w:t>
      </w:r>
      <w:r>
        <w:t xml:space="preserve">Stop if usage hits 90%</w:t>
      </w:r>
      <w:r>
        <w:t xml:space="preserve">”</w:t>
      </w:r>
      <w:r>
        <w:t xml:space="preserve">;</w:t>
      </w:r>
      <w:r>
        <w:t xml:space="preserve"> </w:t>
      </w:r>
      <w:r>
        <w:t xml:space="preserve">“</w:t>
      </w:r>
      <w:r>
        <w:t xml:space="preserve">avoid getting stalled and burning tokens.</w:t>
      </w:r>
      <w:r>
        <w:t xml:space="preserve">”</w:t>
      </w:r>
    </w:p>
    <w:p>
      <w:pPr>
        <w:numPr>
          <w:ilvl w:val="0"/>
          <w:numId w:val="1001"/>
        </w:numPr>
        <w:pStyle w:val="Compact"/>
      </w:pPr>
      <w:r>
        <w:rPr>
          <w:bCs/>
          <w:b/>
        </w:rPr>
        <w:t xml:space="preserve">Best-in-class professional deliverable.</w:t>
      </w:r>
      <w:r>
        <w:t xml:space="preserve"> </w:t>
      </w:r>
      <w:r>
        <w:t xml:space="preserve">The console must be a real tool. Rett’s correction on an early</w:t>
      </w:r>
      <w:r>
        <w:t xml:space="preserve"> </w:t>
      </w:r>
      <w:r>
        <w:t xml:space="preserve">version —</w:t>
      </w:r>
      <w:r>
        <w:t xml:space="preserve"> </w:t>
      </w:r>
      <w:r>
        <w:t xml:space="preserve">“</w:t>
      </w:r>
      <w:r>
        <w:t xml:space="preserve">what is the point of the internet dashboard? I thought it was meant to be an interactive tool</w:t>
      </w:r>
      <w:r>
        <w:t xml:space="preserve">”</w:t>
      </w:r>
      <w:r>
        <w:t xml:space="preserve"> </w:t>
      </w:r>
      <w:r>
        <w:t xml:space="preserve">—</w:t>
      </w:r>
      <w:r>
        <w:t xml:space="preserve"> </w:t>
      </w:r>
      <w:r>
        <w:t xml:space="preserve">is the standard.</w:t>
      </w:r>
    </w:p>
    <w:p>
      <w:pPr>
        <w:numPr>
          <w:ilvl w:val="0"/>
          <w:numId w:val="1001"/>
        </w:numPr>
        <w:pStyle w:val="Compact"/>
      </w:pPr>
      <w:r>
        <w:rPr>
          <w:bCs/>
          <w:b/>
        </w:rPr>
        <w:t xml:space="preserve">The repo is public (Rett’s decision, 3 Oct 2026)</w:t>
      </w:r>
      <w:r>
        <w:t xml:space="preserve"> </w:t>
      </w:r>
      <w:r>
        <w:t xml:space="preserve">so the scheduled tasks can read it without credentials.</w:t>
      </w:r>
      <w:r>
        <w:t xml:space="preserve"> </w:t>
      </w:r>
      <w:r>
        <w:t xml:space="preserve">Nothing secret may ever be committed to it; collected material is public filings plus code and the watch list.</w:t>
      </w:r>
    </w:p>
    <w:p>
      <w:r>
        <w:pict>
          <v:rect style="width:0;height:1.5pt" o:hralign="center" o:hrstd="t" o:hr="t"/>
        </w:pict>
      </w:r>
    </w:p>
    <w:bookmarkEnd w:id="21"/>
    <w:bookmarkStart w:id="27" w:name="where-everything-lives"/>
    <w:p>
      <w:pPr>
        <w:pStyle w:val="Heading2"/>
      </w:pPr>
      <w:r>
        <w:t xml:space="preserve">3. Where everything lives</w:t>
      </w:r>
    </w:p>
    <w:bookmarkStart w:id="22" w:name="onedrive-the-system-of-record"/>
    <w:p>
      <w:pPr>
        <w:pStyle w:val="Heading3"/>
      </w:pPr>
      <w:r>
        <w:t xml:space="preserve">OneDrive — the system of record</w:t>
      </w:r>
    </w:p>
    <w:p>
      <w:pPr>
        <w:pStyle w:val="SourceCode"/>
      </w:pPr>
      <w:r>
        <w:rPr>
          <w:rStyle w:val="VerbatimChar"/>
        </w:rPr>
        <w:t xml:space="preserve">driveId       b!2OnbGRjzpEKUL9fVRRC4Lv4LSN1Bpb1PmI1aJZgbWGvvNTw6Z-6ISI31RRmmeISO</w:t>
      </w:r>
      <w:r>
        <w:br/>
      </w:r>
      <w:r>
        <w:rPr>
          <w:rStyle w:val="VerbatimChar"/>
        </w:rPr>
        <w:t xml:space="preserve">/GridDocket/  01MLUCMYJFKKTYR6ENBFDZOOAQQOLD5QNX</w:t>
      </w:r>
      <w:r>
        <w:br/>
      </w:r>
      <w:r>
        <w:rPr>
          <w:rStyle w:val="VerbatimChar"/>
        </w:rPr>
        <w:t xml:space="preserve">  manual/     01MLUCMYLTL2DGJ4AHFBB2OJSZMLMPBRJU   manual-pass drops</w:t>
      </w:r>
      <w:r>
        <w:br/>
      </w:r>
      <w:r>
        <w:rPr>
          <w:rStyle w:val="VerbatimChar"/>
        </w:rPr>
        <w:t xml:space="preserve">  runs/       01MLUCMYNQE5VMUQYLERCIPHUAB5IL4B4E   one record per Sweep run</w:t>
      </w:r>
      <w:r>
        <w:br/>
      </w:r>
      <w:r>
        <w:rPr>
          <w:rStyle w:val="VerbatimChar"/>
        </w:rPr>
        <w:t xml:space="preserve">  briefs/     01MLUCMYPB3OSQIZONA5FLUGQHMAZGKC3U   one record per Brief run</w:t>
      </w:r>
      <w:r>
        <w:br/>
      </w:r>
      <w:r>
        <w:rPr>
          <w:rStyle w:val="VerbatimChar"/>
        </w:rPr>
        <w:t xml:space="preserve">webUrl        https://blueowlcap-my.sharepoint.com/personal/rett_young_blueowl_com/Documents/GridDocket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state.json</w:t>
            </w:r>
          </w:p>
        </w:tc>
        <w:tc>
          <w:tcPr/>
          <w:p>
            <w:pPr>
              <w:pStyle w:val="Compact"/>
              <w:jc w:val="left"/>
            </w:pPr>
            <w:r>
              <w:rPr>
                <w:bCs/>
                <w:b/>
              </w:rPr>
              <w:t xml:space="preserve">Read first.</w:t>
            </w:r>
            <w:r>
              <w:t xml:space="preserve"> </w:t>
            </w:r>
            <w:r>
              <w:t xml:space="preserve">Window (</w:t>
            </w:r>
            <w:r>
              <w:rPr>
                <w:rStyle w:val="VerbatimChar"/>
              </w:rPr>
              <w:t xml:space="preserve">last_successful_sweep</w:t>
            </w:r>
            <w:r>
              <w:t xml:space="preserve">),</w:t>
            </w:r>
            <w:r>
              <w:t xml:space="preserve"> </w:t>
            </w:r>
            <w:r>
              <w:rPr>
                <w:rStyle w:val="VerbatimChar"/>
              </w:rPr>
              <w:t xml:space="preserve">last_brief_date</w:t>
            </w:r>
            <w:r>
              <w:t xml:space="preserve">, registry corrections, structural findings, access methods, explicit negatives, remaining gaps, watch signals, standing facts, pipeline baselines, milestone calendar,</w:t>
            </w:r>
            <w:r>
              <w:t xml:space="preserve"> </w:t>
            </w:r>
            <w:r>
              <w:rPr>
                <w:rStyle w:val="VerbatimChar"/>
              </w:rPr>
              <w:t xml:space="preserve">manual_ingested</w:t>
            </w:r>
            <w:r>
              <w:t xml:space="preserve">,</w:t>
            </w:r>
            <w:r>
              <w:t xml:space="preserve"> </w:t>
            </w:r>
            <w:r>
              <w:rPr>
                <w:rStyle w:val="VerbatimChar"/>
              </w:rPr>
              <w:t xml:space="preserve">corrections_done</w:t>
            </w:r>
            <w:r>
              <w:t xml:space="preserve">,</w:t>
            </w:r>
            <w:r>
              <w:t xml:space="preserve"> </w:t>
            </w:r>
            <w:r>
              <w:rPr>
                <w:rStyle w:val="VerbatimChar"/>
              </w:rPr>
              <w:t xml:space="preserve">backfill_cursor</w:t>
            </w:r>
            <w:r>
              <w:t xml:space="preserve">. The Sweep owns it; the Brief changes only</w:t>
            </w:r>
            <w:r>
              <w:t xml:space="preserve"> </w:t>
            </w:r>
            <w:r>
              <w:rPr>
                <w:rStyle w:val="VerbatimChar"/>
              </w:rPr>
              <w:t xml:space="preserve">last_brief_date</w:t>
            </w:r>
            <w:r>
              <w:t xml:space="preserve">.</w:t>
            </w:r>
          </w:p>
        </w:tc>
      </w:tr>
      <w:tr>
        <w:tc>
          <w:tcPr/>
          <w:p>
            <w:pPr>
              <w:pStyle w:val="Compact"/>
              <w:jc w:val="left"/>
            </w:pPr>
            <w:r>
              <w:rPr>
                <w:rStyle w:val="VerbatimChar"/>
              </w:rPr>
              <w:t xml:space="preserve">rows.json</w:t>
            </w:r>
          </w:p>
        </w:tc>
        <w:tc>
          <w:tcPr/>
          <w:p>
            <w:pPr>
              <w:pStyle w:val="Compact"/>
              <w:jc w:val="left"/>
            </w:pPr>
            <w:r>
              <w:rPr>
                <w:bCs/>
                <w:b/>
              </w:rPr>
              <w:t xml:space="preserve">A manifest, not rows</w:t>
            </w:r>
            <w:r>
              <w:t xml:space="preserve"> </w:t>
            </w:r>
            <w:r>
              <w:t xml:space="preserve">(v2). Lists the part files in order:</w:t>
            </w:r>
            <w:r>
              <w:t xml:space="preserve"> </w:t>
            </w:r>
            <w:r>
              <w:rPr>
                <w:rStyle w:val="VerbatimChar"/>
              </w:rPr>
              <w:t xml:space="preserve">rows_p1..p6</w:t>
            </w:r>
            <w:r>
              <w:t xml:space="preserve">.</w:t>
            </w:r>
          </w:p>
        </w:tc>
      </w:tr>
      <w:tr>
        <w:tc>
          <w:tcPr/>
          <w:p>
            <w:pPr>
              <w:pStyle w:val="Compact"/>
              <w:jc w:val="left"/>
            </w:pPr>
            <w:r>
              <w:rPr>
                <w:rStyle w:val="VerbatimChar"/>
              </w:rPr>
              <w:t xml:space="preserve">rows_p1..p4.json</w:t>
            </w:r>
          </w:p>
        </w:tc>
        <w:tc>
          <w:tcPr/>
          <w:p>
            <w:pPr>
              <w:pStyle w:val="Compact"/>
              <w:jc w:val="left"/>
            </w:pPr>
            <w:r>
              <w:t xml:space="preserve">The 229 baseline rows (58/58/58/55). 26-element positional arrays; column names once, in</w:t>
            </w:r>
            <w:r>
              <w:t xml:space="preserve"> </w:t>
            </w:r>
            <w:r>
              <w:rPr>
                <w:rStyle w:val="VerbatimChar"/>
              </w:rPr>
              <w:t xml:space="preserve">rows_p1.columns</w:t>
            </w:r>
            <w:r>
              <w:t xml:space="preserve">.</w:t>
            </w:r>
          </w:p>
        </w:tc>
      </w:tr>
      <w:tr>
        <w:tc>
          <w:tcPr/>
          <w:p>
            <w:pPr>
              <w:pStyle w:val="Compact"/>
              <w:jc w:val="left"/>
            </w:pPr>
            <w:r>
              <w:rPr>
                <w:rStyle w:val="VerbatimChar"/>
              </w:rPr>
              <w:t xml:space="preserve">rows_p5.json</w:t>
            </w:r>
          </w:p>
        </w:tc>
        <w:tc>
          <w:tcPr/>
          <w:p>
            <w:pPr>
              <w:pStyle w:val="Compact"/>
              <w:jc w:val="left"/>
            </w:pPr>
            <w:r>
              <w:t xml:space="preserve">First v3 part (3 Oct, degraded run): 19 events / 24 rows plus 2 overlays on</w:t>
            </w:r>
            <w:r>
              <w:t xml:space="preserve"> </w:t>
            </w:r>
            <w:r>
              <w:rPr>
                <w:rStyle w:val="VerbatimChar"/>
              </w:rPr>
              <w:t xml:space="preserve">E-20260918-098</w:t>
            </w:r>
            <w:r>
              <w:t xml:space="preserve">.</w:t>
            </w:r>
          </w:p>
        </w:tc>
      </w:tr>
      <w:tr>
        <w:tc>
          <w:tcPr/>
          <w:p>
            <w:pPr>
              <w:pStyle w:val="Compact"/>
              <w:jc w:val="left"/>
            </w:pPr>
            <w:r>
              <w:rPr>
                <w:rStyle w:val="VerbatimChar"/>
              </w:rPr>
              <w:t xml:space="preserve">rows_p6.json</w:t>
            </w:r>
          </w:p>
        </w:tc>
        <w:tc>
          <w:tcPr/>
          <w:p>
            <w:pPr>
              <w:pStyle w:val="Compact"/>
              <w:jc w:val="left"/>
            </w:pPr>
            <w:r>
              <w:t xml:space="preserve">First full Sweep (5 Oct): 33 events / 36 rows (25 Verified, 11 Reported), 6 supersessions, 15 overlays.</w:t>
            </w:r>
          </w:p>
        </w:tc>
      </w:tr>
      <w:tr>
        <w:tc>
          <w:tcPr/>
          <w:p>
            <w:pPr>
              <w:pStyle w:val="Compact"/>
              <w:jc w:val="left"/>
            </w:pPr>
            <w:r>
              <w:rPr>
                <w:rStyle w:val="VerbatimChar"/>
              </w:rPr>
              <w:t xml:space="preserve">seen_index.json</w:t>
            </w:r>
          </w:p>
        </w:tc>
        <w:tc>
          <w:tcPr/>
          <w:p>
            <w:pPr>
              <w:pStyle w:val="Compact"/>
              <w:jc w:val="left"/>
            </w:pPr>
            <w:r>
              <w:t xml:space="preserve">Dedupe index, time-bounded at 180 days.</w:t>
            </w:r>
          </w:p>
        </w:tc>
      </w:tr>
      <w:tr>
        <w:tc>
          <w:tcPr/>
          <w:p>
            <w:pPr>
              <w:pStyle w:val="Compact"/>
              <w:jc w:val="left"/>
            </w:pPr>
            <w:r>
              <w:rPr>
                <w:rStyle w:val="VerbatimChar"/>
              </w:rPr>
              <w:t xml:space="preserve">metrics.json</w:t>
            </w:r>
          </w:p>
        </w:tc>
        <w:tc>
          <w:tcPr/>
          <w:p>
            <w:pPr>
              <w:pStyle w:val="Compact"/>
              <w:jc w:val="left"/>
            </w:pPr>
            <w:r>
              <w:t xml:space="preserve">Pipeline series (43 points, 11 issuers) — drives the conversion charts. This OneDrive copy is authoritative.</w:t>
            </w:r>
          </w:p>
        </w:tc>
      </w:tr>
      <w:tr>
        <w:tc>
          <w:tcPr/>
          <w:p>
            <w:pPr>
              <w:pStyle w:val="Compact"/>
              <w:jc w:val="left"/>
            </w:pPr>
            <w:r>
              <w:rPr>
                <w:rStyle w:val="VerbatimChar"/>
              </w:rPr>
              <w:t xml:space="preserve">tariff_terms.json</w:t>
            </w:r>
          </w:p>
        </w:tc>
        <w:tc>
          <w:tcPr/>
          <w:p>
            <w:pPr>
              <w:pStyle w:val="Compact"/>
              <w:jc w:val="left"/>
            </w:pPr>
            <w:r>
              <w:t xml:space="preserve">Structured tariff terms — the</w:t>
            </w:r>
            <w:r>
              <w:t xml:space="preserve"> </w:t>
            </w:r>
            <w:r>
              <w:rPr>
                <w:bCs/>
                <w:b/>
              </w:rPr>
              <w:t xml:space="preserve">frozen base table</w:t>
            </w:r>
            <w:r>
              <w:t xml:space="preserve"> </w:t>
            </w:r>
            <w:r>
              <w:t xml:space="preserve">(11 tariffs). Never rewritten since 13 Oct 2026.</w:t>
            </w:r>
          </w:p>
        </w:tc>
      </w:tr>
      <w:tr>
        <w:tc>
          <w:tcPr/>
          <w:p>
            <w:pPr>
              <w:pStyle w:val="Compact"/>
              <w:jc w:val="left"/>
            </w:pPr>
            <w:r>
              <w:rPr>
                <w:rStyle w:val="VerbatimChar"/>
              </w:rPr>
              <w:t xml:space="preserve">tariff_terms_p1..pN.json</w:t>
            </w:r>
          </w:p>
        </w:tc>
        <w:tc>
          <w:tcPr/>
          <w:p>
            <w:pPr>
              <w:pStyle w:val="Compact"/>
              <w:jc w:val="left"/>
            </w:pPr>
            <w:r>
              <w:rPr>
                <w:bCs/>
                <w:b/>
              </w:rPr>
              <w:t xml:space="preserve">Append-only deltas</w:t>
            </w:r>
            <w:r>
              <w:t xml:space="preserve"> </w:t>
            </w:r>
            <w:r>
              <w:t xml:space="preserve">(schema</w:t>
            </w:r>
            <w:r>
              <w:t xml:space="preserve"> </w:t>
            </w:r>
            <w:r>
              <w:rPr>
                <w:rStyle w:val="VerbatimChar"/>
              </w:rPr>
              <w:t xml:space="preserve">grid-docket-tariff-terms-delta-v1</w:t>
            </w:r>
            <w:r>
              <w:t xml:space="preserve">): each Sweep that learns tariff terms uploads one, upserting by (utility, jurisdiction, tariff).</w:t>
            </w:r>
            <w:r>
              <w:t xml:space="preserve"> </w:t>
            </w:r>
            <w:r>
              <w:rPr>
                <w:rStyle w:val="VerbatimChar"/>
              </w:rPr>
              <w:t xml:space="preserve">tracker/subtables.py</w:t>
            </w:r>
            <w:r>
              <w:t xml:space="preserve"> </w:t>
            </w:r>
            <w:r>
              <w:t xml:space="preserve">merges base + deltas for the console. p1 (13 Oct): OG&amp;E XLPL, Dominion GS-5, Duke NC settlement, Duke FERC NITSA.</w:t>
            </w:r>
          </w:p>
        </w:tc>
      </w:tr>
      <w:tr>
        <w:tc>
          <w:tcPr/>
          <w:p>
            <w:pPr>
              <w:pStyle w:val="Compact"/>
              <w:jc w:val="left"/>
            </w:pPr>
            <w:r>
              <w:rPr>
                <w:rStyle w:val="VerbatimChar"/>
              </w:rPr>
              <w:t xml:space="preserve">obligations.json</w:t>
            </w:r>
          </w:p>
        </w:tc>
        <w:tc>
          <w:tcPr/>
          <w:p>
            <w:pPr>
              <w:pStyle w:val="Compact"/>
              <w:jc w:val="left"/>
            </w:pPr>
            <w:r>
              <w:rPr>
                <w:bCs/>
                <w:b/>
              </w:rPr>
              <w:t xml:space="preserve">Deadlines and per-run quotas</w:t>
            </w:r>
            <w:r>
              <w:t xml:space="preserve"> </w:t>
            </w:r>
            <w:r>
              <w:t xml:space="preserve">carried between Sweeps (schema</w:t>
            </w:r>
            <w:r>
              <w:t xml:space="preserve"> </w:t>
            </w:r>
            <w:r>
              <w:rPr>
                <w:rStyle w:val="VerbatimChar"/>
              </w:rPr>
              <w:t xml:space="preserve">grid-docket-obligations-v1</w:t>
            </w:r>
            <w:r>
              <w:t xml:space="preserve">): due date, status (open / done / blocked + evidence), progress per run. The Sweep does anything due or overdue first;</w:t>
            </w:r>
            <w:r>
              <w:t xml:space="preserve"> </w:t>
            </w:r>
            <w:r>
              <w:rPr>
                <w:rStyle w:val="VerbatimChar"/>
              </w:rPr>
              <w:t xml:space="preserve">tracker/check_run.py</w:t>
            </w:r>
            <w:r>
              <w:t xml:space="preserve"> </w:t>
            </w:r>
            <w:r>
              <w:t xml:space="preserve">fails a run that leaves one open.</w:t>
            </w:r>
          </w:p>
        </w:tc>
      </w:tr>
      <w:tr>
        <w:tc>
          <w:tcPr/>
          <w:p>
            <w:pPr>
              <w:pStyle w:val="Compact"/>
              <w:jc w:val="left"/>
            </w:pPr>
            <w:r>
              <w:rPr>
                <w:rStyle w:val="VerbatimChar"/>
              </w:rPr>
              <w:t xml:space="preserve">backfill_state.json</w:t>
            </w:r>
          </w:p>
        </w:tc>
        <w:tc>
          <w:tcPr/>
          <w:p>
            <w:pPr>
              <w:pStyle w:val="Compact"/>
              <w:jc w:val="left"/>
            </w:pPr>
            <w:r>
              <w:t xml:space="preserve">The original v1 backfill queue. Stale; corrected by corrections item C-05.</w:t>
            </w:r>
          </w:p>
        </w:tc>
      </w:tr>
      <w:tr>
        <w:tc>
          <w:tcPr/>
          <w:p>
            <w:pPr>
              <w:pStyle w:val="Compact"/>
              <w:jc w:val="left"/>
            </w:pPr>
            <w:r>
              <w:rPr>
                <w:rStyle w:val="VerbatimChar"/>
              </w:rPr>
              <w:t xml:space="preserve">sweep_lock.json</w:t>
            </w:r>
          </w:p>
        </w:tc>
        <w:tc>
          <w:tcPr/>
          <w:p>
            <w:pPr>
              <w:pStyle w:val="Compact"/>
              <w:jc w:val="left"/>
            </w:pPr>
            <w:r>
              <w:t xml:space="preserve">Single-writer lock.</w:t>
            </w:r>
          </w:p>
        </w:tc>
      </w:tr>
      <w:tr>
        <w:tc>
          <w:tcPr/>
          <w:p>
            <w:pPr>
              <w:pStyle w:val="Compact"/>
              <w:jc w:val="left"/>
            </w:pPr>
            <w:r>
              <w:rPr>
                <w:rStyle w:val="VerbatimChar"/>
              </w:rPr>
              <w:t xml:space="preserve">store_manifest.json</w:t>
            </w:r>
          </w:p>
        </w:tc>
        <w:tc>
          <w:tcPr/>
          <w:p>
            <w:pPr>
              <w:pStyle w:val="Compact"/>
              <w:jc w:val="left"/>
            </w:pPr>
            <w:r>
              <w:t xml:space="preserve">Bytes and a 16-hex sha256 prefix for every store file as last written (schema</w:t>
            </w:r>
            <w:r>
              <w:t xml:space="preserve"> </w:t>
            </w:r>
            <w:r>
              <w:rPr>
                <w:rStyle w:val="VerbatimChar"/>
              </w:rPr>
              <w:t xml:space="preserve">grid-docket-store-manifest-v1</w:t>
            </w:r>
            <w:r>
              <w:t xml:space="preserve">). Written last by every run that writes the store (Sweep 9.5; Brief Step 8 after its</w:t>
            </w:r>
            <w:r>
              <w:t xml:space="preserve"> </w:t>
            </w:r>
            <w:r>
              <w:rPr>
                <w:rStyle w:val="VerbatimChar"/>
              </w:rPr>
              <w:t xml:space="preserve">last_brief_date</w:t>
            </w:r>
            <w:r>
              <w:t xml:space="preserve"> </w:t>
            </w:r>
            <w:r>
              <w:t xml:space="preserve">change); loaders check the STORE MIRROR against it and the folder listing (§4,</w:t>
            </w:r>
            <w:r>
              <w:t xml:space="preserve"> </w:t>
            </w:r>
            <w:r>
              <w:t xml:space="preserve">“</w:t>
            </w:r>
            <w:r>
              <w:t xml:space="preserve">Byte-exact store I/O</w:t>
            </w:r>
            <w:r>
              <w:t xml:space="preserve">”</w:t>
            </w:r>
            <w:r>
              <w:t xml:space="preserve">). First written 13 Oct (</w:t>
            </w:r>
            <w:r>
              <w:rPr>
                <w:rStyle w:val="VerbatimChar"/>
              </w:rPr>
              <w:t xml:space="preserve">by: seed-2026-10-13-interactive</w:t>
            </w:r>
            <w:r>
              <w:t xml:space="preserve">).</w:t>
            </w:r>
          </w:p>
        </w:tc>
      </w:tr>
      <w:tr>
        <w:tc>
          <w:tcPr/>
          <w:p>
            <w:pPr>
              <w:pStyle w:val="Compact"/>
              <w:jc w:val="left"/>
            </w:pPr>
            <w:r>
              <w:rPr>
                <w:rStyle w:val="VerbatimChar"/>
              </w:rPr>
              <w:t xml:space="preserve">manual_queue.json</w:t>
            </w:r>
          </w:p>
        </w:tc>
        <w:tc>
          <w:tcPr/>
          <w:p>
            <w:pPr>
              <w:pStyle w:val="Compact"/>
              <w:jc w:val="left"/>
            </w:pPr>
            <w:r>
              <w:t xml:space="preserve">What the next manual pass should read (written by each Sweep).</w:t>
            </w:r>
          </w:p>
        </w:tc>
      </w:tr>
      <w:tr>
        <w:tc>
          <w:tcPr/>
          <w:p>
            <w:pPr>
              <w:pStyle w:val="Compact"/>
              <w:jc w:val="left"/>
            </w:pPr>
            <w:r>
              <w:rPr>
                <w:rStyle w:val="VerbatimChar"/>
              </w:rPr>
              <w:t xml:space="preserve">runs/&lt;run_id&gt;.json</w:t>
            </w:r>
            <w:r>
              <w:t xml:space="preserve">,</w:t>
            </w:r>
            <w:r>
              <w:t xml:space="preserve"> </w:t>
            </w:r>
            <w:r>
              <w:rPr>
                <w:rStyle w:val="VerbatimChar"/>
              </w:rPr>
              <w:t xml:space="preserve">briefs/&lt;date&gt;.json</w:t>
            </w:r>
          </w:p>
        </w:tc>
        <w:tc>
          <w:tcPr/>
          <w:p>
            <w:pPr>
              <w:pStyle w:val="Compact"/>
              <w:jc w:val="left"/>
            </w:pPr>
            <w:r>
              <w:t xml:space="preserve">One record per run:</w:t>
            </w:r>
            <w:r>
              <w:t xml:space="preserve"> </w:t>
            </w:r>
            <w:r>
              <w:rPr>
                <w:rStyle w:val="VerbatimChar"/>
              </w:rPr>
              <w:t xml:space="preserve">2026-10-03-0019</w:t>
            </w:r>
            <w:r>
              <w:t xml:space="preserve"> </w:t>
            </w:r>
            <w:r>
              <w:t xml:space="preserve">/</w:t>
            </w:r>
            <w:r>
              <w:t xml:space="preserve"> </w:t>
            </w:r>
            <w:r>
              <w:rPr>
                <w:rStyle w:val="VerbatimChar"/>
              </w:rPr>
              <w:t xml:space="preserve">2026-10-03</w:t>
            </w:r>
            <w:r>
              <w:t xml:space="preserve"> </w:t>
            </w:r>
            <w:r>
              <w:t xml:space="preserve">(degraded verification runs),</w:t>
            </w:r>
            <w:r>
              <w:t xml:space="preserve"> </w:t>
            </w:r>
            <w:r>
              <w:rPr>
                <w:rStyle w:val="VerbatimChar"/>
              </w:rPr>
              <w:t xml:space="preserve">2026-10-05-1055</w:t>
            </w:r>
            <w:r>
              <w:t xml:space="preserve"> </w:t>
            </w:r>
            <w:r>
              <w:t xml:space="preserve">/</w:t>
            </w:r>
            <w:r>
              <w:t xml:space="preserve"> </w:t>
            </w:r>
            <w:r>
              <w:rPr>
                <w:rStyle w:val="VerbatimChar"/>
              </w:rPr>
              <w:t xml:space="preserve">2026-10-05</w:t>
            </w:r>
            <w:r>
              <w:t xml:space="preserve"> </w:t>
            </w:r>
            <w:r>
              <w:t xml:space="preserve">(first full scheduled runs).</w:t>
            </w:r>
          </w:p>
        </w:tc>
      </w:tr>
      <w:tr>
        <w:tc>
          <w:tcPr/>
          <w:p>
            <w:pPr>
              <w:pStyle w:val="Compact"/>
              <w:jc w:val="left"/>
            </w:pPr>
            <w:r>
              <w:rPr>
                <w:rStyle w:val="VerbatimChar"/>
              </w:rPr>
              <w:t xml:space="preserve">README.md</w:t>
            </w:r>
          </w:p>
        </w:tc>
        <w:tc>
          <w:tcPr/>
          <w:p>
            <w:pPr>
              <w:pStyle w:val="Compact"/>
              <w:jc w:val="left"/>
            </w:pPr>
            <w:r>
              <w:t xml:space="preserve">Folder guide.</w:t>
            </w:r>
          </w:p>
        </w:tc>
      </w:tr>
    </w:tbl>
    <w:p>
      <w:pPr>
        <w:pStyle w:val="BodyText"/>
      </w:pPr>
      <w:r>
        <w:rPr>
          <w:bCs/>
          <w:b/>
        </w:rPr>
        <w:t xml:space="preserve">STORE MIRROR</w:t>
      </w:r>
      <w:r>
        <w:t xml:space="preserve"> </w:t>
      </w:r>
      <w:r>
        <w:t xml:space="preserve">— private artifact</w:t>
      </w:r>
      <w:r>
        <w:t xml:space="preserve"> </w:t>
      </w:r>
      <w:r>
        <w:rPr>
          <w:bCs/>
          <w:b/>
        </w:rPr>
        <w:t xml:space="preserve">https://claude.ai/artifact/GiAXCPsEF9zoeT5A8dQjVG</w:t>
      </w:r>
      <w:r>
        <w:t xml:space="preserve"> </w:t>
      </w:r>
      <w:r>
        <w:t xml:space="preserve">(page</w:t>
      </w:r>
      <w:r>
        <w:t xml:space="preserve"> </w:t>
      </w:r>
      <w:r>
        <w:rPr>
          <w:rStyle w:val="VerbatimChar"/>
        </w:rPr>
        <w:t xml:space="preserve">console/store_mirror.html</w:t>
      </w:r>
      <w:r>
        <w:t xml:space="preserve">, files under</w:t>
      </w:r>
      <w:r>
        <w:t xml:space="preserve"> </w:t>
      </w:r>
      <w:r>
        <w:rPr>
          <w:rStyle w:val="VerbatimChar"/>
        </w:rPr>
        <w:t xml:space="preserve">store/</w:t>
      </w:r>
      <w:r>
        <w:t xml:space="preserve">): byte-exact copies of every store file above plus</w:t>
      </w:r>
      <w:r>
        <w:t xml:space="preserve"> </w:t>
      </w:r>
      <w:r>
        <w:rPr>
          <w:rStyle w:val="VerbatimChar"/>
        </w:rPr>
        <w:t xml:space="preserve">store_manifest.json</w:t>
      </w:r>
      <w:r>
        <w:t xml:space="preserve">, published by each run that writes the store. Transport only: OneDrive stays the record, and nothing is used from the mirror unless it matches the OneDrive listing and manifest. Seeded 13 Oct from two independent transcriptions of each small file (identical sha256), the saved read of</w:t>
      </w:r>
      <w:r>
        <w:t xml:space="preserve"> </w:t>
      </w:r>
      <w:r>
        <w:rPr>
          <w:rStyle w:val="VerbatimChar"/>
        </w:rPr>
        <w:t xml:space="preserve">rows_p6</w:t>
      </w:r>
      <w:r>
        <w:t xml:space="preserve">, and the repo’s byte-identical</w:t>
      </w:r>
      <w:r>
        <w:t xml:space="preserve"> </w:t>
      </w:r>
      <w:r>
        <w:rPr>
          <w:rStyle w:val="VerbatimChar"/>
        </w:rPr>
        <w:t xml:space="preserve">rows_p1..p4</w:t>
      </w:r>
      <w:r>
        <w:t xml:space="preserve">; every file checked against the OneDrive listing sizes.</w:t>
      </w:r>
    </w:p>
    <w:p>
      <w:pPr>
        <w:pStyle w:val="BodyText"/>
      </w:pPr>
      <w:r>
        <w:rPr>
          <w:bCs/>
          <w:b/>
        </w:rPr>
        <w:t xml:space="preserve">Why parts:</w:t>
      </w:r>
      <w:r>
        <w:t xml:space="preserve"> </w:t>
      </w:r>
      <w:r>
        <w:t xml:space="preserve">a single Graph write is capped at 1,048,576 bytes. Each Sweep writes a</w:t>
      </w:r>
      <w:r>
        <w:t xml:space="preserve"> </w:t>
      </w:r>
      <w:r>
        <w:rPr>
          <w:bCs/>
          <w:b/>
        </w:rPr>
        <w:t xml:space="preserve">new</w:t>
      </w:r>
      <w:r>
        <w:t xml:space="preserve"> </w:t>
      </w:r>
      <w:r>
        <w:t xml:space="preserve">part (</w:t>
      </w:r>
      <w:r>
        <w:rPr>
          <w:rStyle w:val="VerbatimChar"/>
        </w:rPr>
        <w:t xml:space="preserve">rows_p7.json</w:t>
      </w:r>
      <w:r>
        <w:t xml:space="preserve"> </w:t>
      </w:r>
      <w:r>
        <w:t xml:space="preserve">next) and appends it to the manifest. It never rewrites an existing part.</w:t>
      </w:r>
    </w:p>
    <w:bookmarkEnd w:id="22"/>
    <w:bookmarkStart w:id="23" w:name="Xb6d88468f0a85023b5d337f2f203ae555b94570"/>
    <w:p>
      <w:pPr>
        <w:pStyle w:val="Heading3"/>
      </w:pPr>
      <w:r>
        <w:t xml:space="preserve">GitHub —</w:t>
      </w:r>
      <w:r>
        <w:t xml:space="preserve"> </w:t>
      </w:r>
      <w:r>
        <w:rPr>
          <w:rStyle w:val="VerbatimChar"/>
        </w:rPr>
        <w:t xml:space="preserve">rettyoung/BODI</w:t>
      </w:r>
      <w:r>
        <w:t xml:space="preserve"> </w:t>
      </w:r>
      <w:r>
        <w:t xml:space="preserve">(public since 3 Oct 2026)</w:t>
      </w:r>
    </w:p>
    <w:p>
      <w:pPr>
        <w:pStyle w:val="FirstParagraph"/>
      </w:pPr>
      <w:r>
        <w:t xml:space="preserve">Public so the scheduled tasks can clone it with no credentials. Nothing secret is ever committed; API keys live</w:t>
      </w:r>
      <w:r>
        <w:t xml:space="preserve"> </w:t>
      </w:r>
      <w:r>
        <w:t xml:space="preserve">in repo secrets, which stay private on a public repo.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What it is</w:t>
            </w:r>
          </w:p>
        </w:tc>
      </w:tr>
      <w:tr>
        <w:tc>
          <w:tcPr/>
          <w:p>
            <w:pPr>
              <w:pStyle w:val="Compact"/>
              <w:jc w:val="left"/>
            </w:pPr>
            <w:r>
              <w:rPr>
                <w:rStyle w:val="VerbatimChar"/>
              </w:rPr>
              <w:t xml:space="preserve">collector/</w:t>
            </w:r>
          </w:p>
        </w:tc>
        <w:tc>
          <w:tcPr/>
          <w:p>
            <w:pPr>
              <w:pStyle w:val="Compact"/>
              <w:jc w:val="left"/>
            </w:pPr>
            <w:r>
              <w:rPr>
                <w:rStyle w:val="VerbatimChar"/>
              </w:rPr>
              <w:t xml:space="preserve">common.py</w:t>
            </w:r>
            <w:r>
              <w:t xml:space="preserve"> </w:t>
            </w:r>
            <w:r>
              <w:t xml:space="preserve">(HTTP, robots, extraction, AIA chain completion),</w:t>
            </w:r>
            <w:r>
              <w:t xml:space="preserve"> </w:t>
            </w:r>
            <w:r>
              <w:rPr>
                <w:rStyle w:val="VerbatimChar"/>
              </w:rPr>
              <w:t xml:space="preserve">adapters.py</w:t>
            </w:r>
            <w:r>
              <w:t xml:space="preserve"> </w:t>
            </w:r>
            <w:r>
              <w:t xml:space="preserve">(commission, watch-page, RSS, IR, mirror, FERC, Federal Register, EDGAR adapters),</w:t>
            </w:r>
            <w:r>
              <w:t xml:space="preserve"> </w:t>
            </w:r>
            <w:r>
              <w:rPr>
                <w:rStyle w:val="VerbatimChar"/>
              </w:rPr>
              <w:t xml:space="preserve">adapters2.py</w:t>
            </w:r>
            <w:r>
              <w:t xml:space="preserve"> </w:t>
            </w:r>
            <w:r>
              <w:t xml:space="preserve">(EIA, congress.gov, Open States, CourtListener, MISO/SPP/PJM queues, Legistar),</w:t>
            </w:r>
            <w:r>
              <w:t xml:space="preserve"> </w:t>
            </w:r>
            <w:r>
              <w:rPr>
                <w:rStyle w:val="VerbatimChar"/>
              </w:rPr>
              <w:t xml:space="preserve">adapters3.py</w:t>
            </w:r>
            <w:r>
              <w:t xml:space="preserve"> </w:t>
            </w:r>
            <w:r>
              <w:t xml:space="preserve">(wave 3, 3 Oct: Supreme Court of Texas, local agendas, ERCOT large-load status, NYISO ICAP, NRC ADAMS, FERC Form 1/3-Q/714 and EQR, LBNL via OSTI),</w:t>
            </w:r>
            <w:r>
              <w:t xml:space="preserve"> </w:t>
            </w:r>
            <w:r>
              <w:rPr>
                <w:rStyle w:val="VerbatimChar"/>
              </w:rPr>
              <w:t xml:space="preserve">run.py</w:t>
            </w:r>
            <w:r>
              <w:t xml:space="preserve"> </w:t>
            </w:r>
            <w:r>
              <w:t xml:space="preserve">(orchestrator, budgets, checkpoints, baselining, backfill),</w:t>
            </w:r>
            <w:r>
              <w:t xml:space="preserve"> </w:t>
            </w:r>
            <w:r>
              <w:rPr>
                <w:rStyle w:val="VerbatimChar"/>
              </w:rPr>
              <w:t xml:space="preserve">backfill_text.py</w:t>
            </w:r>
            <w:r>
              <w:t xml:space="preserve"> </w:t>
            </w:r>
            <w:r>
              <w:t xml:space="preserve">(nightly enrichment of the docket-history backfill),</w:t>
            </w:r>
            <w:r>
              <w:t xml:space="preserve"> </w:t>
            </w:r>
            <w:r>
              <w:rPr>
                <w:rStyle w:val="VerbatimChar"/>
              </w:rPr>
              <w:t xml:space="preserve">discover.py</w:t>
            </w:r>
            <w:r>
              <w:t xml:space="preserve"> </w:t>
            </w:r>
            <w:r>
              <w:t xml:space="preserve">and</w:t>
            </w:r>
            <w:r>
              <w:t xml:space="preserve"> </w:t>
            </w:r>
            <w:r>
              <w:rPr>
                <w:rStyle w:val="VerbatimChar"/>
              </w:rPr>
              <w:t xml:space="preserve">probe_adapter.py</w:t>
            </w:r>
            <w:r>
              <w:t xml:space="preserve"> </w:t>
            </w:r>
            <w:r>
              <w:t xml:space="preserve">(repair tools;</w:t>
            </w:r>
            <w:r>
              <w:t xml:space="preserve"> </w:t>
            </w:r>
            <w:r>
              <w:rPr>
                <w:rStyle w:val="VerbatimChar"/>
              </w:rPr>
              <w:t xml:space="preserve">urls:&lt;list&gt;</w:t>
            </w:r>
            <w:r>
              <w:t xml:space="preserve"> </w:t>
            </w:r>
            <w:r>
              <w:t xml:space="preserve">probes candidate URLs from the runners)</w:t>
            </w:r>
          </w:p>
        </w:tc>
      </w:tr>
      <w:tr>
        <w:tc>
          <w:tcPr/>
          <w:p>
            <w:pPr>
              <w:pStyle w:val="Compact"/>
              <w:jc w:val="left"/>
            </w:pPr>
            <w:r>
              <w:rPr>
                <w:rStyle w:val="VerbatimChar"/>
              </w:rPr>
              <w:t xml:space="preserve">config/watchlist.yaml</w:t>
            </w:r>
          </w:p>
        </w:tc>
        <w:tc>
          <w:tcPr/>
          <w:p>
            <w:pPr>
              <w:pStyle w:val="Compact"/>
              <w:jc w:val="left"/>
            </w:pPr>
            <w:r>
              <w:rPr>
                <w:bCs/>
                <w:b/>
              </w:rPr>
              <w:t xml:space="preserve">The single place to add or drop coverage</w:t>
            </w:r>
            <w:r>
              <w:t xml:space="preserve">: 56 keywords, jurisdictions and routes, watched dockets, entity aliases, party watch list, EDGAR issuers, Federal Register terms, 45 watch pages, 13 RSS feeds, 16 IR pages, 5 mirrors, 4 queues (MISO, SPP, PJM serial, PJM cycle), 9 Legistar clients, 7 other agenda lists, court, OSTI and Open States queries, NRC dockets, FERC form filers, EQR counterparties</w:t>
            </w:r>
          </w:p>
        </w:tc>
      </w:tr>
      <w:tr>
        <w:tc>
          <w:tcPr/>
          <w:p>
            <w:pPr>
              <w:pStyle w:val="Compact"/>
              <w:jc w:val="left"/>
            </w:pPr>
            <w:r>
              <w:rPr>
                <w:rStyle w:val="VerbatimChar"/>
              </w:rPr>
              <w:t xml:space="preserve">data/</w:t>
            </w:r>
          </w:p>
        </w:tc>
        <w:tc>
          <w:tcPr/>
          <w:p>
            <w:pPr>
              <w:pStyle w:val="Compact"/>
              <w:jc w:val="left"/>
            </w:pPr>
            <w:r>
              <w:t xml:space="preserve">Collector output:</w:t>
            </w:r>
            <w:r>
              <w:t xml:space="preserve"> </w:t>
            </w:r>
            <w:r>
              <w:rPr>
                <w:rStyle w:val="VerbatimChar"/>
              </w:rPr>
              <w:t xml:space="preserve">candidates/&lt;date&gt;.jsonl</w:t>
            </w:r>
            <w:r>
              <w:t xml:space="preserve">,</w:t>
            </w:r>
            <w:r>
              <w:t xml:space="preserve"> </w:t>
            </w:r>
            <w:r>
              <w:rPr>
                <w:rStyle w:val="VerbatimChar"/>
              </w:rPr>
              <w:t xml:space="preserve">filings/&lt;jur&gt;/&lt;source&gt;/&lt;id&gt;.json</w:t>
            </w:r>
            <w:r>
              <w:t xml:space="preserve"> </w:t>
            </w:r>
            <w:r>
              <w:t xml:space="preserve">(full text),</w:t>
            </w:r>
            <w:r>
              <w:t xml:space="preserve"> </w:t>
            </w:r>
            <w:r>
              <w:rPr>
                <w:rStyle w:val="VerbatimChar"/>
              </w:rPr>
              <w:t xml:space="preserve">health/</w:t>
            </w:r>
            <w:r>
              <w:t xml:space="preserve">,</w:t>
            </w:r>
            <w:r>
              <w:t xml:space="preserve"> </w:t>
            </w:r>
            <w:r>
              <w:rPr>
                <w:rStyle w:val="VerbatimChar"/>
              </w:rPr>
              <w:t xml:space="preserve">state/</w:t>
            </w:r>
            <w:r>
              <w:t xml:space="preserve">,</w:t>
            </w:r>
            <w:r>
              <w:t xml:space="preserve"> </w:t>
            </w:r>
            <w:r>
              <w:rPr>
                <w:rStyle w:val="VerbatimChar"/>
              </w:rPr>
              <w:t xml:space="preserve">backfill/</w:t>
            </w:r>
            <w:r>
              <w:t xml:space="preserve">,</w:t>
            </w:r>
            <w:r>
              <w:t xml:space="preserve"> </w:t>
            </w:r>
            <w:r>
              <w:rPr>
                <w:rStyle w:val="VerbatimChar"/>
              </w:rPr>
              <w:t xml:space="preserve">debug/</w:t>
            </w:r>
            <w:r>
              <w:t xml:space="preserve">,</w:t>
            </w:r>
            <w:r>
              <w:t xml:space="preserve"> </w:t>
            </w:r>
            <w:r>
              <w:rPr>
                <w:rStyle w:val="VerbatimChar"/>
              </w:rPr>
              <w:t xml:space="preserve">tests/</w:t>
            </w:r>
          </w:p>
        </w:tc>
      </w:tr>
      <w:tr>
        <w:tc>
          <w:tcPr/>
          <w:p>
            <w:pPr>
              <w:pStyle w:val="Compact"/>
              <w:jc w:val="left"/>
            </w:pPr>
            <w:r>
              <w:rPr>
                <w:rStyle w:val="VerbatimChar"/>
              </w:rPr>
              <w:t xml:space="preserve">store/</w:t>
            </w:r>
          </w:p>
        </w:tc>
        <w:tc>
          <w:tcPr/>
          <w:p>
            <w:pPr>
              <w:pStyle w:val="Compact"/>
              <w:jc w:val="left"/>
            </w:pPr>
            <w:r>
              <w:t xml:space="preserve">Frozen copy of the 2026-09-18 baseline (</w:t>
            </w:r>
            <w:r>
              <w:rPr>
                <w:rStyle w:val="VerbatimChar"/>
              </w:rPr>
              <w:t xml:space="preserve">rows_p1..p4</w:t>
            </w:r>
            <w:r>
              <w:t xml:space="preserve">) for tests and CI. Not a mirror: scheduled runs download the live store from OneDrive into</w:t>
            </w:r>
            <w:r>
              <w:t xml:space="preserve"> </w:t>
            </w:r>
            <w:r>
              <w:rPr>
                <w:rStyle w:val="VerbatimChar"/>
              </w:rPr>
              <w:t xml:space="preserve">store_live/</w:t>
            </w:r>
          </w:p>
        </w:tc>
      </w:tr>
      <w:tr>
        <w:tc>
          <w:tcPr/>
          <w:p>
            <w:pPr>
              <w:pStyle w:val="Compact"/>
              <w:jc w:val="left"/>
            </w:pPr>
            <w:r>
              <w:rPr>
                <w:rStyle w:val="VerbatimChar"/>
              </w:rPr>
              <w:t xml:space="preserve">tracker/</w:t>
            </w:r>
          </w:p>
        </w:tc>
        <w:tc>
          <w:tcPr/>
          <w:p>
            <w:pPr>
              <w:pStyle w:val="Compact"/>
              <w:jc w:val="left"/>
            </w:pPr>
            <w:r>
              <w:rPr>
                <w:rStyle w:val="VerbatimChar"/>
              </w:rPr>
              <w:t xml:space="preserve">check_run.py</w:t>
            </w:r>
            <w:r>
              <w:t xml:space="preserve"> </w:t>
            </w:r>
            <w:r>
              <w:t xml:space="preserve">(the Sweep completeness gate, §4),</w:t>
            </w:r>
            <w:r>
              <w:t xml:space="preserve"> </w:t>
            </w:r>
            <w:r>
              <w:rPr>
                <w:rStyle w:val="VerbatimChar"/>
              </w:rPr>
              <w:t xml:space="preserve">subtables.py</w:t>
            </w:r>
            <w:r>
              <w:t xml:space="preserve"> </w:t>
            </w:r>
            <w:r>
              <w:t xml:space="preserve">(append-only tariff terms merge),</w:t>
            </w:r>
            <w:r>
              <w:t xml:space="preserve"> </w:t>
            </w:r>
            <w:r>
              <w:rPr>
                <w:rStyle w:val="VerbatimChar"/>
              </w:rPr>
              <w:t xml:space="preserve">vocab.py</w:t>
            </w:r>
            <w:r>
              <w:t xml:space="preserve">,</w:t>
            </w:r>
            <w:r>
              <w:t xml:space="preserve"> </w:t>
            </w:r>
            <w:r>
              <w:rPr>
                <w:rStyle w:val="VerbatimChar"/>
              </w:rPr>
              <w:t xml:space="preserve">rowstore.py</w:t>
            </w:r>
            <w:r>
              <w:t xml:space="preserve"> </w:t>
            </w:r>
            <w:r>
              <w:t xml:space="preserve">(load, overlays, validation CLI),</w:t>
            </w:r>
            <w:r>
              <w:t xml:space="preserve"> </w:t>
            </w:r>
            <w:r>
              <w:rPr>
                <w:rStyle w:val="VerbatimChar"/>
              </w:rPr>
              <w:t xml:space="preserve">build_tracker.py</w:t>
            </w:r>
            <w:r>
              <w:t xml:space="preserve"> </w:t>
            </w:r>
            <w:r>
              <w:t xml:space="preserve">(canonical Excel),</w:t>
            </w:r>
            <w:r>
              <w:t xml:space="preserve"> </w:t>
            </w:r>
            <w:r>
              <w:rPr>
                <w:rStyle w:val="VerbatimChar"/>
              </w:rPr>
              <w:t xml:space="preserve">build_console.py</w:t>
            </w:r>
            <w:r>
              <w:t xml:space="preserve"> </w:t>
            </w:r>
            <w:r>
              <w:t xml:space="preserve">(console package),</w:t>
            </w:r>
            <w:r>
              <w:t xml:space="preserve"> </w:t>
            </w:r>
            <w:r>
              <w:rPr>
                <w:rStyle w:val="VerbatimChar"/>
              </w:rPr>
              <w:t xml:space="preserve">narrative.py</w:t>
            </w:r>
            <w:r>
              <w:t xml:space="preserve"> </w:t>
            </w:r>
            <w:r>
              <w:t xml:space="preserve">(PDF/DOCX)</w:t>
            </w:r>
          </w:p>
        </w:tc>
      </w:tr>
      <w:tr>
        <w:tc>
          <w:tcPr/>
          <w:p>
            <w:pPr>
              <w:pStyle w:val="Compact"/>
              <w:jc w:val="left"/>
            </w:pPr>
            <w:r>
              <w:rPr>
                <w:rStyle w:val="VerbatimChar"/>
              </w:rPr>
              <w:t xml:space="preserve">console/</w:t>
            </w:r>
          </w:p>
        </w:tc>
        <w:tc>
          <w:tcPr/>
          <w:p>
            <w:pPr>
              <w:pStyle w:val="Compact"/>
              <w:jc w:val="left"/>
            </w:pPr>
            <w:r>
              <w:rPr>
                <w:rStyle w:val="VerbatimChar"/>
              </w:rPr>
              <w:t xml:space="preserve">index.html</w:t>
            </w:r>
            <w:r>
              <w:t xml:space="preserve"> </w:t>
            </w:r>
            <w:r>
              <w:t xml:space="preserve">(console page),</w:t>
            </w:r>
            <w:r>
              <w:t xml:space="preserve"> </w:t>
            </w:r>
            <w:r>
              <w:rPr>
                <w:rStyle w:val="VerbatimChar"/>
              </w:rPr>
              <w:t xml:space="preserve">tracker_xlsx.js</w:t>
            </w:r>
            <w:r>
              <w:t xml:space="preserve"> </w:t>
            </w:r>
            <w:r>
              <w:t xml:space="preserve">(in-browser Excel builder),</w:t>
            </w:r>
            <w:r>
              <w:t xml:space="preserve"> </w:t>
            </w:r>
            <w:r>
              <w:rPr>
                <w:rStyle w:val="VerbatimChar"/>
              </w:rPr>
              <w:t xml:space="preserve">annotations.json</w:t>
            </w:r>
            <w:r>
              <w:t xml:space="preserve"> </w:t>
            </w:r>
            <w:r>
              <w:t xml:space="preserve">(hand-maintained coverage marks, matter labels, party groups, per-state coverage notes, console URL)</w:t>
            </w:r>
          </w:p>
        </w:tc>
      </w:tr>
      <w:tr>
        <w:tc>
          <w:tcPr/>
          <w:p>
            <w:pPr>
              <w:pStyle w:val="Compact"/>
              <w:jc w:val="left"/>
            </w:pPr>
            <w:r>
              <w:rPr>
                <w:rStyle w:val="VerbatimChar"/>
              </w:rPr>
              <w:t xml:space="preserve">prompts/</w:t>
            </w:r>
          </w:p>
        </w:tc>
        <w:tc>
          <w:tcPr/>
          <w:p>
            <w:pPr>
              <w:pStyle w:val="Compact"/>
              <w:jc w:val="left"/>
            </w:pPr>
            <w:r>
              <w:rPr>
                <w:rStyle w:val="VerbatimChar"/>
              </w:rPr>
              <w:t xml:space="preserve">sweep.md</w:t>
            </w:r>
            <w:r>
              <w:t xml:space="preserve">,</w:t>
            </w:r>
            <w:r>
              <w:t xml:space="preserve"> </w:t>
            </w:r>
            <w:r>
              <w:rPr>
                <w:rStyle w:val="VerbatimChar"/>
              </w:rPr>
              <w:t xml:space="preserve">brief.md</w:t>
            </w:r>
            <w:r>
              <w:t xml:space="preserve"> </w:t>
            </w:r>
            <w:r>
              <w:t xml:space="preserve">(</w:t>
            </w:r>
            <w:r>
              <w:rPr>
                <w:bCs/>
                <w:b/>
              </w:rPr>
              <w:t xml:space="preserve">the live instructions</w:t>
            </w:r>
            <w:r>
              <w:t xml:space="preserve"> </w:t>
            </w:r>
            <w:r>
              <w:t xml:space="preserve">— the scheduled tasks read these at run time),</w:t>
            </w:r>
            <w:r>
              <w:t xml:space="preserve"> </w:t>
            </w:r>
            <w:r>
              <w:rPr>
                <w:rStyle w:val="VerbatimChar"/>
              </w:rPr>
              <w:t xml:space="preserve">trigger_sweep.txt</w:t>
            </w:r>
            <w:r>
              <w:t xml:space="preserve">,</w:t>
            </w:r>
            <w:r>
              <w:t xml:space="preserve"> </w:t>
            </w:r>
            <w:r>
              <w:rPr>
                <w:rStyle w:val="VerbatimChar"/>
              </w:rPr>
              <w:t xml:space="preserve">trigger_brief.txt</w:t>
            </w:r>
            <w:r>
              <w:t xml:space="preserve"> </w:t>
            </w:r>
            <w:r>
              <w:t xml:space="preserve">(the bootstrap prompts loaded into the tasks),</w:t>
            </w:r>
            <w:r>
              <w:t xml:space="preserve"> </w:t>
            </w:r>
            <w:r>
              <w:rPr>
                <w:rStyle w:val="VerbatimChar"/>
              </w:rPr>
              <w:t xml:space="preserve">corrections_queue.md</w:t>
            </w:r>
          </w:p>
        </w:tc>
      </w:tr>
      <w:tr>
        <w:tc>
          <w:tcPr/>
          <w:p>
            <w:pPr>
              <w:pStyle w:val="Compact"/>
              <w:jc w:val="left"/>
            </w:pPr>
            <w:r>
              <w:rPr>
                <w:rStyle w:val="VerbatimChar"/>
              </w:rPr>
              <w:t xml:space="preserve">manual/SKILL.md</w:t>
            </w:r>
          </w:p>
        </w:tc>
        <w:tc>
          <w:tcPr/>
          <w:p>
            <w:pPr>
              <w:pStyle w:val="Compact"/>
              <w:jc w:val="left"/>
            </w:pPr>
            <w:r>
              <w:t xml:space="preserve">Copy of the manual-pass skill</w:t>
            </w:r>
          </w:p>
        </w:tc>
      </w:tr>
      <w:tr>
        <w:tc>
          <w:tcPr/>
          <w:p>
            <w:pPr>
              <w:pStyle w:val="Compact"/>
              <w:jc w:val="left"/>
            </w:pPr>
            <w:r>
              <w:rPr>
                <w:rStyle w:val="VerbatimChar"/>
              </w:rPr>
              <w:t xml:space="preserve">deliverables/</w:t>
            </w:r>
          </w:p>
        </w:tc>
        <w:tc>
          <w:tcPr/>
          <w:p>
            <w:pPr>
              <w:pStyle w:val="Compact"/>
              <w:jc w:val="left"/>
            </w:pPr>
            <w:r>
              <w:t xml:space="preserve">Weekly Excel master and narrative when built from a session that can push (scheduled runs cannot)</w:t>
            </w:r>
          </w:p>
        </w:tc>
      </w:tr>
      <w:tr>
        <w:tc>
          <w:tcPr/>
          <w:p>
            <w:pPr>
              <w:pStyle w:val="Compact"/>
              <w:jc w:val="left"/>
            </w:pPr>
            <w:r>
              <w:rPr>
                <w:rStyle w:val="VerbatimChar"/>
              </w:rPr>
              <w:t xml:space="preserve">SOURCES.md</w:t>
            </w:r>
            <w:r>
              <w:t xml:space="preserve">,</w:t>
            </w:r>
            <w:r>
              <w:t xml:space="preserve"> </w:t>
            </w:r>
            <w:r>
              <w:rPr>
                <w:rStyle w:val="VerbatimChar"/>
              </w:rPr>
              <w:t xml:space="preserve">docs/</w:t>
            </w:r>
          </w:p>
        </w:tc>
        <w:tc>
          <w:tcPr/>
          <w:p>
            <w:pPr>
              <w:pStyle w:val="Compact"/>
              <w:jc w:val="left"/>
            </w:pPr>
            <w:r>
              <w:t xml:space="preserve">Source lists; this document (</w:t>
            </w:r>
            <w:r>
              <w:rPr>
                <w:rStyle w:val="VerbatimChar"/>
              </w:rPr>
              <w:t xml:space="preserve">.md</w:t>
            </w:r>
            <w:r>
              <w:t xml:space="preserve"> </w:t>
            </w:r>
            <w:r>
              <w:t xml:space="preserve">and</w:t>
            </w:r>
            <w:r>
              <w:t xml:space="preserve"> </w:t>
            </w:r>
            <w:r>
              <w:rPr>
                <w:rStyle w:val="VerbatimChar"/>
              </w:rPr>
              <w:t xml:space="preserve">.docx</w:t>
            </w:r>
            <w:r>
              <w:t xml:space="preserve">)</w:t>
            </w:r>
          </w:p>
        </w:tc>
      </w:tr>
      <w:tr>
        <w:tc>
          <w:tcPr/>
          <w:p>
            <w:pPr>
              <w:pStyle w:val="Compact"/>
              <w:jc w:val="left"/>
            </w:pPr>
            <w:r>
              <w:rPr>
                <w:rStyle w:val="VerbatimChar"/>
              </w:rPr>
              <w:t xml:space="preserve">.github/workflows/</w:t>
            </w:r>
          </w:p>
        </w:tc>
        <w:tc>
          <w:tcPr/>
          <w:p>
            <w:pPr>
              <w:pStyle w:val="Compact"/>
              <w:jc w:val="left"/>
            </w:pPr>
            <w:r>
              <w:rPr>
                <w:rStyle w:val="VerbatimChar"/>
              </w:rPr>
              <w:t xml:space="preserve">collect.yml</w:t>
            </w:r>
            <w:r>
              <w:t xml:space="preserve"> </w:t>
            </w:r>
            <w:r>
              <w:t xml:space="preserve">(nightly + backfill dispatch),</w:t>
            </w:r>
            <w:r>
              <w:t xml:space="preserve"> </w:t>
            </w:r>
            <w:r>
              <w:rPr>
                <w:rStyle w:val="VerbatimChar"/>
              </w:rPr>
              <w:t xml:space="preserve">xlsx-parity.yml</w:t>
            </w:r>
            <w:r>
              <w:t xml:space="preserve">,</w:t>
            </w:r>
            <w:r>
              <w:t xml:space="preserve"> </w:t>
            </w:r>
            <w:r>
              <w:rPr>
                <w:rStyle w:val="VerbatimChar"/>
              </w:rPr>
              <w:t xml:space="preserve">adapter-probe.yml</w:t>
            </w:r>
            <w:r>
              <w:t xml:space="preserve">,</w:t>
            </w:r>
            <w:r>
              <w:t xml:space="preserve"> </w:t>
            </w:r>
            <w:r>
              <w:rPr>
                <w:rStyle w:val="VerbatimChar"/>
              </w:rPr>
              <w:t xml:space="preserve">discover.yml</w:t>
            </w:r>
          </w:p>
        </w:tc>
      </w:tr>
    </w:tbl>
    <w:bookmarkEnd w:id="23"/>
    <w:bookmarkStart w:id="24" w:name="console"/>
    <w:p>
      <w:pPr>
        <w:pStyle w:val="Heading3"/>
      </w:pPr>
      <w:r>
        <w:t xml:space="preserve">Console</w:t>
      </w:r>
    </w:p>
    <w:p>
      <w:pPr>
        <w:pStyle w:val="FirstParagraph"/>
      </w:pPr>
      <w:r>
        <w:t xml:space="preserve">Published artifact</w:t>
      </w:r>
      <w:r>
        <w:t xml:space="preserve"> </w:t>
      </w:r>
      <w:r>
        <w:rPr>
          <w:bCs/>
          <w:b/>
        </w:rPr>
        <w:t xml:space="preserve">https://claude.ai/artifact/JJ8FYdvfZ2WPg6r4UpFXbW</w:t>
      </w:r>
      <w:r>
        <w:t xml:space="preserve"> </w:t>
      </w:r>
      <w:r>
        <w:t xml:space="preserve">— built from the v8 page (4 Oct 2026; repo</w:t>
      </w:r>
      <w:r>
        <w:t xml:space="preserve"> </w:t>
      </w:r>
      <w:r>
        <w:t xml:space="preserve">commit fbcce31); republished by the 5 Oct Brief as artifact version 9, and on 5 Oct with refreshed annotations as</w:t>
      </w:r>
      <w:r>
        <w:t xml:space="preserve"> </w:t>
      </w:r>
      <w:r>
        <w:t xml:space="preserve">version 10, and on 5 Oct with direct-download links as version 11. Readable by anyone in the Blue Owl organization (found 5 Oct; earlier versions of this note said private) — sharing is changed from the page’s Share menu. Declares the</w:t>
      </w:r>
      <w:r>
        <w:t xml:space="preserve"> </w:t>
      </w:r>
      <w:r>
        <w:rPr>
          <w:rStyle w:val="VerbatimChar"/>
        </w:rPr>
        <w:t xml:space="preserve">downloads</w:t>
      </w:r>
      <w:r>
        <w:t xml:space="preserve"> </w:t>
      </w:r>
      <w:r>
        <w:t xml:space="preserve">capability so a reader can save the Excel tracker</w:t>
      </w:r>
      <w:r>
        <w:t xml:space="preserve"> </w:t>
      </w:r>
      <w:r>
        <w:t xml:space="preserve">(built in the page), the narrative PDF and the narrative markdown.</w:t>
      </w:r>
      <w:r>
        <w:t xml:space="preserve"> </w:t>
      </w:r>
      <w:r>
        <w:rPr>
          <w:bCs/>
          <w:b/>
        </w:rPr>
        <w:t xml:space="preserve">Direct-download links:</w:t>
      </w:r>
      <w:r>
        <w:t xml:space="preserve"> </w:t>
      </w:r>
      <w:r>
        <w:rPr>
          <w:rStyle w:val="VerbatimChar"/>
        </w:rPr>
        <w:t xml:space="preserve">&lt;console&gt;#dl.xlsx</w:t>
      </w:r>
      <w:r>
        <w:t xml:space="preserve">,</w:t>
      </w:r>
      <w:r>
        <w:t xml:space="preserve"> </w:t>
      </w:r>
      <w:r>
        <w:rPr>
          <w:rStyle w:val="VerbatimChar"/>
        </w:rPr>
        <w:t xml:space="preserve">#dl.pdf</w:t>
      </w:r>
      <w:r>
        <w:t xml:space="preserve"> </w:t>
      </w:r>
      <w:r>
        <w:t xml:space="preserve">and</w:t>
      </w:r>
      <w:r>
        <w:t xml:space="preserve"> </w:t>
      </w:r>
      <w:r>
        <w:rPr>
          <w:rStyle w:val="VerbatimChar"/>
        </w:rPr>
        <w:t xml:space="preserve">#dl.md</w:t>
      </w:r>
      <w:r>
        <w:t xml:space="preserve"> </w:t>
      </w:r>
      <w:r>
        <w:t xml:space="preserve">open the page and ask the reader to save that file at once (the same confirmation as the header button;</w:t>
      </w:r>
      <w:r>
        <w:t xml:space="preserve"> </w:t>
      </w:r>
      <w:r>
        <w:t xml:space="preserve">the anchor is then cleared so a refresh does not ask again). The weekly email uses the first two. Supporting files:</w:t>
      </w:r>
      <w:r>
        <w:t xml:space="preserve"> </w:t>
      </w:r>
      <w:r>
        <w:rPr>
          <w:rStyle w:val="VerbatimChar"/>
        </w:rPr>
        <w:t xml:space="preserve">data.json</w:t>
      </w:r>
      <w:r>
        <w:t xml:space="preserve"> </w:t>
      </w:r>
      <w:r>
        <w:t xml:space="preserve">(events + full</w:t>
      </w:r>
      <w:r>
        <w:t xml:space="preserve"> </w:t>
      </w:r>
      <w:r>
        <w:t xml:space="preserve">26-column table + the store’s change history, coverage, annotations and party list),</w:t>
      </w:r>
      <w:r>
        <w:t xml:space="preserve"> </w:t>
      </w:r>
      <w:r>
        <w:rPr>
          <w:rStyle w:val="VerbatimChar"/>
        </w:rPr>
        <w:t xml:space="preserve">metrics.json</w:t>
      </w:r>
      <w:r>
        <w:t xml:space="preserve">,</w:t>
      </w:r>
      <w:r>
        <w:t xml:space="preserve"> </w:t>
      </w:r>
      <w:r>
        <w:rPr>
          <w:rStyle w:val="VerbatimChar"/>
        </w:rPr>
        <w:t xml:space="preserve">tariff_terms.json</w:t>
      </w:r>
      <w:r>
        <w:t xml:space="preserve">,</w:t>
      </w:r>
      <w:r>
        <w:t xml:space="preserve"> </w:t>
      </w:r>
      <w:r>
        <w:rPr>
          <w:rStyle w:val="VerbatimChar"/>
        </w:rPr>
        <w:t xml:space="preserve">status.json</w:t>
      </w:r>
      <w:r>
        <w:t xml:space="preserve">,</w:t>
      </w:r>
      <w:r>
        <w:t xml:space="preserve"> </w:t>
      </w:r>
      <w:r>
        <w:rPr>
          <w:rStyle w:val="VerbatimChar"/>
        </w:rPr>
        <w:t xml:space="preserve">narrative.md</w:t>
      </w:r>
      <w:r>
        <w:t xml:space="preserve">, narrative PDF. Republished to the same URL by each Brief;</w:t>
      </w:r>
      <w:r>
        <w:t xml:space="preserve"> </w:t>
      </w:r>
      <w:r>
        <w:rPr>
          <w:rStyle w:val="VerbatimChar"/>
        </w:rPr>
        <w:t xml:space="preserve">icon</w:t>
      </w:r>
      <w:r>
        <w:t xml:space="preserve"> </w:t>
      </w:r>
      <w:r>
        <w:t xml:space="preserve">and</w:t>
      </w:r>
      <w:r>
        <w:t xml:space="preserve"> </w:t>
      </w:r>
      <w:r>
        <w:rPr>
          <w:rStyle w:val="VerbatimChar"/>
        </w:rPr>
        <w:t xml:space="preserve">capabilities</w:t>
      </w:r>
      <w:r>
        <w:t xml:space="preserve"> </w:t>
      </w:r>
      <w:r>
        <w:t xml:space="preserve">carry forward and are never re-passed.</w:t>
      </w:r>
    </w:p>
    <w:p>
      <w:pPr>
        <w:pStyle w:val="BodyText"/>
      </w:pPr>
      <w:r>
        <w:t xml:space="preserve">Sections (v8): 01 Status · 02</w:t>
      </w:r>
      <w:r>
        <w:t xml:space="preserve"> </w:t>
      </w:r>
      <w:r>
        <w:rPr>
          <w:bCs/>
          <w:b/>
        </w:rPr>
        <w:t xml:space="preserve">What changed</w:t>
      </w:r>
      <w:r>
        <w:t xml:space="preserve"> </w:t>
      </w:r>
      <w:r>
        <w:t xml:space="preserve">(new events, overlays before → after with reason, supersessions and</w:t>
      </w:r>
      <w:r>
        <w:t xml:space="preserve"> </w:t>
      </w:r>
      <w:r>
        <w:t xml:space="preserve">moved milestones since the previous brief or any earlier run, replayed from the parts by</w:t>
      </w:r>
      <w:r>
        <w:t xml:space="preserve"> </w:t>
      </w:r>
      <w:r>
        <w:rPr>
          <w:rStyle w:val="VerbatimChar"/>
        </w:rPr>
        <w:t xml:space="preserve">build_console.py</w:t>
      </w:r>
      <w:r>
        <w:t xml:space="preserve">) · 03 This</w:t>
      </w:r>
      <w:r>
        <w:t xml:space="preserve"> </w:t>
      </w:r>
      <w:r>
        <w:t xml:space="preserve">week (narrative) · 04 Decision calendar · 05</w:t>
      </w:r>
      <w:r>
        <w:t xml:space="preserve"> </w:t>
      </w:r>
      <w:r>
        <w:rPr>
          <w:bCs/>
          <w:b/>
        </w:rPr>
        <w:t xml:space="preserve">Matters</w:t>
      </w:r>
      <w:r>
        <w:t xml:space="preserve"> </w:t>
      </w:r>
      <w:r>
        <w:t xml:space="preserve">(per-docket chronologies read from the Document column; labels</w:t>
      </w:r>
      <w:r>
        <w:t xml:space="preserve"> </w:t>
      </w:r>
      <w:r>
        <w:t xml:space="preserve">in</w:t>
      </w:r>
      <w:r>
        <w:t xml:space="preserve"> </w:t>
      </w:r>
      <w:r>
        <w:rPr>
          <w:rStyle w:val="VerbatimChar"/>
        </w:rPr>
        <w:t xml:space="preserve">annotations.json</w:t>
      </w:r>
      <w:r>
        <w:t xml:space="preserve">) · 06</w:t>
      </w:r>
      <w:r>
        <w:t xml:space="preserve"> </w:t>
      </w:r>
      <w:r>
        <w:rPr>
          <w:bCs/>
          <w:b/>
        </w:rPr>
        <w:t xml:space="preserve">Load-scenario tariff tester</w:t>
      </w:r>
      <w:r>
        <w:t xml:space="preserve"> </w:t>
      </w:r>
      <w:r>
        <w:t xml:space="preserve">(MW, load factor, state, optional $/kW-month assumption →</w:t>
      </w:r>
      <w:r>
        <w:t xml:space="preserve"> </w:t>
      </w:r>
      <w:r>
        <w:t xml:space="preserve">applies?, minimum billed MW, MW-years, collateral estimate, notice, deviation from the median; the full terms matrix</w:t>
      </w:r>
      <w:r>
        <w:t xml:space="preserve"> </w:t>
      </w:r>
      <w:r>
        <w:t xml:space="preserve">beneath) · 07 Conversion (levels,</w:t>
      </w:r>
      <w:r>
        <w:t xml:space="preserve"> </w:t>
      </w:r>
      <w:r>
        <w:rPr>
          <w:bCs/>
          <w:b/>
        </w:rPr>
        <w:t xml:space="preserve">quarter-over-quarter deltas</w:t>
      </w:r>
      <w:r>
        <w:t xml:space="preserve">, Dominion ladder and</w:t>
      </w:r>
      <w:r>
        <w:t xml:space="preserve"> </w:t>
      </w:r>
      <w:r>
        <w:rPr>
          <w:bCs/>
          <w:b/>
        </w:rPr>
        <w:t xml:space="preserve">CLOA → ESA ratio</w:t>
      </w:r>
      <w:r>
        <w:t xml:space="preserve">) · 08</w:t>
      </w:r>
      <w:r>
        <w:t xml:space="preserve"> </w:t>
      </w:r>
      <w:r>
        <w:rPr>
          <w:bCs/>
          <w:b/>
        </w:rPr>
        <w:t xml:space="preserve">Activity over time</w:t>
      </w:r>
      <w:r>
        <w:t xml:space="preserve"> </w:t>
      </w:r>
      <w:r>
        <w:t xml:space="preserve">(weekly, by subject or state, by event or discovery date, with numbered coverage marks) · 09</w:t>
      </w:r>
      <w:r>
        <w:t xml:space="preserve"> </w:t>
      </w:r>
      <w:r>
        <w:t xml:space="preserve">Where the pressure is · 10</w:t>
      </w:r>
      <w:r>
        <w:t xml:space="preserve"> </w:t>
      </w:r>
      <w:r>
        <w:rPr>
          <w:bCs/>
          <w:b/>
        </w:rPr>
        <w:t xml:space="preserve">Parties</w:t>
      </w:r>
      <w:r>
        <w:t xml:space="preserve"> </w:t>
      </w:r>
      <w:r>
        <w:t xml:space="preserve">(watched parties found in row text — a mention is not necessarily a filing) ·</w:t>
      </w:r>
      <w:r>
        <w:t xml:space="preserve"> </w:t>
      </w:r>
      <w:r>
        <w:t xml:space="preserve">11</w:t>
      </w:r>
      <w:r>
        <w:t xml:space="preserve"> </w:t>
      </w:r>
      <w:r>
        <w:rPr>
          <w:bCs/>
          <w:b/>
        </w:rPr>
        <w:t xml:space="preserve">Coverage</w:t>
      </w:r>
      <w:r>
        <w:t xml:space="preserve"> </w:t>
      </w:r>
      <w:r>
        <w:t xml:space="preserve">(tile map: route, days since last successful read, explicit negatives, open gaps,</w:t>
      </w:r>
      <w:r>
        <w:t xml:space="preserve"> </w:t>
      </w:r>
      <w:r>
        <w:t xml:space="preserve">“</w:t>
      </w:r>
      <w:r>
        <w:t xml:space="preserve">quiet or blind</w:t>
      </w:r>
      <w:r>
        <w:t xml:space="preserve"> </w:t>
      </w:r>
      <w:r>
        <w:t xml:space="preserve">spot</w:t>
      </w:r>
      <w:r>
        <w:t xml:space="preserve">”</w:t>
      </w:r>
      <w:r>
        <w:t xml:space="preserve"> </w:t>
      </w:r>
      <w:r>
        <w:t xml:space="preserve">verdict; nightly collector strip) · 12 Console (adds a period filter and</w:t>
      </w:r>
      <w:r>
        <w:t xml:space="preserve"> </w:t>
      </w:r>
      <w:r>
        <w:rPr>
          <w:bCs/>
          <w:b/>
        </w:rPr>
        <w:t xml:space="preserve">Copy link to this view</w:t>
      </w:r>
      <w:r>
        <w:t xml:space="preserve"> </w:t>
      </w:r>
      <w:r>
        <w:t xml:space="preserve">— filter</w:t>
      </w:r>
      <w:r>
        <w:t xml:space="preserve"> </w:t>
      </w:r>
      <w:r>
        <w:t xml:space="preserve">state in a plain</w:t>
      </w:r>
      <w:r>
        <w:t xml:space="preserve"> </w:t>
      </w:r>
      <w:r>
        <w:rPr>
          <w:rStyle w:val="VerbatimChar"/>
        </w:rPr>
        <w:t xml:space="preserve">#v1.&lt;base64url&gt;</w:t>
      </w:r>
      <w:r>
        <w:t xml:space="preserve"> </w:t>
      </w:r>
      <w:r>
        <w:t xml:space="preserve">anchor, the only form an artifact link passes to the page). Every view degrades</w:t>
      </w:r>
      <w:r>
        <w:t xml:space="preserve"> </w:t>
      </w:r>
      <w:r>
        <w:t xml:space="preserve">gracefully on the repo-less path. When a source family starts, stops or is backfilled, add a dated line to</w:t>
      </w:r>
      <w:r>
        <w:t xml:space="preserve"> </w:t>
      </w:r>
      <w:r>
        <w:rPr>
          <w:rStyle w:val="VerbatimChar"/>
        </w:rPr>
        <w:t xml:space="preserve">annotations.json</w:t>
      </w:r>
      <w:r>
        <w:t xml:space="preserve"> </w:t>
      </w:r>
      <w:r>
        <w:t xml:space="preserve">→</w:t>
      </w:r>
      <w:r>
        <w:t xml:space="preserve"> </w:t>
      </w:r>
      <w:r>
        <w:rPr>
          <w:rStyle w:val="VerbatimChar"/>
        </w:rPr>
        <w:t xml:space="preserve">coverage_marks</w:t>
      </w:r>
      <w:r>
        <w:t xml:space="preserve"> </w:t>
      </w:r>
      <w:r>
        <w:t xml:space="preserve">(needs a session that can push).</w:t>
      </w:r>
    </w:p>
    <w:p>
      <w:pPr>
        <w:pStyle w:val="BodyText"/>
      </w:pPr>
      <w:r>
        <w:t xml:space="preserve">The four v1 artifacts (Grid Docket Protocol, Docket Watch Live, Docket Facet Schema, Grid Docket Watch) were deleted on 3 Oct 2026.</w:t>
      </w:r>
    </w:p>
    <w:bookmarkEnd w:id="24"/>
    <w:bookmarkStart w:id="25" w:name="scheduled-tasks"/>
    <w:p>
      <w:pPr>
        <w:pStyle w:val="Heading3"/>
      </w:pPr>
      <w:r>
        <w:t xml:space="preserve">Scheduled tasks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ID</w:t>
            </w:r>
          </w:p>
        </w:tc>
        <w:tc>
          <w:tcPr/>
          <w:p>
            <w:pPr>
              <w:pStyle w:val="Compact"/>
              <w:jc w:val="left"/>
            </w:pPr>
            <w:r>
              <w:t xml:space="preserve">Schedule</w:t>
            </w:r>
          </w:p>
        </w:tc>
        <w:tc>
          <w:tcPr/>
          <w:p>
            <w:pPr>
              <w:pStyle w:val="Compact"/>
              <w:jc w:val="left"/>
            </w:pPr>
            <w:r>
              <w:t xml:space="preserve">State</w:t>
            </w:r>
          </w:p>
        </w:tc>
      </w:tr>
      <w:tr>
        <w:tc>
          <w:tcPr/>
          <w:p>
            <w:pPr>
              <w:pStyle w:val="Compact"/>
              <w:jc w:val="left"/>
            </w:pPr>
            <w:r>
              <w:t xml:space="preserve">Utility Tracker Sweep</w:t>
            </w:r>
          </w:p>
        </w:tc>
        <w:tc>
          <w:tcPr/>
          <w:p>
            <w:pPr>
              <w:pStyle w:val="Compact"/>
              <w:jc w:val="left"/>
            </w:pPr>
            <w:r>
              <w:rPr>
                <w:rStyle w:val="VerbatimChar"/>
              </w:rPr>
              <w:t xml:space="preserve">trig_01DA4N9G8Qv1zeggHuN9eQ3g</w:t>
            </w:r>
          </w:p>
        </w:tc>
        <w:tc>
          <w:tcPr/>
          <w:p>
            <w:pPr>
              <w:pStyle w:val="Compact"/>
              <w:jc w:val="left"/>
            </w:pPr>
            <w:r>
              <w:t xml:space="preserve">Mon 03:54 PT (</w:t>
            </w:r>
            <w:r>
              <w:rPr>
                <w:rStyle w:val="VerbatimChar"/>
              </w:rPr>
              <w:t xml:space="preserve">CRON_TZ=America/Los_Angeles 54 3 * * 1</w:t>
            </w:r>
            <w:r>
              <w:t xml:space="preserve">)</w:t>
            </w:r>
          </w:p>
        </w:tc>
        <w:tc>
          <w:tcPr/>
          <w:p>
            <w:pPr>
              <w:pStyle w:val="Compact"/>
              <w:jc w:val="left"/>
            </w:pPr>
            <w:r>
              <w:t xml:space="preserve">Enabled, auto-approve, M365 + Box. First full run 2026-10-05 (run</w:t>
            </w:r>
            <w:r>
              <w:t xml:space="preserve"> </w:t>
            </w:r>
            <w:r>
              <w:rPr>
                <w:rStyle w:val="VerbatimChar"/>
              </w:rPr>
              <w:t xml:space="preserve">2026-10-05-1055</w:t>
            </w:r>
            <w:r>
              <w:t xml:space="preserve">); next 2026-10-12.</w:t>
            </w:r>
          </w:p>
        </w:tc>
      </w:tr>
      <w:tr>
        <w:tc>
          <w:tcPr/>
          <w:p>
            <w:pPr>
              <w:pStyle w:val="Compact"/>
              <w:jc w:val="left"/>
            </w:pPr>
            <w:r>
              <w:t xml:space="preserve">Weekly Utility Tracker (Brief)</w:t>
            </w:r>
          </w:p>
        </w:tc>
        <w:tc>
          <w:tcPr/>
          <w:p>
            <w:pPr>
              <w:pStyle w:val="Compact"/>
              <w:jc w:val="left"/>
            </w:pPr>
            <w:r>
              <w:rPr>
                <w:rStyle w:val="VerbatimChar"/>
              </w:rPr>
              <w:t xml:space="preserve">trig_01X19jgn9aMSPL5ov1TQ7bvj</w:t>
            </w:r>
          </w:p>
        </w:tc>
        <w:tc>
          <w:tcPr/>
          <w:p>
            <w:pPr>
              <w:pStyle w:val="Compact"/>
              <w:jc w:val="left"/>
            </w:pPr>
            <w:r>
              <w:t xml:space="preserve">Mon 08:54 PT (</w:t>
            </w:r>
            <w:r>
              <w:rPr>
                <w:rStyle w:val="VerbatimChar"/>
              </w:rPr>
              <w:t xml:space="preserve">CRON_TZ=America/Los_Angeles 54 8 * * 1</w:t>
            </w:r>
            <w:r>
              <w:t xml:space="preserve">)</w:t>
            </w:r>
          </w:p>
        </w:tc>
        <w:tc>
          <w:tcPr/>
          <w:p>
            <w:pPr>
              <w:pStyle w:val="Compact"/>
              <w:jc w:val="left"/>
            </w:pPr>
            <w:r>
              <w:t xml:space="preserve">Enabled, auto-approve, M365 + Box. Ran 2026-10-05 (console v9, email sent); next 2026-10-12.</w:t>
            </w:r>
          </w:p>
        </w:tc>
      </w:tr>
      <w:tr>
        <w:tc>
          <w:tcPr/>
          <w:p>
            <w:pPr>
              <w:pStyle w:val="Compact"/>
              <w:jc w:val="left"/>
            </w:pPr>
            <w:r>
              <w:t xml:space="preserve">Grid Docket manual pass (reminder)</w:t>
            </w:r>
          </w:p>
        </w:tc>
        <w:tc>
          <w:tcPr/>
          <w:p>
            <w:pPr>
              <w:pStyle w:val="Compact"/>
              <w:jc w:val="left"/>
            </w:pPr>
            <w:r>
              <w:rPr>
                <w:rStyle w:val="VerbatimChar"/>
              </w:rPr>
              <w:t xml:space="preserve">trig_015r1jt1qtx7CEYiyehWzSV2</w:t>
            </w:r>
          </w:p>
        </w:tc>
        <w:tc>
          <w:tcPr/>
          <w:p>
            <w:pPr>
              <w:pStyle w:val="Compact"/>
              <w:jc w:val="left"/>
            </w:pPr>
            <w:r>
              <w:t xml:space="preserve">Fri 09:04 PT (</w:t>
            </w:r>
            <w:r>
              <w:rPr>
                <w:rStyle w:val="VerbatimChar"/>
              </w:rPr>
              <w:t xml:space="preserve">CRON_TZ=America/Los_Angeles 4 9 * * 5</w:t>
            </w:r>
            <w:r>
              <w:t xml:space="preserve">)</w:t>
            </w:r>
          </w:p>
        </w:tc>
        <w:tc>
          <w:tcPr/>
          <w:p>
            <w:pPr>
              <w:pStyle w:val="Compact"/>
              <w:jc w:val="left"/>
            </w:pPr>
            <w:r>
              <w:t xml:space="preserve">Runs</w:t>
            </w:r>
            <w:r>
              <w:t xml:space="preserve"> </w:t>
            </w:r>
            <w:r>
              <w:rPr>
                <w:bCs/>
                <w:b/>
              </w:rPr>
              <w:t xml:space="preserve">on Rett’s computer</w:t>
            </w:r>
            <w:r>
              <w:t xml:space="preserve"> </w:t>
            </w:r>
            <w:r>
              <w:t xml:space="preserve">(desktop app must be open). Push notification; asks</w:t>
            </w:r>
            <w:r>
              <w:t xml:space="preserve"> </w:t>
            </w:r>
            <w:r>
              <w:t xml:space="preserve">“</w:t>
            </w:r>
            <w:r>
              <w:t xml:space="preserve">Run now / Skip this week</w:t>
            </w:r>
            <w:r>
              <w:t xml:space="preserve">”</w:t>
            </w:r>
            <w:r>
              <w:t xml:space="preserve"> </w:t>
            </w:r>
            <w:r>
              <w:t xml:space="preserve">and does nothing without</w:t>
            </w:r>
            <w:r>
              <w:t xml:space="preserve"> </w:t>
            </w:r>
            <w:r>
              <w:t xml:space="preserve">“</w:t>
            </w:r>
            <w:r>
              <w:t xml:space="preserve">Run now</w:t>
            </w:r>
            <w:r>
              <w:t xml:space="preserve">”</w:t>
            </w:r>
            <w:r>
              <w:t xml:space="preserve">. First fires 2026-10-09.</w:t>
            </w:r>
          </w:p>
        </w:tc>
      </w:tr>
      <w:tr>
        <w:tc>
          <w:tcPr/>
          <w:p>
            <w:pPr>
              <w:pStyle w:val="Compact"/>
              <w:jc w:val="left"/>
            </w:pPr>
            <w:r>
              <w:t xml:space="preserve">Current Events Digest (unrelated)</w:t>
            </w:r>
          </w:p>
        </w:tc>
        <w:tc>
          <w:tcPr/>
          <w:p>
            <w:pPr>
              <w:pStyle w:val="Compact"/>
              <w:jc w:val="left"/>
            </w:pPr>
            <w:r>
              <w:rPr>
                <w:rStyle w:val="VerbatimChar"/>
              </w:rPr>
              <w:t xml:space="preserve">trig_01Q57Hm8Enb4TFRrhTZRbpc7</w:t>
            </w:r>
          </w:p>
        </w:tc>
        <w:tc>
          <w:tcPr/>
          <w:p>
            <w:pPr>
              <w:pStyle w:val="Compact"/>
              <w:jc w:val="left"/>
            </w:pPr>
            <w:r>
              <w:t xml:space="preserve">weekdays 07:28 PT</w:t>
            </w:r>
          </w:p>
        </w:tc>
        <w:tc>
          <w:tcPr/>
          <w:p>
            <w:pPr>
              <w:pStyle w:val="Compact"/>
              <w:jc w:val="left"/>
            </w:pPr>
            <w:r>
              <w:t xml:space="preserve">Not part of this project</w:t>
            </w:r>
          </w:p>
        </w:tc>
      </w:tr>
    </w:tbl>
    <w:p>
      <w:pPr>
        <w:pStyle w:val="BodyText"/>
      </w:pPr>
      <w:r>
        <w:t xml:space="preserve">Each task’s prompt is a</w:t>
      </w:r>
      <w:r>
        <w:t xml:space="preserve"> </w:t>
      </w:r>
      <w:r>
        <w:rPr>
          <w:bCs/>
          <w:b/>
        </w:rPr>
        <w:t xml:space="preserve">compact bootstrap</w:t>
      </w:r>
      <w:r>
        <w:t xml:space="preserve"> </w:t>
      </w:r>
      <w:r>
        <w:t xml:space="preserve">(</w:t>
      </w:r>
      <w:r>
        <w:rPr>
          <w:rStyle w:val="VerbatimChar"/>
        </w:rPr>
        <w:t xml:space="preserve">prompts/trigger_*.txt</w:t>
      </w:r>
      <w:r>
        <w:t xml:space="preserve">): the invariants that must hold whatever</w:t>
      </w:r>
      <w:r>
        <w:t xml:space="preserve"> </w:t>
      </w:r>
      <w:r>
        <w:t xml:space="preserve">the repo says (OneDrive IDs, read-only mail, one email to Rett, no credentials/CAPTCHAs), then</w:t>
      </w:r>
      <w:r>
        <w:t xml:space="preserve"> </w:t>
      </w:r>
      <w:r>
        <w:t xml:space="preserve">“</w:t>
      </w:r>
      <w:r>
        <w:t xml:space="preserve">clone the public</w:t>
      </w:r>
      <w:r>
        <w:t xml:space="preserve"> </w:t>
      </w:r>
      <w:r>
        <w:t xml:space="preserve">repo and follow</w:t>
      </w:r>
      <w:r>
        <w:t xml:space="preserve"> </w:t>
      </w:r>
      <w:r>
        <w:rPr>
          <w:rStyle w:val="VerbatimChar"/>
        </w:rPr>
        <w:t xml:space="preserve">prompts/sweep.md</w:t>
      </w:r>
      <w:r>
        <w:t xml:space="preserve"> </w:t>
      </w:r>
      <w:r>
        <w:t xml:space="preserve">/</w:t>
      </w:r>
      <w:r>
        <w:t xml:space="preserve"> </w:t>
      </w:r>
      <w:r>
        <w:rPr>
          <w:rStyle w:val="VerbatimChar"/>
        </w:rPr>
        <w:t xml:space="preserve">brief.md</w:t>
      </w:r>
      <w:r>
        <w:t xml:space="preserve">”</w:t>
      </w:r>
      <w:r>
        <w:t xml:space="preserve">, then a degraded fallback if the clone fails. So</w:t>
      </w:r>
      <w:r>
        <w:t xml:space="preserve"> </w:t>
      </w:r>
      <w:r>
        <w:rPr>
          <w:bCs/>
          <w:b/>
        </w:rPr>
        <w:t xml:space="preserve">changing</w:t>
      </w:r>
      <w:r>
        <w:rPr>
          <w:bCs/>
          <w:b/>
        </w:rPr>
        <w:t xml:space="preserve"> </w:t>
      </w:r>
      <w:r>
        <w:rPr>
          <w:rStyle w:val="VerbatimChar"/>
          <w:bCs/>
          <w:b/>
        </w:rPr>
        <w:t xml:space="preserve">prompts/*.md</w:t>
      </w:r>
      <w:r>
        <w:rPr>
          <w:bCs/>
          <w:b/>
        </w:rPr>
        <w:t xml:space="preserve"> </w:t>
      </w:r>
      <w:r>
        <w:rPr>
          <w:bCs/>
          <w:b/>
        </w:rPr>
        <w:t xml:space="preserve">in the repo changes next Monday’s behaviour</w:t>
      </w:r>
      <w:r>
        <w:t xml:space="preserve"> </w:t>
      </w:r>
      <w:r>
        <w:t xml:space="preserve">without touching the tasks.</w:t>
      </w:r>
    </w:p>
    <w:p>
      <w:pPr>
        <w:pStyle w:val="BodyText"/>
      </w:pPr>
      <w:r>
        <w:rPr>
          <w:bCs/>
          <w:b/>
        </w:rPr>
        <w:t xml:space="preserve">Models (set 3 Oct, at Rett’s request: Opus where judgment matters, Sonnet where it is enough).</w:t>
      </w:r>
      <w:r>
        <w:t xml:space="preserve"> </w:t>
      </w:r>
      <w:r>
        <w:t xml:space="preserve">-</w:t>
      </w:r>
      <w:r>
        <w:t xml:space="preserve"> </w:t>
      </w:r>
      <w:r>
        <w:rPr>
          <w:bCs/>
          <w:b/>
        </w:rPr>
        <w:t xml:space="preserve">Sweep</w:t>
      </w:r>
      <w:r>
        <w:t xml:space="preserve"> </w:t>
      </w:r>
      <w:r>
        <w:t xml:space="preserve">runs on</w:t>
      </w:r>
      <w:r>
        <w:t xml:space="preserve"> </w:t>
      </w:r>
      <w:r>
        <w:rPr>
          <w:rStyle w:val="VerbatimChar"/>
        </w:rPr>
        <w:t xml:space="preserve">claude-opus-5-5</w:t>
      </w:r>
      <w:r>
        <w:t xml:space="preserve"> </w:t>
      </w:r>
      <w:r>
        <w:t xml:space="preserve">(triage, classification, verification, corrections, commits) and hands bulk</w:t>
      </w:r>
      <w:r>
        <w:t xml:space="preserve"> </w:t>
      </w:r>
      <w:r>
        <w:t xml:space="preserve">reading — per-document fact extraction, mail extraction, health tabulation — to subagents on</w:t>
      </w:r>
      <w:r>
        <w:t xml:space="preserve"> </w:t>
      </w:r>
      <w:r>
        <w:rPr>
          <w:rStyle w:val="VerbatimChar"/>
        </w:rPr>
        <w:t xml:space="preserve">sonnet</w:t>
      </w:r>
      <w:r>
        <w:t xml:space="preserve">.</w:t>
      </w:r>
      <w:r>
        <w:t xml:space="preserve"> </w:t>
      </w:r>
      <w:r>
        <w:t xml:space="preserve">-</w:t>
      </w:r>
      <w:r>
        <w:t xml:space="preserve"> </w:t>
      </w:r>
      <w:r>
        <w:rPr>
          <w:bCs/>
          <w:b/>
        </w:rPr>
        <w:t xml:space="preserve">Brief</w:t>
      </w:r>
      <w:r>
        <w:t xml:space="preserve"> </w:t>
      </w:r>
      <w:r>
        <w:t xml:space="preserve">runs on</w:t>
      </w:r>
      <w:r>
        <w:t xml:space="preserve"> </w:t>
      </w:r>
      <w:r>
        <w:rPr>
          <w:rStyle w:val="VerbatimChar"/>
        </w:rPr>
        <w:t xml:space="preserve">claude-sonnet-5-5</w:t>
      </w:r>
      <w:r>
        <w:t xml:space="preserve"> </w:t>
      </w:r>
      <w:r>
        <w:t xml:space="preserve">(setup, status, milestones, build, publish, send, record) and hands the</w:t>
      </w:r>
      <w:r>
        <w:t xml:space="preserve"> </w:t>
      </w:r>
      <w:r>
        <w:t xml:space="preserve">synthesis — narrative and email body — to one subagent on</w:t>
      </w:r>
      <w:r>
        <w:t xml:space="preserve"> </w:t>
      </w:r>
      <w:r>
        <w:rPr>
          <w:rStyle w:val="VerbatimChar"/>
        </w:rPr>
        <w:t xml:space="preserve">opus</w:t>
      </w:r>
      <w:r>
        <w:t xml:space="preserve">, then checks the email against the</w:t>
      </w:r>
      <w:r>
        <w:t xml:space="preserve"> </w:t>
      </w:r>
      <w:r>
        <w:t xml:space="preserve">invariants before sending.</w:t>
      </w:r>
      <w:r>
        <w:t xml:space="preserve"> </w:t>
      </w:r>
      <w:r>
        <w:t xml:space="preserve">-</w:t>
      </w:r>
      <w:r>
        <w:t xml:space="preserve"> </w:t>
      </w:r>
      <w:r>
        <w:rPr>
          <w:bCs/>
          <w:b/>
        </w:rPr>
        <w:t xml:space="preserve">Manual pass</w:t>
      </w:r>
      <w:r>
        <w:t xml:space="preserve"> </w:t>
      </w:r>
      <w:r>
        <w:t xml:space="preserve">(Friday task) runs on</w:t>
      </w:r>
      <w:r>
        <w:t xml:space="preserve"> </w:t>
      </w:r>
      <w:r>
        <w:rPr>
          <w:rStyle w:val="VerbatimChar"/>
        </w:rPr>
        <w:t xml:space="preserve">claude-opus-5-5</w:t>
      </w:r>
      <w:r>
        <w:t xml:space="preserve">; Sonnet would do. A task bound to Rett’s computer can</w:t>
      </w:r>
      <w:r>
        <w:t xml:space="preserve"> </w:t>
      </w:r>
      <w:r>
        <w:t xml:space="preserve">only have its model changed in the desktop app’s task settings.</w:t>
      </w:r>
      <w:r>
        <w:t xml:space="preserve"> </w:t>
      </w:r>
      <w:r>
        <w:t xml:space="preserve">-</w:t>
      </w:r>
      <w:r>
        <w:t xml:space="preserve"> </w:t>
      </w:r>
      <w:r>
        <w:rPr>
          <w:bCs/>
          <w:b/>
        </w:rPr>
        <w:t xml:space="preserve">Staying current.</w:t>
      </w:r>
      <w:r>
        <w:t xml:space="preserve"> </w:t>
      </w:r>
      <w:r>
        <w:t xml:space="preserve">Subagents use the aliases</w:t>
      </w:r>
      <w:r>
        <w:t xml:space="preserve"> </w:t>
      </w:r>
      <w:r>
        <w:rPr>
          <w:rStyle w:val="VerbatimChar"/>
        </w:rPr>
        <w:t xml:space="preserve">opus</w:t>
      </w:r>
      <w:r>
        <w:t xml:space="preserve"> </w:t>
      </w:r>
      <w:r>
        <w:t xml:space="preserve">/</w:t>
      </w:r>
      <w:r>
        <w:t xml:space="preserve"> </w:t>
      </w:r>
      <w:r>
        <w:rPr>
          <w:rStyle w:val="VerbatimChar"/>
        </w:rPr>
        <w:t xml:space="preserve">sonnet</w:t>
      </w:r>
      <w:r>
        <w:t xml:space="preserve">, which always resolve to the newest model.</w:t>
      </w:r>
      <w:r>
        <w:t xml:space="preserve"> </w:t>
      </w:r>
      <w:r>
        <w:t xml:space="preserve">A task’s own model is a fixed ID (the platform rejects aliases there), so each run records the models in use</w:t>
      </w:r>
      <w:r>
        <w:t xml:space="preserve"> </w:t>
      </w:r>
      <w:r>
        <w:t xml:space="preserve">and asks the alias subagents for their IDs; when a newer one appears, the Brief’s STATUS CHECK says so and an</w:t>
      </w:r>
      <w:r>
        <w:t xml:space="preserve"> </w:t>
      </w:r>
      <w:r>
        <w:t xml:space="preserve">interactive session updates the tasks (scheduled runs never change their own model).</w:t>
      </w:r>
    </w:p>
    <w:p>
      <w:pPr>
        <w:pStyle w:val="BodyText"/>
      </w:pPr>
      <w:r>
        <w:rPr>
          <w:bCs/>
          <w:b/>
        </w:rPr>
        <w:t xml:space="preserve">Why two cloud tasks, not one.</w:t>
      </w:r>
      <w:r>
        <w:t xml:space="preserve"> </w:t>
      </w:r>
      <w:r>
        <w:t xml:space="preserve">(1) The Brief is the watchdog: if the Sweep crashes, hangs or never fires, the</w:t>
      </w:r>
      <w:r>
        <w:t xml:space="preserve"> </w:t>
      </w:r>
      <w:r>
        <w:t xml:space="preserve">Brief still runs and sends the</w:t>
      </w:r>
      <w:r>
        <w:t xml:space="preserve"> </w:t>
      </w:r>
      <w:r>
        <w:rPr>
          <w:rStyle w:val="VerbatimChar"/>
        </w:rPr>
        <w:t xml:space="preserve">[No sweep]</w:t>
      </w:r>
      <w:r>
        <w:t xml:space="preserve"> </w:t>
      </w:r>
      <w:r>
        <w:t xml:space="preserve">failure notice — one combined task would fail silently, the failure</w:t>
      </w:r>
      <w:r>
        <w:t xml:space="preserve"> </w:t>
      </w:r>
      <w:r>
        <w:t xml:space="preserve">that already cost two Mondays. (2) Single writer: the Sweep alone writes the store; the Brief only reads, so a</w:t>
      </w:r>
      <w:r>
        <w:t xml:space="preserve"> </w:t>
      </w:r>
      <w:r>
        <w:t xml:space="preserve">rendering or email problem can never damage data. (3) Context and time: the Sweep reads up to 25 long</w:t>
      </w:r>
      <w:r>
        <w:t xml:space="preserve"> </w:t>
      </w:r>
      <w:r>
        <w:t xml:space="preserve">documents; a separate Brief starts fresh with room for synthesis. The cost is one extra clone and store</w:t>
      </w:r>
      <w:r>
        <w:t xml:space="preserve"> </w:t>
      </w:r>
      <w:r>
        <w:t xml:space="preserve">download (a minute or two). Recommendation: keep two.</w:t>
      </w:r>
    </w:p>
    <w:p>
      <w:pPr>
        <w:pStyle w:val="BodyText"/>
      </w:pPr>
      <w:r>
        <w:rPr>
          <w:bCs/>
          <w:b/>
        </w:rPr>
        <w:t xml:space="preserve">Possible desktop-local duplicates</w:t>
      </w:r>
      <w:r>
        <w:t xml:space="preserve"> </w:t>
      </w:r>
      <w:r>
        <w:t xml:space="preserve">(</w:t>
      </w:r>
      <w:r>
        <w:rPr>
          <w:rStyle w:val="VerbatimChar"/>
        </w:rPr>
        <w:t xml:space="preserve">utility-tracker-sweep</w:t>
      </w:r>
      <w:r>
        <w:t xml:space="preserve"> </w:t>
      </w:r>
      <w:r>
        <w:t xml:space="preserve">Mon 05:11,</w:t>
      </w:r>
      <w:r>
        <w:t xml:space="preserve"> </w:t>
      </w:r>
      <w:r>
        <w:rPr>
          <w:rStyle w:val="VerbatimChar"/>
        </w:rPr>
        <w:t xml:space="preserve">weekly-utility-brief</w:t>
      </w:r>
      <w:r>
        <w:t xml:space="preserve"> </w:t>
      </w:r>
      <w:r>
        <w:t xml:space="preserve">Mon 08:00) may</w:t>
      </w:r>
      <w:r>
        <w:t xml:space="preserve"> </w:t>
      </w:r>
      <w:r>
        <w:t xml:space="preserve">still exist on Rett’s computer; they are invisible from the cloud. If present, disable them — the lock prevents</w:t>
      </w:r>
      <w:r>
        <w:t xml:space="preserve"> </w:t>
      </w:r>
      <w:r>
        <w:t xml:space="preserve">double rows, but a local Brief would send a second email.</w:t>
      </w:r>
    </w:p>
    <w:bookmarkEnd w:id="25"/>
    <w:bookmarkStart w:id="26" w:name="collector-github-actions"/>
    <w:p>
      <w:pPr>
        <w:pStyle w:val="Heading3"/>
      </w:pPr>
      <w:r>
        <w:t xml:space="preserve">Collector (GitHub Actions)</w:t>
      </w:r>
    </w:p>
    <w:p>
      <w:pPr>
        <w:pStyle w:val="FirstParagraph"/>
      </w:pPr>
      <w:r>
        <w:t xml:space="preserve">Nightly, with</w:t>
      </w:r>
      <w:r>
        <w:t xml:space="preserve"> </w:t>
      </w:r>
      <w:r>
        <w:rPr>
          <w:bCs/>
          <w:b/>
        </w:rPr>
        <w:t xml:space="preserve">three scheduled triggers — 04:43, 06:17 and 08:41 UTC</w:t>
      </w:r>
      <w:r>
        <w:t xml:space="preserve"> </w:t>
      </w:r>
      <w:r>
        <w:t xml:space="preserve">(21:43, 23:17 and 01:41 PDT). GitHub runs scheduled</w:t>
      </w:r>
      <w:r>
        <w:t xml:space="preserve"> </w:t>
      </w:r>
      <w:r>
        <w:t xml:space="preserve">events best-effort (its docs: they</w:t>
      </w:r>
      <w:r>
        <w:t xml:space="preserve"> </w:t>
      </w:r>
      <w:r>
        <w:t xml:space="preserve">“</w:t>
      </w:r>
      <w:r>
        <w:t xml:space="preserve">can be delayed during periods of high loads</w:t>
      </w:r>
      <w:r>
        <w:t xml:space="preserve">”</w:t>
      </w:r>
      <w:r>
        <w:t xml:space="preserve"> </w:t>
      </w:r>
      <w:r>
        <w:t xml:space="preserve">and some</w:t>
      </w:r>
      <w:r>
        <w:t xml:space="preserve"> </w:t>
      </w:r>
      <w:r>
        <w:t xml:space="preserve">“</w:t>
      </w:r>
      <w:r>
        <w:t xml:space="preserve">may be dropped</w:t>
      </w:r>
      <w:r>
        <w:t xml:space="preserve">”</w:t>
      </w:r>
      <w:r>
        <w:t xml:space="preserve">; the 06:17</w:t>
      </w:r>
      <w:r>
        <w:t xml:space="preserve"> </w:t>
      </w:r>
      <w:r>
        <w:t xml:space="preserve">run of 4 Oct started at 12:26 UTC). A guard step lets only the first trigger that starts do the work: later triggers</w:t>
      </w:r>
      <w:r>
        <w:t xml:space="preserve"> </w:t>
      </w:r>
      <w:r>
        <w:t xml:space="preserve">skip if a complete run finished within 6 hours, so agencies still see one collection a night. Each job checks out</w:t>
      </w:r>
      <w:r>
        <w:t xml:space="preserve"> </w:t>
      </w:r>
      <w:r>
        <w:t xml:space="preserve">the newest</w:t>
      </w:r>
      <w:r>
        <w:t xml:space="preserve"> </w:t>
      </w:r>
      <w:r>
        <w:rPr>
          <w:rStyle w:val="VerbatimChar"/>
        </w:rPr>
        <w:t xml:space="preserve">main</w:t>
      </w:r>
      <w:r>
        <w:t xml:space="preserve"> </w:t>
      </w:r>
      <w:r>
        <w:t xml:space="preserve">at start (a queued event otherwise checks out an hours-old commit). Every complete run records</w:t>
      </w:r>
      <w:r>
        <w:t xml:space="preserve"> </w:t>
      </w:r>
      <w:r>
        <w:rPr>
          <w:rStyle w:val="VerbatimChar"/>
        </w:rPr>
        <w:t xml:space="preserve">last_full_run</w:t>
      </w:r>
      <w:r>
        <w:t xml:space="preserve"> </w:t>
      </w:r>
      <w:r>
        <w:t xml:space="preserve">in</w:t>
      </w:r>
      <w:r>
        <w:t xml:space="preserve"> </w:t>
      </w:r>
      <w:r>
        <w:rPr>
          <w:rStyle w:val="VerbatimChar"/>
        </w:rPr>
        <w:t xml:space="preserve">data/state/collector_state.json</w:t>
      </w:r>
      <w:r>
        <w:t xml:space="preserve"> </w:t>
      </w:r>
      <w:r>
        <w:t xml:space="preserve">and</w:t>
      </w:r>
      <w:r>
        <w:t xml:space="preserve"> </w:t>
      </w:r>
      <w:r>
        <w:rPr>
          <w:rStyle w:val="VerbatimChar"/>
        </w:rPr>
        <w:t xml:space="preserve">hours_since_previous_full_run</w:t>
      </w:r>
      <w:r>
        <w:t xml:space="preserve"> </w:t>
      </w:r>
      <w:r>
        <w:t xml:space="preserve">/</w:t>
      </w:r>
      <w:r>
        <w:t xml:space="preserve"> </w:t>
      </w:r>
      <w:r>
        <w:rPr>
          <w:rStyle w:val="VerbatimChar"/>
        </w:rPr>
        <w:t xml:space="preserve">collector_gap</w:t>
      </w:r>
      <w:r>
        <w:t xml:space="preserve"> </w:t>
      </w:r>
      <w:r>
        <w:t xml:space="preserve">in its</w:t>
      </w:r>
      <w:r>
        <w:t xml:space="preserve"> </w:t>
      </w:r>
      <w:r>
        <w:t xml:space="preserve">health file; the Sweep reports a gap as COLLECTOR_GAP (amber). A missed night loses nothing: adapters re-read from</w:t>
      </w:r>
      <w:r>
        <w:t xml:space="preserve"> </w:t>
      </w:r>
      <w:r>
        <w:t xml:space="preserve">their last success minus three days. Writes only to the repo’s</w:t>
      </w:r>
      <w:r>
        <w:t xml:space="preserve"> </w:t>
      </w:r>
      <w:r>
        <w:rPr>
          <w:rStyle w:val="VerbatimChar"/>
        </w:rPr>
        <w:t xml:space="preserve">data/</w:t>
      </w:r>
      <w:r>
        <w:t xml:space="preserve">. Never classifies, never writes the row</w:t>
      </w:r>
      <w:r>
        <w:t xml:space="preserve"> </w:t>
      </w:r>
      <w:r>
        <w:t xml:space="preserve">store. Manual dispatch accepts</w:t>
      </w:r>
      <w:r>
        <w:t xml:space="preserve"> </w:t>
      </w:r>
      <w:r>
        <w:rPr>
          <w:rStyle w:val="VerbatimChar"/>
        </w:rPr>
        <w:t xml:space="preserve">backfill_since</w:t>
      </w:r>
      <w:r>
        <w:t xml:space="preserve"> </w:t>
      </w:r>
      <w:r>
        <w:t xml:space="preserve">(docket history from a date). Spare time at the end of each night</w:t>
      </w:r>
      <w:r>
        <w:t xml:space="preserve"> </w:t>
      </w:r>
      <w:r>
        <w:t xml:space="preserve">(up to the 70-minute deadline, ~150 documents) goes to</w:t>
      </w:r>
      <w:r>
        <w:t xml:space="preserve"> </w:t>
      </w:r>
      <w:r>
        <w:rPr>
          <w:bCs/>
          <w:b/>
        </w:rPr>
        <w:t xml:space="preserve">backfill enrichment</w:t>
      </w:r>
      <w:r>
        <w:t xml:space="preserve">: fetching and extracting the</w:t>
      </w:r>
      <w:r>
        <w:t xml:space="preserve"> </w:t>
      </w:r>
      <w:r>
        <w:t xml:space="preserve">documents behind the docket-history backfill, tiered (1 commission-issued, 2 watched party — matched on the</w:t>
      </w:r>
      <w:r>
        <w:t xml:space="preserve"> </w:t>
      </w:r>
      <w:r>
        <w:t xml:space="preserve">cover page, 3 briefs/testimony/applications/tariffs, 4 other) into</w:t>
      </w:r>
      <w:r>
        <w:t xml:space="preserve"> </w:t>
      </w:r>
      <w:r>
        <w:rPr>
          <w:rStyle w:val="VerbatimChar"/>
        </w:rPr>
        <w:t xml:space="preserve">data/backfill/enriched.jsonl</w:t>
      </w:r>
      <w:r>
        <w:t xml:space="preserve">. Since 5 Oct a</w:t>
      </w:r>
      <w:r>
        <w:t xml:space="preserve"> </w:t>
      </w:r>
      <w:r>
        <w:t xml:space="preserve">filing is finished only when none of its documents failed retryably: a document the host answered with an HTML</w:t>
      </w:r>
      <w:r>
        <w:t xml:space="preserve"> </w:t>
      </w:r>
      <w:r>
        <w:t xml:space="preserve">page (quality</w:t>
      </w:r>
      <w:r>
        <w:t xml:space="preserve"> </w:t>
      </w:r>
      <w:r>
        <w:rPr>
          <w:rStyle w:val="VerbatimChar"/>
        </w:rPr>
        <w:t xml:space="preserve">not_document</w:t>
      </w:r>
      <w:r>
        <w:t xml:space="preserve">) or a fetch error is fetched again on later nights — only that document, up to 60</w:t>
      </w:r>
      <w:r>
        <w:t xml:space="preserve"> </w:t>
      </w:r>
      <w:r>
        <w:t xml:space="preserve">filings a night, for 4 nights (</w:t>
      </w:r>
      <w:r>
        <w:rPr>
          <w:rStyle w:val="VerbatimChar"/>
        </w:rPr>
        <w:t xml:space="preserve">backfill_text.doc_retries</w:t>
      </w:r>
      <w:r>
        <w:t xml:space="preserve"> </w:t>
      </w:r>
      <w:r>
        <w:t xml:space="preserve">in</w:t>
      </w:r>
      <w:r>
        <w:t xml:space="preserve"> </w:t>
      </w:r>
      <w:r>
        <w:rPr>
          <w:rStyle w:val="VerbatimChar"/>
        </w:rPr>
        <w:t xml:space="preserve">collector_state.json</w:t>
      </w:r>
      <w:r>
        <w:t xml:space="preserve">) — and the recovered filing is</w:t>
      </w:r>
      <w:r>
        <w:t xml:space="preserve"> </w:t>
      </w:r>
      <w:r>
        <w:t xml:space="preserve">written again to</w:t>
      </w:r>
      <w:r>
        <w:t xml:space="preserve"> </w:t>
      </w:r>
      <w:r>
        <w:rPr>
          <w:rStyle w:val="VerbatimChar"/>
        </w:rPr>
        <w:t xml:space="preserve">enriched.jsonl</w:t>
      </w:r>
      <w:r>
        <w:t xml:space="preserve"> </w:t>
      </w:r>
      <w:r>
        <w:t xml:space="preserve">with</w:t>
      </w:r>
      <w:r>
        <w:t xml:space="preserve"> </w:t>
      </w:r>
      <w:r>
        <w:rPr>
          <w:rStyle w:val="VerbatimChar"/>
        </w:rPr>
        <w:t xml:space="preserve">"refetched": true</w:t>
      </w:r>
      <w:r>
        <w:t xml:space="preserve">. HTTP 429 now waits as Retry-After asks (≤90 s) once</w:t>
      </w:r>
      <w:r>
        <w:t xml:space="preserve"> </w:t>
      </w:r>
      <w:r>
        <w:t xml:space="preserve">before counting as a refusal.</w:t>
      </w:r>
    </w:p>
    <w:p>
      <w:r>
        <w:pict>
          <v:rect style="width:0;height:1.5pt" o:hralign="center" o:hrstd="t" o:hr="t"/>
        </w:pict>
      </w:r>
    </w:p>
    <w:bookmarkEnd w:id="26"/>
    <w:bookmarkEnd w:id="27"/>
    <w:bookmarkStart w:id="30" w:name="architecture-v3-current"/>
    <w:p>
      <w:pPr>
        <w:pStyle w:val="Heading2"/>
      </w:pPr>
      <w:r>
        <w:t xml:space="preserve">4. Architecture v3 (current)</w:t>
      </w:r>
    </w:p>
    <w:p>
      <w:pPr>
        <w:pStyle w:val="SourceCode"/>
      </w:pPr>
      <w:r>
        <w:rPr>
          <w:rStyle w:val="VerbatimChar"/>
        </w:rPr>
        <w:t xml:space="preserve">Nightly    GitHub Actions collector ──► public repo data/ (candidates + full-text filings + health + backfill)</w:t>
      </w:r>
      <w:r>
        <w:br/>
      </w:r>
      <w:r>
        <w:rPr>
          <w:rStyle w:val="VerbatimChar"/>
        </w:rPr>
        <w:t xml:space="preserve">Mon 03:54  Sweep (Claude, cloud)    ──► git clone (read-only) + OneDrive store + Outlook (read-only)</w:t>
      </w:r>
      <w:r>
        <w:br/>
      </w:r>
      <w:r>
        <w:rPr>
          <w:rStyle w:val="VerbatimChar"/>
        </w:rPr>
        <w:t xml:space="preserve">                                        + manual drops + WebFetch routes</w:t>
      </w:r>
      <w:r>
        <w:br/>
      </w:r>
      <w:r>
        <w:rPr>
          <w:rStyle w:val="VerbatimChar"/>
        </w:rPr>
        <w:t xml:space="preserve">                                    ──► NEW immutable part in OneDrive + run record (+ repair proposals)</w:t>
      </w:r>
      <w:r>
        <w:br/>
      </w:r>
      <w:r>
        <w:rPr>
          <w:rStyle w:val="VerbatimChar"/>
        </w:rPr>
        <w:t xml:space="preserve">Mon 08:54  Brief (Claude, cloud)    ──► Excel + narrative built in the session ──► console republished</w:t>
      </w:r>
      <w:r>
        <w:br/>
      </w:r>
      <w:r>
        <w:rPr>
          <w:rStyle w:val="VerbatimChar"/>
        </w:rPr>
        <w:t xml:space="preserve">                                    ──► email to Rett ──► brief record</w:t>
      </w:r>
      <w:r>
        <w:br/>
      </w:r>
      <w:r>
        <w:rPr>
          <w:rStyle w:val="VerbatimChar"/>
        </w:rPr>
        <w:t xml:space="preserve">Any time   Manual pass (desktop app, Rett present) ──► OneDrive /GridDocket/manual/ ──► next Sweep ingests</w:t>
      </w:r>
    </w:p>
    <w:p>
      <w:pPr>
        <w:pStyle w:val="FirstParagraph"/>
      </w:pPr>
      <w:r>
        <w:rPr>
          <w:bCs/>
          <w:b/>
        </w:rPr>
        <w:t xml:space="preserve">Design rules:</w:t>
      </w:r>
      <w:r>
        <w:t xml:space="preserve"> </w:t>
      </w:r>
      <w:r>
        <w:t xml:space="preserve">-</w:t>
      </w:r>
      <w:r>
        <w:t xml:space="preserve"> </w:t>
      </w:r>
      <w:r>
        <w:rPr>
          <w:bCs/>
          <w:b/>
        </w:rPr>
        <w:t xml:space="preserve">Two cursors.</w:t>
      </w:r>
      <w:r>
        <w:t xml:space="preserve"> </w:t>
      </w:r>
      <w:r>
        <w:rPr>
          <w:rStyle w:val="VerbatimChar"/>
        </w:rPr>
        <w:t xml:space="preserve">state.last_successful_sweep</w:t>
      </w:r>
      <w:r>
        <w:t xml:space="preserve"> </w:t>
      </w:r>
      <w:r>
        <w:t xml:space="preserve">bounds mail, manual drops and WebFetch;</w:t>
      </w:r>
      <w:r>
        <w:t xml:space="preserve"> </w:t>
      </w:r>
      <w:r>
        <w:rPr>
          <w:rStyle w:val="VerbatimChar"/>
        </w:rPr>
        <w:t xml:space="preserve">state.collector_cursor</w:t>
      </w:r>
      <w:r>
        <w:t xml:space="preserve"> </w:t>
      </w:r>
      <w:r>
        <w:t xml:space="preserve">(default 2026-09-18) bounds collector candidates, so a degraded run that read no collector data never skips</w:t>
      </w:r>
      <w:r>
        <w:t xml:space="preserve"> </w:t>
      </w:r>
      <w:r>
        <w:t xml:space="preserve">them. (Found 3 Oct: the degraded run had advanced the window past the first 506 candidates.)</w:t>
      </w:r>
      <w:r>
        <w:t xml:space="preserve"> </w:t>
      </w:r>
      <w:r>
        <w:t xml:space="preserve">-</w:t>
      </w:r>
      <w:r>
        <w:t xml:space="preserve"> </w:t>
      </w:r>
      <w:r>
        <w:rPr>
          <w:bCs/>
          <w:b/>
        </w:rPr>
        <w:t xml:space="preserve">Scheduled runs never push to the repo.</w:t>
      </w:r>
      <w:r>
        <w:t xml:space="preserve"> </w:t>
      </w:r>
      <w:r>
        <w:t xml:space="preserve">Scheduled sessions have no</w:t>
      </w:r>
      <w:r>
        <w:t xml:space="preserve"> </w:t>
      </w:r>
      <w:r>
        <w:rPr>
          <w:rStyle w:val="VerbatimChar"/>
        </w:rPr>
        <w:t xml:space="preserve">add_repo</w:t>
      </w:r>
      <w:r>
        <w:t xml:space="preserve"> </w:t>
      </w:r>
      <w:r>
        <w:t xml:space="preserve">tool; they</w:t>
      </w:r>
      <w:r>
        <w:t xml:space="preserve"> </w:t>
      </w:r>
      <w:r>
        <w:rPr>
          <w:rStyle w:val="VerbatimChar"/>
        </w:rPr>
        <w:t xml:space="preserve">git clone --depth 1</w:t>
      </w:r>
      <w:r>
        <w:t xml:space="preserve"> </w:t>
      </w:r>
      <w:r>
        <w:t xml:space="preserve">the public repo, read collector data, prompts, watch list, corrections queue and validator, and build from a</w:t>
      </w:r>
      <w:r>
        <w:t xml:space="preserve"> </w:t>
      </w:r>
      <w:r>
        <w:t xml:space="preserve">local</w:t>
      </w:r>
      <w:r>
        <w:t xml:space="preserve"> </w:t>
      </w:r>
      <w:r>
        <w:rPr>
          <w:rStyle w:val="VerbatimChar"/>
        </w:rPr>
        <w:t xml:space="preserve">store_live/</w:t>
      </w:r>
      <w:r>
        <w:t xml:space="preserve"> </w:t>
      </w:r>
      <w:r>
        <w:t xml:space="preserve">copy downloaded from OneDrive.</w:t>
      </w:r>
      <w:r>
        <w:t xml:space="preserve"> </w:t>
      </w:r>
      <w:r>
        <w:t xml:space="preserve">-</w:t>
      </w:r>
      <w:r>
        <w:t xml:space="preserve"> </w:t>
      </w:r>
      <w:r>
        <w:rPr>
          <w:bCs/>
          <w:b/>
        </w:rPr>
        <w:t xml:space="preserve">Single writer.</w:t>
      </w:r>
      <w:r>
        <w:t xml:space="preserve"> </w:t>
      </w:r>
      <w:r>
        <w:t xml:space="preserve">Only the Sweep writes the row store. It takes</w:t>
      </w:r>
      <w:r>
        <w:t xml:space="preserve"> </w:t>
      </w:r>
      <w:r>
        <w:rPr>
          <w:rStyle w:val="VerbatimChar"/>
        </w:rPr>
        <w:t xml:space="preserve">sweep_lock.json</w:t>
      </w:r>
      <w:r>
        <w:t xml:space="preserve"> </w:t>
      </w:r>
      <w:r>
        <w:t xml:space="preserve">(stops if another run holds</w:t>
      </w:r>
      <w:r>
        <w:t xml:space="preserve"> </w:t>
      </w:r>
      <w:r>
        <w:t xml:space="preserve">a lock under 3 hours old, or a run record already exists for today) and uploads each new part with</w:t>
      </w:r>
      <w:r>
        <w:t xml:space="preserve"> </w:t>
      </w:r>
      <w:r>
        <w:t xml:space="preserve">conflict-fail.</w:t>
      </w:r>
      <w:r>
        <w:t xml:space="preserve"> </w:t>
      </w:r>
      <w:r>
        <w:t xml:space="preserve">-</w:t>
      </w:r>
      <w:r>
        <w:t xml:space="preserve"> </w:t>
      </w:r>
      <w:r>
        <w:rPr>
          <w:bCs/>
          <w:b/>
        </w:rPr>
        <w:t xml:space="preserve">Commit order:</w:t>
      </w:r>
      <w:r>
        <w:t xml:space="preserve"> </w:t>
      </w:r>
      <w:r>
        <w:t xml:space="preserve">new part → manifest → seen index → metrics/tariffs → run record →</w:t>
      </w:r>
      <w:r>
        <w:t xml:space="preserve"> </w:t>
      </w:r>
      <w:r>
        <w:rPr>
          <w:rStyle w:val="VerbatimChar"/>
        </w:rPr>
        <w:t xml:space="preserve">state.json</w:t>
      </w:r>
      <w:r>
        <w:t xml:space="preserve"> </w:t>
      </w:r>
      <w:r>
        <w:t xml:space="preserve">last. A run</w:t>
      </w:r>
      <w:r>
        <w:t xml:space="preserve"> </w:t>
      </w:r>
      <w:r>
        <w:t xml:space="preserve">that dies repeats its window safely (identity + seen index +</w:t>
      </w:r>
      <w:r>
        <w:t xml:space="preserve"> </w:t>
      </w:r>
      <w:r>
        <w:rPr>
          <w:rStyle w:val="VerbatimChar"/>
        </w:rPr>
        <w:t xml:space="preserve">manual_ingested</w:t>
      </w:r>
      <w:r>
        <w:t xml:space="preserve"> </w:t>
      </w:r>
      <w:r>
        <w:t xml:space="preserve">make it idempotent).</w:t>
      </w:r>
      <w:r>
        <w:t xml:space="preserve"> </w:t>
      </w:r>
      <w:r>
        <w:t xml:space="preserve">-</w:t>
      </w:r>
      <w:r>
        <w:t xml:space="preserve"> </w:t>
      </w:r>
      <w:r>
        <w:rPr>
          <w:bCs/>
          <w:b/>
        </w:rPr>
        <w:t xml:space="preserve">Byte-exact store I/O (13 Oct 2026;</w:t>
      </w:r>
      <w:r>
        <w:rPr>
          <w:bCs/>
          <w:b/>
        </w:rPr>
        <w:t xml:space="preserve"> </w:t>
      </w:r>
      <w:r>
        <w:rPr>
          <w:rStyle w:val="VerbatimChar"/>
          <w:bCs/>
          <w:b/>
        </w:rPr>
        <w:t xml:space="preserve">prompts/store_io.md</w:t>
      </w:r>
      <w:r>
        <w:rPr>
          <w:bCs/>
          <w:b/>
        </w:rPr>
        <w:t xml:space="preserve">,</w:t>
      </w:r>
      <w:r>
        <w:rPr>
          <w:bCs/>
          <w:b/>
        </w:rPr>
        <w:t xml:space="preserve"> </w:t>
      </w:r>
      <w:r>
        <w:rPr>
          <w:rStyle w:val="VerbatimChar"/>
          <w:bCs/>
          <w:b/>
        </w:rPr>
        <w:t xml:space="preserve">tracker/store_sync.py</w:t>
      </w:r>
      <w:r>
        <w:rPr>
          <w:bCs/>
          <w:b/>
        </w:rPr>
        <w:t xml:space="preserve">).</w:t>
      </w:r>
      <w:r>
        <w:t xml:space="preserve"> </w:t>
      </w:r>
      <w:r>
        <w:t xml:space="preserve">The M365 connector returns a file over ~50 KB as a saved tool result (exact bytes) but a smaller one only inline, so on 12 Oct both runs retyped store files: the Sweep</w:t>
      </w:r>
      <w:r>
        <w:t xml:space="preserve"> </w:t>
      </w:r>
      <w:r>
        <w:t xml:space="preserve">“</w:t>
      </w:r>
      <w:r>
        <w:t xml:space="preserve">structurally rebuilt</w:t>
      </w:r>
      <w:r>
        <w:t xml:space="preserve">”</w:t>
      </w:r>
      <w:r>
        <w:t xml:space="preserve"> </w:t>
      </w:r>
      <w:r>
        <w:rPr>
          <w:rStyle w:val="VerbatimChar"/>
        </w:rPr>
        <w:t xml:space="preserve">rows_p5</w:t>
      </w:r>
      <w:r>
        <w:t xml:space="preserve"> </w:t>
      </w:r>
      <w:r>
        <w:t xml:space="preserve">with abbreviated prose and the Brief retyped parts 5 and 7, metrics, tariff terms and state, dropping the provenance stamps. Now every load reads the OneDrive listings and</w:t>
      </w:r>
      <w:r>
        <w:t xml:space="preserve"> </w:t>
      </w:r>
      <w:r>
        <w:rPr>
          <w:rStyle w:val="VerbatimChar"/>
        </w:rPr>
        <w:t xml:space="preserve">store_manifest.json</w:t>
      </w:r>
      <w:r>
        <w:t xml:space="preserve">, pulls the STORE MIRROR with one Artifact read (files saved to disk byte-exact), runs</w:t>
      </w:r>
      <w:r>
        <w:t xml:space="preserve"> </w:t>
      </w:r>
      <w:r>
        <w:rPr>
          <w:rStyle w:val="VerbatimChar"/>
        </w:rPr>
        <w:t xml:space="preserve">store_sync.py verify</w:t>
      </w:r>
      <w:r>
        <w:t xml:space="preserve"> </w:t>
      </w:r>
      <w:r>
        <w:t xml:space="preserve">(bytes = listing, sha16 = manifest) and reads from OneDrive only what fails — saved results via</w:t>
      </w:r>
      <w:r>
        <w:t xml:space="preserve"> </w:t>
      </w:r>
      <w:r>
        <w:rPr>
          <w:rStyle w:val="VerbatimChar"/>
        </w:rPr>
        <w:t xml:space="preserve">extract</w:t>
      </w:r>
      <w:r>
        <w:t xml:space="preserve">, inline ones written exactly and confirmed with</w:t>
      </w:r>
      <w:r>
        <w:t xml:space="preserve"> </w:t>
      </w:r>
      <w:r>
        <w:rPr>
          <w:rStyle w:val="VerbatimChar"/>
        </w:rPr>
        <w:t xml:space="preserve">check</w:t>
      </w:r>
      <w:r>
        <w:t xml:space="preserve"> </w:t>
      </w:r>
      <w:r>
        <w:t xml:space="preserve">(which restores the final newline every inline read drops). Nothing is ever parsed and re-dumped. A CRITICAL file (rows.json, a part, state.json, obligations.json) that cannot be loaded exactly stops the Sweep before any write and makes the Brief RED without republishing the console. Every upload is the text of a local file sent with</w:t>
      </w:r>
      <w:r>
        <w:t xml:space="preserve"> </w:t>
      </w:r>
      <w:r>
        <w:rPr>
          <w:rStyle w:val="VerbatimChar"/>
        </w:rPr>
        <w:t xml:space="preserve">expectedBytes</w:t>
      </w:r>
      <w:r>
        <w:t xml:space="preserve">. The Brief audits the mirror:</w:t>
      </w:r>
      <w:r>
        <w:t xml:space="preserve"> </w:t>
      </w:r>
      <w:r>
        <w:rPr>
          <w:rStyle w:val="VerbatimChar"/>
        </w:rPr>
        <w:t xml:space="preserve">store_manifest.json</w:t>
      </w:r>
      <w:r>
        <w:t xml:space="preserve"> </w:t>
      </w:r>
      <w:r>
        <w:t xml:space="preserve">“</w:t>
      </w:r>
      <w:r>
        <w:t xml:space="preserve">by</w:t>
      </w:r>
      <w:r>
        <w:t xml:space="preserve">”</w:t>
      </w:r>
      <w:r>
        <w:t xml:space="preserve"> </w:t>
      </w:r>
      <w:r>
        <w:t xml:space="preserve">must equal the Sweep’s run_id, else an AMBER item.</w:t>
      </w:r>
      <w:r>
        <w:t xml:space="preserve"> </w:t>
      </w:r>
      <w:r>
        <w:t xml:space="preserve">-</w:t>
      </w:r>
      <w:r>
        <w:t xml:space="preserve"> </w:t>
      </w:r>
      <w:r>
        <w:rPr>
          <w:bCs/>
          <w:b/>
        </w:rPr>
        <w:t xml:space="preserve">Immutable parts with overlays.</w:t>
      </w:r>
      <w:r>
        <w:t xml:space="preserve"> </w:t>
      </w:r>
      <w:r>
        <w:rPr>
          <w:rStyle w:val="VerbatimChar"/>
        </w:rPr>
        <w:t xml:space="preserve">supersedes</w:t>
      </w:r>
      <w:r>
        <w:t xml:space="preserve"> </w:t>
      </w:r>
      <w:r>
        <w:t xml:space="preserve">[{old_event_id, new_event_id, reason}] marks all old rows</w:t>
      </w:r>
      <w:r>
        <w:t xml:space="preserve"> </w:t>
      </w:r>
      <w:r>
        <w:t xml:space="preserve">Superseded = Yes;</w:t>
      </w:r>
      <w:r>
        <w:t xml:space="preserve"> </w:t>
      </w:r>
      <w:r>
        <w:rPr>
          <w:rStyle w:val="VerbatimChar"/>
        </w:rPr>
        <w:t xml:space="preserve">overlays</w:t>
      </w:r>
      <w:r>
        <w:t xml:space="preserve"> </w:t>
      </w:r>
      <w:r>
        <w:t xml:space="preserve">[{event_id, column, value, reason}] may change only Status, Next Milestone, Next</w:t>
      </w:r>
      <w:r>
        <w:t xml:space="preserve"> </w:t>
      </w:r>
      <w:r>
        <w:t xml:space="preserve">Date, Appeal, Superseded.</w:t>
      </w:r>
      <w:r>
        <w:t xml:space="preserve"> </w:t>
      </w:r>
      <w:r>
        <w:rPr>
          <w:rStyle w:val="VerbatimChar"/>
        </w:rPr>
        <w:t xml:space="preserve">tracker/rowstore.py</w:t>
      </w:r>
      <w:r>
        <w:t xml:space="preserve"> </w:t>
      </w:r>
      <w:r>
        <w:t xml:space="preserve">applies them at load. A substantive change is a new event.</w:t>
      </w:r>
      <w:r>
        <w:t xml:space="preserve"> </w:t>
      </w:r>
      <w:r>
        <w:t xml:space="preserve">-</w:t>
      </w:r>
      <w:r>
        <w:t xml:space="preserve"> </w:t>
      </w:r>
      <w:r>
        <w:rPr>
          <w:bCs/>
          <w:b/>
        </w:rPr>
        <w:t xml:space="preserve">Validation before any write:</w:t>
      </w:r>
      <w:r>
        <w:t xml:space="preserve"> </w:t>
      </w:r>
      <w:r>
        <w:rPr>
          <w:rStyle w:val="VerbatimChar"/>
        </w:rPr>
        <w:t xml:space="preserve">python tracker/rowstore.py --store store_live --part &lt;file&gt;</w:t>
      </w:r>
      <w:r>
        <w:t xml:space="preserve"> </w:t>
      </w:r>
      <w:r>
        <w:t xml:space="preserve">checks</w:t>
      </w:r>
      <w:r>
        <w:t xml:space="preserve"> </w:t>
      </w:r>
      <w:r>
        <w:t xml:space="preserve">vocabulary, 26 cells, Event ID format and reuse, one date per event, overlay targets.</w:t>
      </w:r>
      <w:r>
        <w:t xml:space="preserve"> </w:t>
      </w:r>
      <w:r>
        <w:t xml:space="preserve">-</w:t>
      </w:r>
      <w:r>
        <w:t xml:space="preserve"> </w:t>
      </w:r>
      <w:r>
        <w:rPr>
          <w:bCs/>
          <w:b/>
        </w:rPr>
        <w:t xml:space="preserve">Manual-pass integration:</w:t>
      </w:r>
      <w:r>
        <w:t xml:space="preserve"> </w:t>
      </w:r>
      <w:r>
        <w:t xml:space="preserve">ingested only when</w:t>
      </w:r>
      <w:r>
        <w:t xml:space="preserve"> </w:t>
      </w:r>
      <w:r>
        <w:rPr>
          <w:rStyle w:val="VerbatimChar"/>
        </w:rPr>
        <w:t xml:space="preserve">manual_&lt;run_id&gt;.json</w:t>
      </w:r>
      <w:r>
        <w:t xml:space="preserve"> </w:t>
      </w:r>
      <w:r>
        <w:t xml:space="preserve">exists with</w:t>
      </w:r>
      <w:r>
        <w:t xml:space="preserve"> </w:t>
      </w:r>
      <w:r>
        <w:rPr>
          <w:rStyle w:val="VerbatimChar"/>
        </w:rPr>
        <w:t xml:space="preserve">"complete": true</w:t>
      </w:r>
      <w:r>
        <w:t xml:space="preserve"> </w:t>
      </w:r>
      <w:r>
        <w:t xml:space="preserve">and the</w:t>
      </w:r>
      <w:r>
        <w:t xml:space="preserve"> </w:t>
      </w:r>
      <w:r>
        <w:t xml:space="preserve">run_id is not in</w:t>
      </w:r>
      <w:r>
        <w:t xml:space="preserve"> </w:t>
      </w:r>
      <w:r>
        <w:rPr>
          <w:rStyle w:val="VerbatimChar"/>
        </w:rPr>
        <w:t xml:space="preserve">state.manual_ingested</w:t>
      </w:r>
      <w:r>
        <w:t xml:space="preserve">. Partial or abandoned runs are invisible.</w:t>
      </w:r>
      <w:r>
        <w:t xml:space="preserve"> </w:t>
      </w:r>
      <w:r>
        <w:t xml:space="preserve">-</w:t>
      </w:r>
      <w:r>
        <w:t xml:space="preserve"> </w:t>
      </w:r>
      <w:r>
        <w:rPr>
          <w:bCs/>
          <w:b/>
        </w:rPr>
        <w:t xml:space="preserve">Collector repair:</w:t>
      </w:r>
      <w:r>
        <w:t xml:space="preserve"> </w:t>
      </w:r>
      <w:r>
        <w:t xml:space="preserve">for a source failing 2+ consecutive nights, the Sweep writes a</w:t>
      </w:r>
      <w:r>
        <w:t xml:space="preserve"> </w:t>
      </w:r>
      <w:r>
        <w:rPr>
          <w:bCs/>
          <w:b/>
        </w:rPr>
        <w:t xml:space="preserve">repair proposal</w:t>
      </w:r>
      <w:r>
        <w:t xml:space="preserve"> </w:t>
      </w:r>
      <w:r>
        <w:t xml:space="preserve">(diagnosis</w:t>
      </w:r>
      <w:r>
        <w:t xml:space="preserve"> </w:t>
      </w:r>
      <w:r>
        <w:t xml:space="preserve">+ patch) into its run record and the report; a session with push access applies it. Fixes that would defeat a</w:t>
      </w:r>
      <w:r>
        <w:t xml:space="preserve"> </w:t>
      </w:r>
      <w:r>
        <w:t xml:space="preserve">block, ignore robots.txt or use a credential are not fixes.</w:t>
      </w:r>
      <w:r>
        <w:t xml:space="preserve"> </w:t>
      </w:r>
      <w:r>
        <w:t xml:space="preserve">-</w:t>
      </w:r>
      <w:r>
        <w:t xml:space="preserve"> </w:t>
      </w:r>
      <w:r>
        <w:rPr>
          <w:bCs/>
          <w:b/>
        </w:rPr>
        <w:t xml:space="preserve">Excel parity:</w:t>
      </w:r>
      <w:r>
        <w:t xml:space="preserve"> </w:t>
      </w:r>
      <w:r>
        <w:rPr>
          <w:rStyle w:val="VerbatimChar"/>
        </w:rPr>
        <w:t xml:space="preserve">build_tracker.py</w:t>
      </w:r>
      <w:r>
        <w:t xml:space="preserve"> </w:t>
      </w:r>
      <w:r>
        <w:t xml:space="preserve">(canonical) and</w:t>
      </w:r>
      <w:r>
        <w:t xml:space="preserve"> </w:t>
      </w:r>
      <w:r>
        <w:rPr>
          <w:rStyle w:val="VerbatimChar"/>
        </w:rPr>
        <w:t xml:space="preserve">console/tracker_xlsx.js</w:t>
      </w:r>
      <w:r>
        <w:t xml:space="preserve"> </w:t>
      </w:r>
      <w:r>
        <w:t xml:space="preserve">(ExcelJS, in the console) build the</w:t>
      </w:r>
      <w:r>
        <w:t xml:space="preserve"> </w:t>
      </w:r>
      <w:r>
        <w:t xml:space="preserve">same workbook; CI compares them cell by cell.</w:t>
      </w:r>
      <w:r>
        <w:t xml:space="preserve"> </w:t>
      </w:r>
      <w:r>
        <w:rPr>
          <w:bCs/>
          <w:b/>
        </w:rPr>
        <w:t xml:space="preserve">0 differences.</w:t>
      </w:r>
    </w:p>
    <w:bookmarkStart w:id="28" w:name="the-sweep-promptssweep.md"/>
    <w:p>
      <w:pPr>
        <w:pStyle w:val="Heading3"/>
      </w:pPr>
      <w:r>
        <w:t xml:space="preserve">The Sweep (</w:t>
      </w:r>
      <w:r>
        <w:rPr>
          <w:rStyle w:val="VerbatimChar"/>
        </w:rPr>
        <w:t xml:space="preserve">prompts/sweep.md</w:t>
      </w:r>
      <w:r>
        <w:t xml:space="preserve">)</w:t>
      </w:r>
    </w:p>
    <w:p>
      <w:pPr>
        <w:pStyle w:val="FirstParagraph"/>
      </w:pPr>
      <w:r>
        <w:t xml:space="preserve">Preflight and lock → clone repo → load state and store into</w:t>
      </w:r>
      <w:r>
        <w:t xml:space="preserve"> </w:t>
      </w:r>
      <w:r>
        <w:rPr>
          <w:rStyle w:val="VerbatimChar"/>
        </w:rPr>
        <w:t xml:space="preserve">store_live/</w:t>
      </w:r>
      <w:r>
        <w:t xml:space="preserve"> </w:t>
      </w:r>
      <w:r>
        <w:t xml:space="preserve">→</w:t>
      </w:r>
      <w:r>
        <w:t xml:space="preserve"> </w:t>
      </w:r>
      <w:r>
        <w:rPr>
          <w:bCs/>
          <w:b/>
        </w:rPr>
        <w:t xml:space="preserve">obligations due or overdue, before anything new</w:t>
      </w:r>
      <w:r>
        <w:t xml:space="preserve"> </w:t>
      </w:r>
      <w:r>
        <w:t xml:space="preserve">(1.6) → health (consecutive failures,</w:t>
      </w:r>
      <w:r>
        <w:t xml:space="preserve"> </w:t>
      </w:r>
      <w:r>
        <w:t xml:space="preserve">SUSPECT_ZERO after checking explicit negatives) → collector candidates (metadata triage; party watch; read up to</w:t>
      </w:r>
      <w:r>
        <w:t xml:space="preserve"> </w:t>
      </w:r>
      <w:r>
        <w:rPr>
          <w:bCs/>
          <w:b/>
        </w:rPr>
        <w:t xml:space="preserve">25 documents × 40,000 characters</w:t>
      </w:r>
      <w:r>
        <w:t xml:space="preserve">; backlog the rest) → mail (FERC/ERCOT folders; RTO Insider, NPM, CapIQ,</w:t>
      </w:r>
      <w:r>
        <w:t xml:space="preserve"> </w:t>
      </w:r>
      <w:r>
        <w:t xml:space="preserve">NCUC, DCC Bi-Weekly;</w:t>
      </w:r>
      <w:r>
        <w:t xml:space="preserve"> </w:t>
      </w:r>
      <w:r>
        <w:rPr>
          <w:bCs/>
          <w:b/>
        </w:rPr>
        <w:t xml:space="preserve">newsletter canary</w:t>
      </w:r>
      <w:r>
        <w:t xml:space="preserve">: every newsletter event either gets a row or is recorded</w:t>
      </w:r>
      <w:r>
        <w:t xml:space="preserve"> </w:t>
      </w:r>
      <w:r>
        <w:rPr>
          <w:rStyle w:val="VerbatimChar"/>
        </w:rPr>
        <w:t xml:space="preserve">CANARY_MISS</w:t>
      </w:r>
      <w:r>
        <w:t xml:space="preserve">) → manual drops → WebFetch routes (6.1 PA; 6.2 AZ PDFs; 6.3 manual-route fallbacks; 6.4 ERCOT</w:t>
      </w:r>
      <w:r>
        <w:t xml:space="preserve"> </w:t>
      </w:r>
      <w:r>
        <w:t xml:space="preserve">notices, large-load and planning pages; 6.5 PJM; 6.6 runner-refused pages that open to WebFetch) →</w:t>
      </w:r>
      <w:r>
        <w:t xml:space="preserve"> </w:t>
      </w:r>
      <w:r>
        <w:t xml:space="preserve">grain/identity/supersession/dedupe → classify →</w:t>
      </w:r>
      <w:r>
        <w:t xml:space="preserve"> </w:t>
      </w:r>
      <w:r>
        <w:rPr>
          <w:bCs/>
          <w:b/>
        </w:rPr>
        <w:t xml:space="preserve">required follow-ups before the commit</w:t>
      </w:r>
      <w:r>
        <w:t xml:space="preserve">: tariff-terms delta (8.5), corrections queue (8.6, up to 6 one-off items), C-07 backfill (8.7, 25/run), C-08 new-source history (8.8, 20/run)</w:t>
      </w:r>
      <w:r>
        <w:t xml:space="preserve"> </w:t>
      </w:r>
      <w:r>
        <w:t xml:space="preserve">→ commit (part, manifest, seen index, metrics, tariff delta, obligations) →</w:t>
      </w:r>
      <w:r>
        <w:t xml:space="preserve"> </w:t>
      </w:r>
      <w:r>
        <w:rPr>
          <w:bCs/>
          <w:b/>
        </w:rPr>
        <w:t xml:space="preserve">completeness gate</w:t>
      </w:r>
      <w:r>
        <w:t xml:space="preserve"> </w:t>
      </w:r>
      <w:r>
        <w:t xml:space="preserve">(</w:t>
      </w:r>
      <w:r>
        <w:rPr>
          <w:rStyle w:val="VerbatimChar"/>
        </w:rPr>
        <w:t xml:space="preserve">tracker/check_run.py</w:t>
      </w:r>
      <w:r>
        <w:t xml:space="preserve">, 9.3) → run record → state → repair proposals → report. Target 30 minutes; past 30, only new-candidate reading may be cut. Degraded mode (mail +</w:t>
      </w:r>
      <w:r>
        <w:t xml:space="preserve"> </w:t>
      </w:r>
      <w:r>
        <w:t xml:space="preserve">manual + web only) if the clone fails.</w:t>
      </w:r>
    </w:p>
    <w:p>
      <w:pPr>
        <w:pStyle w:val="BodyText"/>
      </w:pPr>
      <w:r>
        <w:rPr>
          <w:bCs/>
          <w:b/>
        </w:rPr>
        <w:t xml:space="preserve">Completeness rule (13 Oct 2026, after the 12 Oct run skipped three required items by choice and recorded itself</w:t>
      </w:r>
      <w:r>
        <w:rPr>
          <w:bCs/>
          <w:b/>
        </w:rPr>
        <w:t xml:space="preserve"> </w:t>
      </w:r>
      <w:r>
        <w:rPr>
          <w:bCs/>
          <w:b/>
        </w:rPr>
        <w:t xml:space="preserve">“</w:t>
      </w:r>
      <w:r>
        <w:rPr>
          <w:bCs/>
          <w:b/>
        </w:rPr>
        <w:t xml:space="preserve">completed</w:t>
      </w:r>
      <w:r>
        <w:rPr>
          <w:bCs/>
          <w:b/>
        </w:rPr>
        <w:t xml:space="preserve">”</w:t>
      </w:r>
      <w:r>
        <w:rPr>
          <w:bCs/>
          <w:b/>
        </w:rPr>
        <w:t xml:space="preserve">).</w:t>
      </w:r>
      <w:r>
        <w:t xml:space="preserve"> </w:t>
      </w:r>
      <w:r>
        <w:t xml:space="preserve">Every step ends DONE, BLOCKED (with evidence: an error, HTTP status, refused/missing URL or file, or elapsed time over 30</w:t>
      </w:r>
      <w:r>
        <w:t xml:space="preserve"> </w:t>
      </w:r>
      <w:r>
        <w:t xml:space="preserve">minutes) or NOT_APPLICABLE.</w:t>
      </w:r>
      <w:r>
        <w:t xml:space="preserve"> </w:t>
      </w:r>
      <w:r>
        <w:t xml:space="preserve">“</w:t>
      </w:r>
      <w:r>
        <w:t xml:space="preserve">Deferred</w:t>
      </w:r>
      <w:r>
        <w:t xml:space="preserve">”</w:t>
      </w:r>
      <w:r>
        <w:t xml:space="preserve">,</w:t>
      </w:r>
      <w:r>
        <w:t xml:space="preserve"> </w:t>
      </w:r>
      <w:r>
        <w:t xml:space="preserve">“</w:t>
      </w:r>
      <w:r>
        <w:t xml:space="preserve">queued</w:t>
      </w:r>
      <w:r>
        <w:t xml:space="preserve">”</w:t>
      </w:r>
      <w:r>
        <w:t xml:space="preserve">,</w:t>
      </w:r>
      <w:r>
        <w:t xml:space="preserve"> </w:t>
      </w:r>
      <w:r>
        <w:t xml:space="preserve">“</w:t>
      </w:r>
      <w:r>
        <w:t xml:space="preserve">skipped</w:t>
      </w:r>
      <w:r>
        <w:t xml:space="preserve">”</w:t>
      </w:r>
      <w:r>
        <w:t xml:space="preserve"> </w:t>
      </w:r>
      <w:r>
        <w:t xml:space="preserve">and</w:t>
      </w:r>
      <w:r>
        <w:t xml:space="preserve"> </w:t>
      </w:r>
      <w:r>
        <w:t xml:space="preserve">“</w:t>
      </w:r>
      <w:r>
        <w:t xml:space="preserve">time</w:t>
      </w:r>
      <w:r>
        <w:t xml:space="preserve">”</w:t>
      </w:r>
      <w:r>
        <w:t xml:space="preserve"> </w:t>
      </w:r>
      <w:r>
        <w:t xml:space="preserve">under 30 minutes are not reasons.</w:t>
      </w:r>
      <w:r>
        <w:t xml:space="preserve"> </w:t>
      </w:r>
      <w:r>
        <w:rPr>
          <w:rStyle w:val="VerbatimChar"/>
        </w:rPr>
        <w:t xml:space="preserve">check_run.py</w:t>
      </w:r>
      <w:r>
        <w:t xml:space="preserve"> </w:t>
      </w:r>
      <w:r>
        <w:t xml:space="preserve">fails a run with no steps block, a reason that is a choice, an overdue obligation, a missed quota, a tariff/settlement row</w:t>
      </w:r>
      <w:r>
        <w:t xml:space="preserve"> </w:t>
      </w:r>
      <w:r>
        <w:t xml:space="preserve">in no tariff delta (or not listed with a reason in</w:t>
      </w:r>
      <w:r>
        <w:t xml:space="preserve"> </w:t>
      </w:r>
      <w:r>
        <w:rPr>
          <w:rStyle w:val="VerbatimChar"/>
        </w:rPr>
        <w:t xml:space="preserve">steps["8.5"].no_terms</w:t>
      </w:r>
      <w:r>
        <w:t xml:space="preserve">), or a record saying</w:t>
      </w:r>
      <w:r>
        <w:t xml:space="preserve"> </w:t>
      </w:r>
      <w:r>
        <w:t xml:space="preserve">“</w:t>
      </w:r>
      <w:r>
        <w:t xml:space="preserve">completed</w:t>
      </w:r>
      <w:r>
        <w:t xml:space="preserve">”</w:t>
      </w:r>
      <w:r>
        <w:t xml:space="preserve"> </w:t>
      </w:r>
      <w:r>
        <w:t xml:space="preserve">while any of</w:t>
      </w:r>
      <w:r>
        <w:t xml:space="preserve"> </w:t>
      </w:r>
      <w:r>
        <w:t xml:space="preserve">these hold. An incomplete run’s record says</w:t>
      </w:r>
      <w:r>
        <w:t xml:space="preserve"> </w:t>
      </w:r>
      <w:r>
        <w:t xml:space="preserve">“</w:t>
      </w:r>
      <w:r>
        <w:t xml:space="preserve">incomplete</w:t>
      </w:r>
      <w:r>
        <w:t xml:space="preserve">”</w:t>
      </w:r>
      <w:r>
        <w:t xml:space="preserve"> </w:t>
      </w:r>
      <w:r>
        <w:t xml:space="preserve">and its report and push notification open</w:t>
      </w:r>
      <w:r>
        <w:t xml:space="preserve"> </w:t>
      </w:r>
      <w:r>
        <w:t xml:space="preserve">“</w:t>
      </w:r>
      <w:r>
        <w:t xml:space="preserve">Sweep incomplete:</w:t>
      </w:r>
      <w:r>
        <w:t xml:space="preserve">”</w:t>
      </w:r>
      <w:r>
        <w:t xml:space="preserve">.</w:t>
      </w:r>
      <w:r>
        <w:t xml:space="preserve"> </w:t>
      </w:r>
      <w:r>
        <w:t xml:space="preserve">The Brief re-runs the checker (Step 2.0) and puts</w:t>
      </w:r>
      <w:r>
        <w:t xml:space="preserve"> </w:t>
      </w:r>
      <w:r>
        <w:t xml:space="preserve">“</w:t>
      </w:r>
      <w:r>
        <w:t xml:space="preserve">Sweep incomplete: …</w:t>
      </w:r>
      <w:r>
        <w:t xml:space="preserve">”</w:t>
      </w:r>
      <w:r>
        <w:t xml:space="preserve"> </w:t>
      </w:r>
      <w:r>
        <w:t xml:space="preserve">above the links in the email; a Sweep that</w:t>
      </w:r>
      <w:r>
        <w:t xml:space="preserve"> </w:t>
      </w:r>
      <w:r>
        <w:t xml:space="preserve">called itself complete when it was not is RED. CI (</w:t>
      </w:r>
      <w:r>
        <w:rPr>
          <w:rStyle w:val="VerbatimChar"/>
        </w:rPr>
        <w:t xml:space="preserve">.github/workflows/checks.yml</w:t>
      </w:r>
      <w:r>
        <w:t xml:space="preserve">) replays the 12 Oct run and must</w:t>
      </w:r>
      <w:r>
        <w:t xml:space="preserve"> </w:t>
      </w:r>
      <w:r>
        <w:t xml:space="preserve">keep failing it.</w:t>
      </w:r>
    </w:p>
    <w:bookmarkEnd w:id="28"/>
    <w:bookmarkStart w:id="29" w:name="the-brief-promptsbrief.md"/>
    <w:p>
      <w:pPr>
        <w:pStyle w:val="Heading3"/>
      </w:pPr>
      <w:r>
        <w:t xml:space="preserve">The Brief (</w:t>
      </w:r>
      <w:r>
        <w:rPr>
          <w:rStyle w:val="VerbatimChar"/>
        </w:rPr>
        <w:t xml:space="preserve">prompts/brief.md</w:t>
      </w:r>
      <w:r>
        <w:t xml:space="preserve">)</w:t>
      </w:r>
    </w:p>
    <w:p>
      <w:pPr>
        <w:pStyle w:val="FirstParagraph"/>
      </w:pPr>
      <w:r>
        <w:t xml:space="preserve">Setup (clone; download store, tariff deltas, obligations, newest run record) → preconditions (&gt;3 days stale = short</w:t>
      </w:r>
      <w:r>
        <w:t xml:space="preserve"> </w:t>
      </w:r>
      <w:r>
        <w:rPr>
          <w:rStyle w:val="VerbatimChar"/>
        </w:rPr>
        <w:t xml:space="preserve">[No sweep]</w:t>
      </w:r>
      <w:r>
        <w:t xml:space="preserve"> </w:t>
      </w:r>
      <w:r>
        <w:t xml:space="preserve">notice only; zero new events</w:t>
      </w:r>
      <w:r>
        <w:t xml:space="preserve"> </w:t>
      </w:r>
      <w:r>
        <w:t xml:space="preserve">and green = three-line</w:t>
      </w:r>
      <w:r>
        <w:t xml:space="preserve"> </w:t>
      </w:r>
      <w:r>
        <w:t xml:space="preserve">“</w:t>
      </w:r>
      <w:r>
        <w:t xml:space="preserve">nothing moved</w:t>
      </w:r>
      <w:r>
        <w:t xml:space="preserve">”</w:t>
      </w:r>
      <w:r>
        <w:t xml:space="preserve">) →</w:t>
      </w:r>
      <w:r>
        <w:t xml:space="preserve"> </w:t>
      </w:r>
      <w:r>
        <w:rPr>
          <w:bCs/>
          <w:b/>
        </w:rPr>
        <w:t xml:space="preserve">Sweep audit</w:t>
      </w:r>
      <w:r>
        <w:t xml:space="preserve"> </w:t>
      </w:r>
      <w:r>
        <w:t xml:space="preserve">(re-runs</w:t>
      </w:r>
      <w:r>
        <w:t xml:space="preserve"> </w:t>
      </w:r>
      <w:r>
        <w:rPr>
          <w:rStyle w:val="VerbatimChar"/>
        </w:rPr>
        <w:t xml:space="preserve">check_run.py</w:t>
      </w:r>
      <w:r>
        <w:t xml:space="preserve">; incomplete = at least AMBER, misreported = RED) → STATUS CHECK (GREEN/AMBER/RED) →</w:t>
      </w:r>
      <w:r>
        <w:t xml:space="preserve"> </w:t>
      </w:r>
      <w:r>
        <w:rPr>
          <w:bCs/>
          <w:b/>
        </w:rPr>
        <w:t xml:space="preserve">30-day milestones, never omitted</w:t>
      </w:r>
      <w:r>
        <w:t xml:space="preserve"> </w:t>
      </w:r>
      <w:r>
        <w:t xml:space="preserve">(URGENT inside 7 days; past-dated without outcome =</w:t>
      </w:r>
      <w:r>
        <w:t xml:space="preserve"> </w:t>
      </w:r>
      <w:r>
        <w:t xml:space="preserve">“</w:t>
      </w:r>
      <w:r>
        <w:t xml:space="preserve">outcome needed</w:t>
      </w:r>
      <w:r>
        <w:t xml:space="preserve">”</w:t>
      </w:r>
      <w:r>
        <w:t xml:space="preserve">) → synthesis by Subject →</w:t>
      </w:r>
      <w:r>
        <w:t xml:space="preserve"> </w:t>
      </w:r>
      <w:r>
        <w:rPr>
          <w:rStyle w:val="VerbatimChar"/>
        </w:rPr>
        <w:t xml:space="preserve">narrative.md</w:t>
      </w:r>
      <w:r>
        <w:t xml:space="preserve"> </w:t>
      </w:r>
      <w:r>
        <w:t xml:space="preserve">(700–1,200 words) → build into</w:t>
      </w:r>
      <w:r>
        <w:t xml:space="preserve"> </w:t>
      </w:r>
      <w:r>
        <w:rPr>
          <w:rStyle w:val="VerbatimChar"/>
        </w:rPr>
        <w:t xml:space="preserve">out/deliverables/</w:t>
      </w:r>
      <w:r>
        <w:t xml:space="preserve"> </w:t>
      </w:r>
      <w:r>
        <w:t xml:space="preserve">(with</w:t>
      </w:r>
      <w:r>
        <w:t xml:space="preserve"> </w:t>
      </w:r>
      <w:r>
        <w:rPr>
          <w:rStyle w:val="VerbatimChar"/>
        </w:rPr>
        <w:t xml:space="preserve">--state store_live/state.json --manual-dir store_live/manual</w:t>
      </w:r>
      <w:r>
        <w:t xml:space="preserve">,</w:t>
      </w:r>
      <w:r>
        <w:t xml:space="preserve"> </w:t>
      </w:r>
      <w:r>
        <w:t xml:space="preserve">before</w:t>
      </w:r>
      <w:r>
        <w:t xml:space="preserve"> </w:t>
      </w:r>
      <w:r>
        <w:rPr>
          <w:rStyle w:val="VerbatimChar"/>
        </w:rPr>
        <w:t xml:space="preserve">last_brief_date</w:t>
      </w:r>
      <w:r>
        <w:t xml:space="preserve"> </w:t>
      </w:r>
      <w:r>
        <w:t xml:space="preserve">changes) → publish console → email →</w:t>
      </w:r>
      <w:r>
        <w:t xml:space="preserve"> </w:t>
      </w:r>
      <w:r>
        <w:rPr>
          <w:rStyle w:val="VerbatimChar"/>
        </w:rPr>
        <w:t xml:space="preserve">/GridDocket/briefs/&lt;date&gt;.json</w:t>
      </w:r>
      <w:r>
        <w:t xml:space="preserve">;</w:t>
      </w:r>
      <w:r>
        <w:t xml:space="preserve"> </w:t>
      </w:r>
      <w:r>
        <w:t xml:space="preserve">update only</w:t>
      </w:r>
      <w:r>
        <w:t xml:space="preserve"> </w:t>
      </w:r>
      <w:r>
        <w:rPr>
          <w:rStyle w:val="VerbatimChar"/>
        </w:rPr>
        <w:t xml:space="preserve">state.last_brief_date</w:t>
      </w:r>
      <w:r>
        <w:t xml:space="preserve">.</w:t>
      </w:r>
      <w:r>
        <w:t xml:space="preserve"> </w:t>
      </w:r>
      <w:r>
        <w:rPr>
          <w:bCs/>
          <w:b/>
        </w:rPr>
        <w:t xml:space="preserve">REPO-LESS PATH</w:t>
      </w:r>
      <w:r>
        <w:t xml:space="preserve"> </w:t>
      </w:r>
      <w:r>
        <w:t xml:space="preserve">if the clone fails: build from OneDrive alone.</w:t>
      </w:r>
    </w:p>
    <w:p>
      <w:pPr>
        <w:pStyle w:val="BodyText"/>
      </w:pPr>
      <w:r>
        <w:rPr>
          <w:bCs/>
          <w:b/>
        </w:rPr>
        <w:t xml:space="preserve">Email:</w:t>
      </w:r>
      <w:r>
        <w:t xml:space="preserve"> </w:t>
      </w:r>
      <w:r>
        <w:t xml:space="preserve">subject</w:t>
      </w:r>
      <w:r>
        <w:t xml:space="preserve"> </w:t>
      </w:r>
      <w:r>
        <w:rPr>
          <w:rStyle w:val="VerbatimChar"/>
        </w:rPr>
        <w:t xml:space="preserve">Grid Docket — &lt;D Mon&gt; · &lt;N&gt; high-impact · &lt;three shortest descriptors&gt;</w:t>
      </w:r>
      <w:r>
        <w:t xml:space="preserve"> </w:t>
      </w:r>
      <w:r>
        <w:t xml:space="preserve">(prefix</w:t>
      </w:r>
      <w:r>
        <w:t xml:space="preserve"> </w:t>
      </w:r>
      <w:r>
        <w:rPr>
          <w:rStyle w:val="VerbatimChar"/>
        </w:rPr>
        <w:t xml:space="preserve">[Status]</w:t>
      </w:r>
      <w:r>
        <w:t xml:space="preserve"> </w:t>
      </w:r>
      <w:r>
        <w:t xml:space="preserve">when</w:t>
      </w:r>
      <w:r>
        <w:t xml:space="preserve"> </w:t>
      </w:r>
      <w:r>
        <w:t xml:space="preserve">RED,</w:t>
      </w:r>
      <w:r>
        <w:t xml:space="preserve"> </w:t>
      </w:r>
      <w:r>
        <w:rPr>
          <w:rStyle w:val="VerbatimChar"/>
        </w:rPr>
        <w:t xml:space="preserve">[No sweep]</w:t>
      </w:r>
      <w:r>
        <w:t xml:space="preserve"> </w:t>
      </w:r>
      <w:r>
        <w:t xml:space="preserve">for the failure notice). HTML, 400-word target, 600 ceiling. A bold</w:t>
      </w:r>
      <w:r>
        <w:t xml:space="preserve"> </w:t>
      </w:r>
      <w:r>
        <w:t xml:space="preserve">“</w:t>
      </w:r>
      <w:r>
        <w:t xml:space="preserve">Sweep incomplete: …</w:t>
      </w:r>
      <w:r>
        <w:t xml:space="preserve">”</w:t>
      </w:r>
      <w:r>
        <w:t xml:space="preserve"> </w:t>
      </w:r>
      <w:r>
        <w:t xml:space="preserve">line goes above everything when the audit finds one (13 Oct). Sections, in this order since 5 Oct</w:t>
      </w:r>
      <w:r>
        <w:t xml:space="preserve"> </w:t>
      </w:r>
      <w:r>
        <w:t xml:space="preserve">2026 (Rett):</w:t>
      </w:r>
      <w:r>
        <w:t xml:space="preserve"> </w:t>
      </w:r>
      <w:r>
        <w:rPr>
          <w:bCs/>
          <w:b/>
        </w:rPr>
        <w:t xml:space="preserve">LINKS</w:t>
      </w:r>
      <w:r>
        <w:t xml:space="preserve"> </w:t>
      </w:r>
      <w:r>
        <w:t xml:space="preserve">(Excel tracker</w:t>
      </w:r>
      <w:r>
        <w:t xml:space="preserve"> </w:t>
      </w:r>
      <w:r>
        <w:rPr>
          <w:rStyle w:val="VerbatimChar"/>
        </w:rPr>
        <w:t xml:space="preserve">#dl.xlsx</w:t>
      </w:r>
      <w:r>
        <w:t xml:space="preserve">, narrative PDF</w:t>
      </w:r>
      <w:r>
        <w:t xml:space="preserve"> </w:t>
      </w:r>
      <w:r>
        <w:rPr>
          <w:rStyle w:val="VerbatimChar"/>
        </w:rPr>
        <w:t xml:space="preserve">#dl.pdf</w:t>
      </w:r>
      <w:r>
        <w:t xml:space="preserve">, console;</w:t>
      </w:r>
      <w:r>
        <w:t xml:space="preserve"> </w:t>
      </w:r>
      <w:r>
        <w:t xml:space="preserve">“</w:t>
      </w:r>
      <w:r>
        <w:t xml:space="preserve">Links open in Claude for anyone at</w:t>
      </w:r>
      <w:r>
        <w:t xml:space="preserve"> </w:t>
      </w:r>
      <w:r>
        <w:t xml:space="preserve">Blue Owl; each download asks once to confirm</w:t>
      </w:r>
      <w:r>
        <w:t xml:space="preserve">”</w:t>
      </w:r>
      <w:r>
        <w:t xml:space="preserve">) · UPCOMING MILESTONES (always; URGENT first) · THIS WEEK (3–5 high</w:t>
      </w:r>
      <w:r>
        <w:t xml:space="preserve"> </w:t>
      </w:r>
      <w:r>
        <w:t xml:space="preserve">items) · ALSO MOVING (≤6 medium) ·</w:t>
      </w:r>
      <w:r>
        <w:t xml:space="preserve"> </w:t>
      </w:r>
      <w:r>
        <w:rPr>
          <w:bCs/>
          <w:b/>
        </w:rPr>
        <w:t xml:space="preserve">STATUS CHECK</w:t>
      </w:r>
      <w:r>
        <w:t xml:space="preserve"> </w:t>
      </w:r>
      <w:r>
        <w:t xml:space="preserve">(amber/red only, last — a RED run is still flagged by the</w:t>
      </w:r>
      <w:r>
        <w:t xml:space="preserve"> </w:t>
      </w:r>
      <w:r>
        <w:rPr>
          <w:rStyle w:val="VerbatimChar"/>
        </w:rPr>
        <w:t xml:space="preserve">[Status]</w:t>
      </w:r>
      <w:r>
        <w:t xml:space="preserve"> </w:t>
      </w:r>
      <w:r>
        <w:t xml:space="preserve">subject prefix) · one-line footer. The console is shared with the Blue Owl organization, so the links work</w:t>
      </w:r>
      <w:r>
        <w:t xml:space="preserve"> </w:t>
      </w:r>
      <w:r>
        <w:t xml:space="preserve">for forwarded readers signed in to Claude with a Blue Owl account; a reader not signed in sees a Claude sign-in page</w:t>
      </w:r>
      <w:r>
        <w:t xml:space="preserve"> </w:t>
      </w:r>
      <w:r>
        <w:t xml:space="preserve">first. The email cannot carry a real attachment: the Outlook connector’s send tools have no attachment field. Fewer than three high items never licenses promoting medium ones.</w:t>
      </w:r>
    </w:p>
    <w:p>
      <w:pPr>
        <w:pStyle w:val="BodyText"/>
      </w:pPr>
      <w:r>
        <w:rPr>
          <w:bCs/>
          <w:b/>
        </w:rPr>
        <w:t xml:space="preserve">Excel delivery mechanics:</w:t>
      </w:r>
      <w:r>
        <w:t xml:space="preserve"> </w:t>
      </w:r>
      <w:r>
        <w:t xml:space="preserve">binaries can’t round-trip through the Graph text/base64 tool path (a 71 KB</w:t>
      </w:r>
      <w:r>
        <w:t xml:space="preserve"> </w:t>
      </w:r>
      <w:r>
        <w:t xml:space="preserve">workbook ≈ 385k tokens, silently truncated), and artifacts can’t serve .xlsx as a static file. So the console</w:t>
      </w:r>
      <w:r>
        <w:t xml:space="preserve"> </w:t>
      </w:r>
      <w:r>
        <w:t xml:space="preserve">builds the workbook in the browser from the full row table and offers it through the</w:t>
      </w:r>
      <w:r>
        <w:t xml:space="preserve"> </w:t>
      </w:r>
      <w:r>
        <w:rPr>
          <w:rStyle w:val="VerbatimChar"/>
        </w:rPr>
        <w:t xml:space="preserve">downloads</w:t>
      </w:r>
      <w:r>
        <w:t xml:space="preserve"> </w:t>
      </w:r>
      <w:r>
        <w:t xml:space="preserve">capability.</w:t>
      </w:r>
      <w:r>
        <w:t xml:space="preserve"> </w:t>
      </w:r>
      <w:r>
        <w:t xml:space="preserve">The JSON is the source of truth; the workbook is a rendering.</w:t>
      </w:r>
    </w:p>
    <w:p>
      <w:r>
        <w:pict>
          <v:rect style="width:0;height:1.5pt" o:hralign="center" o:hrstd="t" o:hr="t"/>
        </w:pict>
      </w:r>
    </w:p>
    <w:bookmarkEnd w:id="29"/>
    <w:bookmarkEnd w:id="30"/>
    <w:bookmarkStart w:id="31" w:name="X006a2875756ed8e6e301e62217dc6b032991514"/>
    <w:p>
      <w:pPr>
        <w:pStyle w:val="Heading2"/>
      </w:pPr>
      <w:r>
        <w:t xml:space="preserve">5. The schema (decided deliberately — do not</w:t>
      </w:r>
      <w:r>
        <w:t xml:space="preserve"> </w:t>
      </w:r>
      <w:r>
        <w:t xml:space="preserve">“</w:t>
      </w:r>
      <w:r>
        <w:t xml:space="preserve">improve</w:t>
      </w:r>
      <w:r>
        <w:t xml:space="preserve">”</w:t>
      </w:r>
      <w:r>
        <w:t xml:space="preserve"> </w:t>
      </w:r>
      <w:r>
        <w:t xml:space="preserve">back)</w:t>
      </w:r>
    </w:p>
    <w:p>
      <w:pPr>
        <w:pStyle w:val="FirstParagraph"/>
      </w:pPr>
      <w:r>
        <w:t xml:space="preserve">26 columns, in this order:</w:t>
      </w:r>
    </w:p>
    <w:p>
      <w:pPr>
        <w:pStyle w:val="SourceCode"/>
      </w:pPr>
      <w:r>
        <w:rPr>
          <w:rStyle w:val="VerbatimChar"/>
        </w:rPr>
        <w:t xml:space="preserve">Date | Event ID | Utility | Jurisdiction | Subject | Venue | Instrument | Document | Headline | Takeaway |</w:t>
      </w:r>
      <w:r>
        <w:br/>
      </w:r>
      <w:r>
        <w:rPr>
          <w:rStyle w:val="VerbatimChar"/>
        </w:rPr>
        <w:t xml:space="preserve">Status | Next Milestone | Next Date | Materiality | Confidence | Appeal | Superseded | Upfront Costs | Rates |</w:t>
      </w:r>
      <w:r>
        <w:br/>
      </w:r>
      <w:r>
        <w:rPr>
          <w:rStyle w:val="VerbatimChar"/>
        </w:rPr>
        <w:t xml:space="preserve">Term | Speed | Curtailment | Deliverability | Supply/Demand | Market Participation | Source URL</w:t>
      </w:r>
    </w:p>
    <w:p>
      <w:pPr>
        <w:numPr>
          <w:ilvl w:val="0"/>
          <w:numId w:val="1002"/>
        </w:numPr>
        <w:pStyle w:val="Compact"/>
      </w:pPr>
      <w:r>
        <w:rPr>
          <w:bCs/>
          <w:b/>
        </w:rPr>
        <w:t xml:space="preserve">Grain: one row per (event × entity × jurisdiction).</w:t>
      </w:r>
      <w:r>
        <w:t xml:space="preserve"> </w:t>
      </w:r>
      <w:r>
        <w:t xml:space="preserve">Utility and Jurisdiction are single-valued. Explode</w:t>
      </w:r>
      <w:r>
        <w:t xml:space="preserve"> </w:t>
      </w:r>
      <w:r>
        <w:t xml:space="preserve">combined items (SWEPCO TX/LA, Entergy LA/TX, EPE TX/NM, SPS TX/NM, ApCo VA/WV, Evergy KS/MO, Duke NC/SC) and</w:t>
      </w:r>
      <w:r>
        <w:t xml:space="preserve"> </w:t>
      </w:r>
      <w:r>
        <w:t xml:space="preserve">keep them adjacent. Combined cells break sorting and filtering, the primary way the workbook is used.</w:t>
      </w:r>
    </w:p>
    <w:p>
      <w:pPr>
        <w:numPr>
          <w:ilvl w:val="0"/>
          <w:numId w:val="1002"/>
        </w:numPr>
        <w:pStyle w:val="Compact"/>
      </w:pPr>
      <w:r>
        <w:rPr>
          <w:bCs/>
          <w:b/>
        </w:rPr>
        <w:t xml:space="preserve">Count distinct Event IDs for</w:t>
      </w:r>
      <w:r>
        <w:rPr>
          <w:bCs/>
          <w:b/>
        </w:rPr>
        <w:t xml:space="preserve"> </w:t>
      </w:r>
      <w:r>
        <w:rPr>
          <w:bCs/>
          <w:b/>
        </w:rPr>
        <w:t xml:space="preserve">“</w:t>
      </w:r>
      <w:r>
        <w:rPr>
          <w:bCs/>
          <w:b/>
        </w:rPr>
        <w:t xml:space="preserve">how many things happened</w:t>
      </w:r>
      <w:r>
        <w:rPr>
          <w:bCs/>
          <w:b/>
        </w:rPr>
        <w:t xml:space="preserve">”</w:t>
      </w:r>
      <w:r>
        <w:rPr>
          <w:bCs/>
          <w:b/>
        </w:rPr>
        <w:t xml:space="preserve">; count rows only for entity exposure.</w:t>
      </w:r>
      <w:r>
        <w:t xml:space="preserve"> </w:t>
      </w:r>
      <w:r>
        <w:t xml:space="preserve">161 events</w:t>
      </w:r>
      <w:r>
        <w:t xml:space="preserve"> </w:t>
      </w:r>
      <w:r>
        <w:t xml:space="preserve">≠ 229 rows.</w:t>
      </w:r>
    </w:p>
    <w:p>
      <w:pPr>
        <w:numPr>
          <w:ilvl w:val="0"/>
          <w:numId w:val="1002"/>
        </w:numPr>
        <w:pStyle w:val="Compact"/>
      </w:pPr>
      <w:r>
        <w:rPr>
          <w:bCs/>
          <w:b/>
        </w:rPr>
        <w:t xml:space="preserve">Event ID =</w:t>
      </w:r>
      <w:r>
        <w:rPr>
          <w:bCs/>
          <w:b/>
        </w:rPr>
        <w:t xml:space="preserve"> </w:t>
      </w:r>
      <w:r>
        <w:rPr>
          <w:rStyle w:val="VerbatimChar"/>
          <w:bCs/>
          <w:b/>
        </w:rPr>
        <w:t xml:space="preserve">E-YYYYMMDD-NNN</w:t>
      </w:r>
      <w:r>
        <w:rPr>
          <w:bCs/>
          <w:b/>
        </w:rPr>
        <w:t xml:space="preserve">, the DISCOVERY date</w:t>
      </w:r>
      <w:r>
        <w:t xml:space="preserve">, not the event date. No separate date-added column.</w:t>
      </w:r>
      <w:r>
        <w:t xml:space="preserve"> </w:t>
      </w:r>
      <w:r>
        <w:t xml:space="preserve">Baseline rows all carry</w:t>
      </w:r>
      <w:r>
        <w:t xml:space="preserve"> </w:t>
      </w:r>
      <w:r>
        <w:rPr>
          <w:rStyle w:val="VerbatimChar"/>
        </w:rPr>
        <w:t xml:space="preserve">E-20260918-</w:t>
      </w:r>
      <w:r>
        <w:t xml:space="preserve">.</w:t>
      </w:r>
    </w:p>
    <w:p>
      <w:pPr>
        <w:numPr>
          <w:ilvl w:val="0"/>
          <w:numId w:val="1002"/>
        </w:numPr>
        <w:pStyle w:val="Compact"/>
      </w:pPr>
      <w:r>
        <w:rPr>
          <w:bCs/>
          <w:b/>
        </w:rPr>
        <w:t xml:space="preserve">RTOs are first-class entities</w:t>
      </w:r>
      <w:r>
        <w:t xml:space="preserve">, one row each, RTO name alone in Utility. Track all 8 (PJM, MISO, SPP,</w:t>
      </w:r>
      <w:r>
        <w:t xml:space="preserve"> </w:t>
      </w:r>
      <w:r>
        <w:t xml:space="preserve">ERCOT, CAISO, NYISO, ISO-NE, Western Power Pool / WRAP).</w:t>
      </w:r>
      <w:r>
        <w:t xml:space="preserve"> </w:t>
      </w:r>
      <w:r>
        <w:rPr>
          <w:bCs/>
          <w:b/>
        </w:rPr>
        <w:t xml:space="preserve">ERCOT rows carry Jurisdiction</w:t>
      </w:r>
      <w:r>
        <w:rPr>
          <w:bCs/>
          <w:b/>
        </w:rPr>
        <w:t xml:space="preserve"> </w:t>
      </w:r>
      <w:r>
        <w:rPr>
          <w:rStyle w:val="VerbatimChar"/>
          <w:bCs/>
          <w:b/>
        </w:rPr>
        <w:t xml:space="preserve">TX</w:t>
      </w:r>
      <w:r>
        <w:t xml:space="preserve">, never</w:t>
      </w:r>
      <w:r>
        <w:t xml:space="preserve"> </w:t>
      </w:r>
      <w:r>
        <w:rPr>
          <w:rStyle w:val="VerbatimChar"/>
        </w:rPr>
        <w:t xml:space="preserve">PUCT</w:t>
      </w:r>
      <w:r>
        <w:t xml:space="preserve">; ERCOT is not FERC-jurisdictional.</w:t>
      </w:r>
    </w:p>
    <w:p>
      <w:pPr>
        <w:numPr>
          <w:ilvl w:val="0"/>
          <w:numId w:val="1002"/>
        </w:numPr>
        <w:pStyle w:val="Compact"/>
      </w:pPr>
      <w:r>
        <w:rPr>
          <w:bCs/>
          <w:b/>
        </w:rPr>
        <w:t xml:space="preserve">Levers:</w:t>
      </w:r>
      <w:r>
        <w:t xml:space="preserve"> </w:t>
      </w:r>
      <w:r>
        <w:t xml:space="preserve">eight columns, integer</w:t>
      </w:r>
      <w:r>
        <w:t xml:space="preserve"> </w:t>
      </w:r>
      <w:r>
        <w:rPr>
          <w:rStyle w:val="VerbatimChar"/>
        </w:rPr>
        <w:t xml:space="preserve">1</w:t>
      </w:r>
      <w:r>
        <w:t xml:space="preserve"> </w:t>
      </w:r>
      <w:r>
        <w:t xml:space="preserve">or blank, never free text, Y/N or colour; fixed order as above.</w:t>
      </w:r>
    </w:p>
    <w:p>
      <w:pPr>
        <w:numPr>
          <w:ilvl w:val="0"/>
          <w:numId w:val="1002"/>
        </w:numPr>
        <w:pStyle w:val="Compact"/>
      </w:pPr>
      <w:r>
        <w:rPr>
          <w:bCs/>
          <w:b/>
        </w:rPr>
        <w:t xml:space="preserve">Vocabularies:</w:t>
      </w:r>
    </w:p>
    <w:p>
      <w:pPr>
        <w:numPr>
          <w:ilvl w:val="1"/>
          <w:numId w:val="1003"/>
        </w:numPr>
        <w:pStyle w:val="Compact"/>
      </w:pPr>
      <w:r>
        <w:t xml:space="preserve">Subject: Large Load Customer Terms · Generation Supply · Rates &amp; Cost Allocation · Law &amp; Governance ·</w:t>
      </w:r>
      <w:r>
        <w:t xml:space="preserve"> </w:t>
      </w:r>
      <w:r>
        <w:t xml:space="preserve">Interconnection Queue · Commercial Activity · Transmission &amp; Delivery · Self-Supply &amp; Colocation · Market</w:t>
      </w:r>
      <w:r>
        <w:t xml:space="preserve"> </w:t>
      </w:r>
      <w:r>
        <w:t xml:space="preserve">Structure · Technology</w:t>
      </w:r>
    </w:p>
    <w:p>
      <w:pPr>
        <w:numPr>
          <w:ilvl w:val="1"/>
          <w:numId w:val="1003"/>
        </w:numPr>
        <w:pStyle w:val="Compact"/>
      </w:pPr>
      <w:r>
        <w:t xml:space="preserve">Venue: State Commission · Utility · Legislature · Market Operator · Court · Other State/Federal Agency ·</w:t>
      </w:r>
      <w:r>
        <w:t xml:space="preserve"> </w:t>
      </w:r>
      <w:r>
        <w:t xml:space="preserve">FERC · Executive · Company / Industry Group · Misc</w:t>
      </w:r>
    </w:p>
    <w:p>
      <w:pPr>
        <w:numPr>
          <w:ilvl w:val="1"/>
          <w:numId w:val="1003"/>
        </w:numPr>
        <w:pStyle w:val="Compact"/>
      </w:pPr>
      <w:r>
        <w:t xml:space="preserve">Instrument (by what was created, not the caption): Statute · Rule · Directive · Final Order · Procedural</w:t>
      </w:r>
      <w:r>
        <w:t xml:space="preserve"> </w:t>
      </w:r>
      <w:r>
        <w:t xml:space="preserve">Order · Tariff · Contract · Settlement / Stipulation · Application / Petition · Auction Result · Study /</w:t>
      </w:r>
      <w:r>
        <w:t xml:space="preserve"> </w:t>
      </w:r>
      <w:r>
        <w:t xml:space="preserve">Report · Disclosure</w:t>
      </w:r>
    </w:p>
    <w:p>
      <w:pPr>
        <w:numPr>
          <w:ilvl w:val="1"/>
          <w:numId w:val="1003"/>
        </w:numPr>
        <w:pStyle w:val="Compact"/>
      </w:pPr>
      <w:r>
        <w:t xml:space="preserve">Materiality floor:</w:t>
      </w:r>
      <w:r>
        <w:t xml:space="preserve"> </w:t>
      </w:r>
      <w:r>
        <w:rPr>
          <w:bCs/>
          <w:b/>
        </w:rPr>
        <w:t xml:space="preserve">High / near-term</w:t>
      </w:r>
      <w:r>
        <w:t xml:space="preserve"> </w:t>
      </w:r>
      <w:r>
        <w:t xml:space="preserve">and</w:t>
      </w:r>
      <w:r>
        <w:t xml:space="preserve"> </w:t>
      </w:r>
      <w:r>
        <w:rPr>
          <w:bCs/>
          <w:b/>
        </w:rPr>
        <w:t xml:space="preserve">Medium / long-term</w:t>
      </w:r>
      <w:r>
        <w:t xml:space="preserve"> </w:t>
      </w:r>
      <w:r>
        <w:t xml:space="preserve">only; Context is discarded (keeps</w:t>
      </w:r>
      <w:r>
        <w:t xml:space="preserve"> </w:t>
      </w:r>
      <w:r>
        <w:t xml:space="preserve">week-over-week volume meaningful).</w:t>
      </w:r>
    </w:p>
    <w:p>
      <w:pPr>
        <w:numPr>
          <w:ilvl w:val="1"/>
          <w:numId w:val="1003"/>
        </w:numPr>
        <w:pStyle w:val="Compact"/>
      </w:pPr>
      <w:r>
        <w:t xml:space="preserve">Confidence:</w:t>
      </w:r>
      <w:r>
        <w:t xml:space="preserve"> </w:t>
      </w:r>
      <w:r>
        <w:rPr>
          <w:bCs/>
          <w:b/>
        </w:rPr>
        <w:t xml:space="preserve">Verified</w:t>
      </w:r>
      <w:r>
        <w:t xml:space="preserve"> </w:t>
      </w:r>
      <w:r>
        <w:t xml:space="preserve">(primary document’s text layer read) ·</w:t>
      </w:r>
      <w:r>
        <w:t xml:space="preserve"> </w:t>
      </w:r>
      <w:r>
        <w:rPr>
          <w:bCs/>
          <w:b/>
        </w:rPr>
        <w:t xml:space="preserve">Reported</w:t>
      </w:r>
      <w:r>
        <w:t xml:space="preserve"> </w:t>
      </w:r>
      <w:r>
        <w:t xml:space="preserve">(secondary, licensed, snippet,</w:t>
      </w:r>
      <w:r>
        <w:t xml:space="preserve"> </w:t>
      </w:r>
      <w:r>
        <w:t xml:space="preserve">paywalled, OCR, or a re-read figure from a corrupt source) ·</w:t>
      </w:r>
      <w:r>
        <w:t xml:space="preserve"> </w:t>
      </w:r>
      <w:r>
        <w:rPr>
          <w:bCs/>
          <w:b/>
        </w:rPr>
        <w:t xml:space="preserve">Unverified</w:t>
      </w:r>
      <w:r>
        <w:t xml:space="preserve"> </w:t>
      </w:r>
      <w:r>
        <w:t xml:space="preserve">(extraction failed — event row</w:t>
      </w:r>
      <w:r>
        <w:t xml:space="preserve"> </w:t>
      </w:r>
      <w:r>
        <w:t xml:space="preserve">only, no numbers). Nothing is Verified on OCR alone or on a search snippet.</w:t>
      </w:r>
    </w:p>
    <w:p>
      <w:pPr>
        <w:numPr>
          <w:ilvl w:val="0"/>
          <w:numId w:val="1002"/>
        </w:numPr>
        <w:pStyle w:val="Compact"/>
      </w:pPr>
      <w:r>
        <w:rPr>
          <w:bCs/>
          <w:b/>
        </w:rPr>
        <w:t xml:space="preserve">Document</w:t>
      </w:r>
      <w:r>
        <w:t xml:space="preserve"> </w:t>
      </w:r>
      <w:r>
        <w:t xml:space="preserve">is descriptive and contains</w:t>
      </w:r>
      <w:r>
        <w:t xml:space="preserve"> </w:t>
      </w:r>
      <w:r>
        <w:t xml:space="preserve">“</w:t>
      </w:r>
      <w:r>
        <w:t xml:space="preserve">Docket</w:t>
      </w:r>
      <w:r>
        <w:t xml:space="preserve">”</w:t>
      </w:r>
      <w:r>
        <w:t xml:space="preserve"> </w:t>
      </w:r>
      <w:r>
        <w:t xml:space="preserve">when it is one.</w:t>
      </w:r>
    </w:p>
    <w:p>
      <w:pPr>
        <w:numPr>
          <w:ilvl w:val="0"/>
          <w:numId w:val="1002"/>
        </w:numPr>
        <w:pStyle w:val="Compact"/>
      </w:pPr>
      <w:r>
        <w:rPr>
          <w:bCs/>
          <w:b/>
        </w:rPr>
        <w:t xml:space="preserve">Never delete a row.</w:t>
      </w:r>
      <w:r>
        <w:t xml:space="preserve"> </w:t>
      </w:r>
      <w:r>
        <w:t xml:space="preserve">Supersede by adding a row and flagging the old (via</w:t>
      </w:r>
      <w:r>
        <w:t xml:space="preserve"> </w:t>
      </w:r>
      <w:r>
        <w:rPr>
          <w:rStyle w:val="VerbatimChar"/>
        </w:rPr>
        <w:t xml:space="preserve">supersedes</w:t>
      </w:r>
      <w:r>
        <w:t xml:space="preserve"> </w:t>
      </w:r>
      <w:r>
        <w:t xml:space="preserve">/</w:t>
      </w:r>
      <w:r>
        <w:t xml:space="preserve"> </w:t>
      </w:r>
      <w:r>
        <w:rPr>
          <w:rStyle w:val="VerbatimChar"/>
        </w:rPr>
        <w:t xml:space="preserve">overlays</w:t>
      </w:r>
      <w:r>
        <w:t xml:space="preserve">, §4).</w:t>
      </w:r>
    </w:p>
    <w:p>
      <w:pPr>
        <w:numPr>
          <w:ilvl w:val="0"/>
          <w:numId w:val="1002"/>
        </w:numPr>
        <w:pStyle w:val="Compact"/>
      </w:pPr>
      <w:r>
        <w:rPr>
          <w:bCs/>
          <w:b/>
        </w:rPr>
        <w:t xml:space="preserve">Appeal and Superseded</w:t>
      </w:r>
      <w:r>
        <w:t xml:space="preserve"> </w:t>
      </w:r>
      <w:r>
        <w:t xml:space="preserve">hold</w:t>
      </w:r>
      <w:r>
        <w:t xml:space="preserve"> </w:t>
      </w:r>
      <w:r>
        <w:t xml:space="preserve">“</w:t>
      </w:r>
      <w:r>
        <w:t xml:space="preserve">Yes</w:t>
      </w:r>
      <w:r>
        <w:t xml:space="preserve">”</w:t>
      </w:r>
      <w:r>
        <w:t xml:space="preserve"> </w:t>
      </w:r>
      <w:r>
        <w:t xml:space="preserve">or</w:t>
      </w:r>
      <w:r>
        <w:t xml:space="preserve"> </w:t>
      </w:r>
      <w:r>
        <w:t xml:space="preserve">“</w:t>
      </w:r>
      <w:r>
        <w:t xml:space="preserve">No</w:t>
      </w:r>
      <w:r>
        <w:t xml:space="preserve">”</w:t>
      </w:r>
      <w:r>
        <w:t xml:space="preserve">.</w:t>
      </w:r>
    </w:p>
    <w:p>
      <w:pPr>
        <w:numPr>
          <w:ilvl w:val="0"/>
          <w:numId w:val="1002"/>
        </w:numPr>
        <w:pStyle w:val="Compact"/>
      </w:pPr>
      <w:r>
        <w:rPr>
          <w:bCs/>
          <w:b/>
        </w:rPr>
        <w:t xml:space="preserve">Workbook formatting:</w:t>
      </w:r>
      <w:r>
        <w:t xml:space="preserve"> </w:t>
      </w:r>
      <w:r>
        <w:t xml:space="preserve">Tracker sheet Arial 9; header bold white on</w:t>
      </w:r>
      <w:r>
        <w:t xml:space="preserve"> </w:t>
      </w:r>
      <w:r>
        <w:rPr>
          <w:rStyle w:val="VerbatimChar"/>
        </w:rPr>
        <w:t xml:space="preserve">1F3243</w:t>
      </w:r>
      <w:r>
        <w:t xml:space="preserve">, height 34; data rows height</w:t>
      </w:r>
      <w:r>
        <w:t xml:space="preserve"> </w:t>
      </w:r>
      <w:r>
        <w:t xml:space="preserve">76, every cell centred and middle-aligned, wrap on; thin</w:t>
      </w:r>
      <w:r>
        <w:t xml:space="preserve"> </w:t>
      </w:r>
      <w:r>
        <w:rPr>
          <w:rStyle w:val="VerbatimChar"/>
        </w:rPr>
        <w:t xml:space="preserve">D9D9D9</w:t>
      </w:r>
      <w:r>
        <w:t xml:space="preserve"> </w:t>
      </w:r>
      <w:r>
        <w:t xml:space="preserve">borders; alternating band</w:t>
      </w:r>
      <w:r>
        <w:t xml:space="preserve"> </w:t>
      </w:r>
      <w:r>
        <w:rPr>
          <w:rStyle w:val="VerbatimChar"/>
        </w:rPr>
        <w:t xml:space="preserve">F7F5F1</w:t>
      </w:r>
      <w:r>
        <w:t xml:space="preserve"> </w:t>
      </w:r>
      <w:r>
        <w:t xml:space="preserve">per</w:t>
      </w:r>
      <w:r>
        <w:t xml:space="preserve"> </w:t>
      </w:r>
      <w:r>
        <w:t xml:space="preserve">Event ID (first block unbanded); Materiality by font (High</w:t>
      </w:r>
      <w:r>
        <w:t xml:space="preserve"> </w:t>
      </w:r>
      <w:r>
        <w:rPr>
          <w:rStyle w:val="VerbatimChar"/>
        </w:rPr>
        <w:t xml:space="preserve">9A2F2F</w:t>
      </w:r>
      <w:r>
        <w:t xml:space="preserve"> </w:t>
      </w:r>
      <w:r>
        <w:t xml:space="preserve">bold, Medium</w:t>
      </w:r>
      <w:r>
        <w:t xml:space="preserve"> </w:t>
      </w:r>
      <w:r>
        <w:rPr>
          <w:rStyle w:val="VerbatimChar"/>
        </w:rPr>
        <w:t xml:space="preserve">8A6414</w:t>
      </w:r>
      <w:r>
        <w:t xml:space="preserve">); Confidence by</w:t>
      </w:r>
      <w:r>
        <w:t xml:space="preserve"> </w:t>
      </w:r>
      <w:r>
        <w:t xml:space="preserve">fill (Verified</w:t>
      </w:r>
      <w:r>
        <w:t xml:space="preserve"> </w:t>
      </w:r>
      <w:r>
        <w:rPr>
          <w:rStyle w:val="VerbatimChar"/>
        </w:rPr>
        <w:t xml:space="preserve">E3F0E8</w:t>
      </w:r>
      <w:r>
        <w:t xml:space="preserve">, Reported</w:t>
      </w:r>
      <w:r>
        <w:t xml:space="preserve"> </w:t>
      </w:r>
      <w:r>
        <w:rPr>
          <w:rStyle w:val="VerbatimChar"/>
        </w:rPr>
        <w:t xml:space="preserve">F8EED6</w:t>
      </w:r>
      <w:r>
        <w:t xml:space="preserve">, Unverified</w:t>
      </w:r>
      <w:r>
        <w:t xml:space="preserve"> </w:t>
      </w:r>
      <w:r>
        <w:rPr>
          <w:rStyle w:val="VerbatimChar"/>
        </w:rPr>
        <w:t xml:space="preserve">F6E2E0</w:t>
      </w:r>
      <w:r>
        <w:t xml:space="preserve">); fixed widths;</w:t>
      </w:r>
      <w:r>
        <w:t xml:space="preserve"> </w:t>
      </w:r>
      <w:r>
        <w:rPr>
          <w:bCs/>
          <w:b/>
        </w:rPr>
        <w:t xml:space="preserve">freeze C2</w:t>
      </w:r>
      <w:r>
        <w:t xml:space="preserve">; autofilter</w:t>
      </w:r>
      <w:r>
        <w:t xml:space="preserve"> </w:t>
      </w:r>
      <w:r>
        <w:t xml:space="preserve">across all columns; sorted by (Date, Event ID) descending. Summary sheet: rows vs distinct events vs</w:t>
      </w:r>
      <w:r>
        <w:t xml:space="preserve"> </w:t>
      </w:r>
      <w:r>
        <w:t xml:space="preserve">average; counts by materiality, confidence, subject, venue, lever, jurisdiction, appeal, superseded —</w:t>
      </w:r>
      <w:r>
        <w:t xml:space="preserve"> </w:t>
      </w:r>
      <w:r>
        <w:rPr>
          <w:bCs/>
          <w:b/>
        </w:rPr>
        <w:t xml:space="preserve">all</w:t>
      </w:r>
      <w:r>
        <w:rPr>
          <w:bCs/>
          <w:b/>
        </w:rPr>
        <w:t xml:space="preserve"> </w:t>
      </w:r>
      <w:r>
        <w:rPr>
          <w:bCs/>
          <w:b/>
        </w:rPr>
        <w:t xml:space="preserve">live formulas</w:t>
      </w:r>
      <w:r>
        <w:t xml:space="preserve">. Distinct events:</w:t>
      </w:r>
      <w:r>
        <w:t xml:space="preserve"> </w:t>
      </w:r>
      <w:r>
        <w:rPr>
          <w:rStyle w:val="VerbatimChar"/>
        </w:rPr>
        <w:t xml:space="preserve">=SUMPRODUCT((Tracker!$B$2:$B$n&lt;&gt;"")/COUNTIF(Tracker!$B$2:$B$n,Tracker!$B$2:$B$n&amp;""))</w:t>
      </w:r>
      <w:r>
        <w:t xml:space="preserve">. Sanity check:</w:t>
      </w:r>
      <w:r>
        <w:t xml:space="preserve"> </w:t>
      </w:r>
      <w:r>
        <w:t xml:space="preserve">materiality, confidence, subject and jurisdiction totals each equal the row count, else the build fails</w:t>
      </w:r>
      <w:r>
        <w:t xml:space="preserve"> </w:t>
      </w:r>
      <w:r>
        <w:t xml:space="preserve">loudly.</w:t>
      </w:r>
    </w:p>
    <w:p>
      <w:pPr>
        <w:numPr>
          <w:ilvl w:val="0"/>
          <w:numId w:val="1002"/>
        </w:numPr>
        <w:pStyle w:val="Compact"/>
      </w:pPr>
      <w:r>
        <w:rPr>
          <w:bCs/>
          <w:b/>
        </w:rPr>
        <w:t xml:space="preserve">Naming:</w:t>
      </w:r>
      <w:r>
        <w:t xml:space="preserve"> </w:t>
      </w:r>
      <w:r>
        <w:t xml:space="preserve">email sections are</w:t>
      </w:r>
      <w:r>
        <w:t xml:space="preserve"> </w:t>
      </w:r>
      <w:r>
        <w:t xml:space="preserve">“</w:t>
      </w:r>
      <w:r>
        <w:t xml:space="preserve">STATUS CHECK</w:t>
      </w:r>
      <w:r>
        <w:t xml:space="preserve">”</w:t>
      </w:r>
      <w:r>
        <w:t xml:space="preserve"> </w:t>
      </w:r>
      <w:r>
        <w:t xml:space="preserve">and</w:t>
      </w:r>
      <w:r>
        <w:t xml:space="preserve"> </w:t>
      </w:r>
      <w:r>
        <w:t xml:space="preserve">“</w:t>
      </w:r>
      <w:r>
        <w:t xml:space="preserve">UPCOMING MILESTONES</w:t>
      </w:r>
      <w:r>
        <w:t xml:space="preserve">”</w:t>
      </w:r>
      <w:r>
        <w:t xml:space="preserve">.</w:t>
      </w:r>
      <w:r>
        <w:t xml:space="preserve"> </w:t>
      </w:r>
      <w:r>
        <w:t xml:space="preserve">“</w:t>
      </w:r>
      <w:r>
        <w:t xml:space="preserve">So What</w:t>
      </w:r>
      <w:r>
        <w:t xml:space="preserve">”</w:t>
      </w:r>
      <w:r>
        <w:t xml:space="preserve"> </w:t>
      </w:r>
      <w:r>
        <w:t xml:space="preserve">became</w:t>
      </w:r>
      <w:r>
        <w:t xml:space="preserve"> </w:t>
      </w:r>
      <w:r>
        <w:t xml:space="preserve">“</w:t>
      </w:r>
      <w:r>
        <w:t xml:space="preserve">Takeaway</w:t>
      </w:r>
      <w:r>
        <w:t xml:space="preserve">”</w:t>
      </w:r>
      <w:r>
        <w:t xml:space="preserve">. The</w:t>
      </w:r>
      <w:r>
        <w:t xml:space="preserve"> </w:t>
      </w:r>
      <w:r>
        <w:t xml:space="preserve">“</w:t>
      </w:r>
      <w:r>
        <w:t xml:space="preserve">lens</w:t>
      </w:r>
      <w:r>
        <w:t xml:space="preserve">”</w:t>
      </w:r>
      <w:r>
        <w:t xml:space="preserve"> </w:t>
      </w:r>
      <w:r>
        <w:t xml:space="preserve">taxonomy and the</w:t>
      </w:r>
      <w:r>
        <w:t xml:space="preserve"> </w:t>
      </w:r>
      <w:r>
        <w:t xml:space="preserve">“</w:t>
      </w:r>
      <w:r>
        <w:t xml:space="preserve">Schema</w:t>
      </w:r>
      <w:r>
        <w:t xml:space="preserve">”</w:t>
      </w:r>
      <w:r>
        <w:t xml:space="preserve"> </w:t>
      </w:r>
      <w:r>
        <w:t xml:space="preserve">column were dropped.</w:t>
      </w:r>
    </w:p>
    <w:p>
      <w:pPr>
        <w:numPr>
          <w:ilvl w:val="0"/>
          <w:numId w:val="1002"/>
        </w:numPr>
        <w:pStyle w:val="Compact"/>
      </w:pPr>
      <w:r>
        <w:t xml:space="preserve">A proposed v2 store redesign (</w:t>
      </w:r>
      <w:r>
        <w:rPr>
          <w:rStyle w:val="VerbatimChar"/>
        </w:rPr>
        <w:t xml:space="preserve">matters.json</w:t>
      </w:r>
      <w:r>
        <w:t xml:space="preserve">,</w:t>
      </w:r>
      <w:r>
        <w:t xml:space="preserve"> </w:t>
      </w:r>
      <w:r>
        <w:rPr>
          <w:rStyle w:val="VerbatimChar"/>
        </w:rPr>
        <w:t xml:space="preserve">kpis.json</w:t>
      </w:r>
      <w:r>
        <w:t xml:space="preserve">, monthly event logs, an expanded jurisdiction enum</w:t>
      </w:r>
      <w:r>
        <w:t xml:space="preserve"> </w:t>
      </w:r>
      <w:r>
        <w:t xml:space="preserve">such as</w:t>
      </w:r>
      <w:r>
        <w:t xml:space="preserve"> </w:t>
      </w:r>
      <w:r>
        <w:rPr>
          <w:rStyle w:val="VerbatimChar"/>
        </w:rPr>
        <w:t xml:space="preserve">FED-FERC</w:t>
      </w:r>
      <w:r>
        <w:t xml:space="preserve">,</w:t>
      </w:r>
      <w:r>
        <w:t xml:space="preserve"> </w:t>
      </w:r>
      <w:r>
        <w:rPr>
          <w:rStyle w:val="VerbatimChar"/>
        </w:rPr>
        <w:t xml:space="preserve">US-CONG</w:t>
      </w:r>
      <w:r>
        <w:t xml:space="preserve">,</w:t>
      </w:r>
      <w:r>
        <w:t xml:space="preserve"> </w:t>
      </w:r>
      <w:r>
        <w:rPr>
          <w:rStyle w:val="VerbatimChar"/>
        </w:rPr>
        <w:t xml:space="preserve">COURT-FED</w:t>
      </w:r>
      <w:r>
        <w:t xml:space="preserve">,</w:t>
      </w:r>
      <w:r>
        <w:t xml:space="preserve"> </w:t>
      </w:r>
      <w:r>
        <w:rPr>
          <w:rStyle w:val="VerbatimChar"/>
        </w:rPr>
        <w:t xml:space="preserve">RTO-*</w:t>
      </w:r>
      <w:r>
        <w:t xml:space="preserve">) was</w:t>
      </w:r>
      <w:r>
        <w:t xml:space="preserve"> </w:t>
      </w:r>
      <w:r>
        <w:rPr>
          <w:bCs/>
          <w:b/>
        </w:rPr>
        <w:t xml:space="preserve">not adopted</w:t>
      </w:r>
      <w:r>
        <w:t xml:space="preserve">. v3 keeps the 26-column row store</w:t>
      </w:r>
      <w:r>
        <w:t xml:space="preserve"> </w:t>
      </w:r>
      <w:r>
        <w:t xml:space="preserve">and adds overlays. Federal items with no state use</w:t>
      </w:r>
      <w:r>
        <w:t xml:space="preserve"> </w:t>
      </w:r>
      <w:r>
        <w:rPr>
          <w:rStyle w:val="VerbatimChar"/>
        </w:rPr>
        <w:t xml:space="preserve">US-Federal</w:t>
      </w:r>
      <w:r>
        <w:t xml:space="preserve">. (H.R. 9340 previously had no valid slot;</w:t>
      </w:r>
      <w:r>
        <w:t xml:space="preserve"> </w:t>
      </w:r>
      <w:r>
        <w:t xml:space="preserve">it now goes under</w:t>
      </w:r>
      <w:r>
        <w:t xml:space="preserve"> </w:t>
      </w:r>
      <w:r>
        <w:rPr>
          <w:rStyle w:val="VerbatimChar"/>
        </w:rPr>
        <w:t xml:space="preserve">US-Federal</w:t>
      </w:r>
      <w:r>
        <w:t xml:space="preserve">.)</w:t>
      </w:r>
    </w:p>
    <w:p>
      <w:r>
        <w:pict>
          <v:rect style="width:0;height:1.5pt" o:hralign="center" o:hrstd="t" o:hr="t"/>
        </w:pict>
      </w:r>
    </w:p>
    <w:bookmarkEnd w:id="31"/>
    <w:bookmarkStart w:id="32" w:name="current-state-of-the-data-5-oct-2026"/>
    <w:p>
      <w:pPr>
        <w:pStyle w:val="Heading2"/>
      </w:pPr>
      <w:r>
        <w:t xml:space="preserve">6. Current state of the data (5 Oct 2026)</w:t>
      </w:r>
    </w:p>
    <w:p>
      <w:pPr>
        <w:pStyle w:val="FirstParagraph"/>
      </w:pPr>
      <w:r>
        <w:rPr>
          <w:bCs/>
          <w:b/>
        </w:rPr>
        <w:t xml:space="preserve">Store: 213 events / 289 rows</w:t>
      </w:r>
      <w:r>
        <w:t xml:space="preserve"> </w:t>
      </w:r>
      <w:r>
        <w:t xml:space="preserve">across</w:t>
      </w:r>
      <w:r>
        <w:t xml:space="preserve"> </w:t>
      </w:r>
      <w:r>
        <w:rPr>
          <w:rStyle w:val="VerbatimChar"/>
        </w:rPr>
        <w:t xml:space="preserve">rows_p1..p6</w:t>
      </w:r>
      <w:r>
        <w:t xml:space="preserve"> </w:t>
      </w:r>
      <w:r>
        <w:t xml:space="preserve">(validator: 0 problems). Superseded 14 rows across 8 events;</w:t>
      </w:r>
      <w:r>
        <w:t xml:space="preserve"> </w:t>
      </w:r>
      <w:r>
        <w:t xml:space="preserve">on appeal 4 rows.</w:t>
      </w:r>
    </w:p>
    <w:p>
      <w:pPr>
        <w:numPr>
          <w:ilvl w:val="0"/>
          <w:numId w:val="1004"/>
        </w:numPr>
        <w:pStyle w:val="Compact"/>
      </w:pPr>
      <w:r>
        <w:rPr>
          <w:bCs/>
          <w:b/>
        </w:rPr>
        <w:t xml:space="preserve">Baseline v2 (loaded 2026-09-18): 161 events / 229 rows</w:t>
      </w:r>
      <w:r>
        <w:t xml:space="preserve">, 2025-11-07 to 2026-09-18, 18 jurisdictions, 33</w:t>
      </w:r>
      <w:r>
        <w:t xml:space="preserve"> </w:t>
      </w:r>
      <w:r>
        <w:t xml:space="preserve">entities. Confidence 185 Verified / 42 Reported / 2 Unverified. Materiality 149 High / 80 Medium. On appeal: 4</w:t>
      </w:r>
      <w:r>
        <w:t xml:space="preserve"> </w:t>
      </w:r>
      <w:r>
        <w:t xml:space="preserve">rows (E-20260918-120, -125, -145, -148).</w:t>
      </w:r>
    </w:p>
    <w:p>
      <w:pPr>
        <w:numPr>
          <w:ilvl w:val="0"/>
          <w:numId w:val="1004"/>
        </w:numPr>
        <w:pStyle w:val="Compact"/>
      </w:pPr>
      <w:r>
        <w:rPr>
          <w:rStyle w:val="VerbatimChar"/>
          <w:bCs/>
          <w:b/>
        </w:rPr>
        <w:t xml:space="preserve">rows_p5</w:t>
      </w:r>
      <w:r>
        <w:rPr>
          <w:bCs/>
          <w:b/>
        </w:rPr>
        <w:t xml:space="preserve"> </w:t>
      </w:r>
      <w:r>
        <w:rPr>
          <w:bCs/>
          <w:b/>
        </w:rPr>
        <w:t xml:space="preserve">(3 Oct, degraded Sweep): 19 events / 24 rows, all Reported</w:t>
      </w:r>
      <w:r>
        <w:t xml:space="preserve">, plus 2 overlays on E-20260918-098.</w:t>
      </w:r>
      <w:r>
        <w:t xml:space="preserve"> </w:t>
      </w:r>
      <w:r>
        <w:t xml:space="preserve">Contents include PUCT adoption of 16 TAC §25.194 (Project 58481); the Governor’s TCEQ permit halt</w:t>
      </w:r>
      <w:r>
        <w:t xml:space="preserve"> </w:t>
      </w:r>
      <w:r>
        <w:t xml:space="preserve">(E-20261003-002); the ERCOT Batch Zero audit sequence (E-20261003-011 community-impact RFI, -012 verification</w:t>
      </w:r>
      <w:r>
        <w:t xml:space="preserve"> </w:t>
      </w:r>
      <w:r>
        <w:t xml:space="preserve">RFI, -013 directive and delay notice, -014 provisional classifications); five FERC §206 rehearing dismissals;</w:t>
      </w:r>
      <w:r>
        <w:t xml:space="preserve"> </w:t>
      </w:r>
      <w:r>
        <w:t xml:space="preserve">the PJM backstop order; a Senate permitting proposal; PUCT 58000 and 58482; ICC 26-0364 and the Illinois Joint</w:t>
      </w:r>
      <w:r>
        <w:t xml:space="preserve"> </w:t>
      </w:r>
      <w:r>
        <w:t xml:space="preserve">IRP; two PA model-tariff reconsideration orders.</w:t>
      </w:r>
    </w:p>
    <w:p>
      <w:pPr>
        <w:numPr>
          <w:ilvl w:val="0"/>
          <w:numId w:val="1004"/>
        </w:numPr>
        <w:pStyle w:val="Compact"/>
      </w:pPr>
      <w:r>
        <w:rPr>
          <w:rStyle w:val="VerbatimChar"/>
          <w:bCs/>
          <w:b/>
        </w:rPr>
        <w:t xml:space="preserve">rows_p6</w:t>
      </w:r>
      <w:r>
        <w:rPr>
          <w:bCs/>
          <w:b/>
        </w:rPr>
        <w:t xml:space="preserve"> </w:t>
      </w:r>
      <w:r>
        <w:rPr>
          <w:bCs/>
          <w:b/>
        </w:rPr>
        <w:t xml:space="preserve">(5 Oct, first full Sweep, run 2026-10-05-1055): 33 events / 36 rows (25 Verified, 11 Reported)</w:t>
      </w:r>
      <w:r>
        <w:t xml:space="preserve">, 6</w:t>
      </w:r>
      <w:r>
        <w:t xml:space="preserve"> </w:t>
      </w:r>
      <w:r>
        <w:t xml:space="preserve">supersessions (11 rows) and 15 overlays. Read 653 collector candidates (including the 506 of 2–3 Oct), 33</w:t>
      </w:r>
      <w:r>
        <w:t xml:space="preserve"> </w:t>
      </w:r>
      <w:r>
        <w:t xml:space="preserve">documents and the first manual drop (</w:t>
      </w:r>
      <w:r>
        <w:rPr>
          <w:rStyle w:val="VerbatimChar"/>
        </w:rPr>
        <w:t xml:space="preserve">2026-10-04-2342</w:t>
      </w:r>
      <w:r>
        <w:t xml:space="preserve">, 21 documents). Batch Zero chronology verified at ERCOT</w:t>
      </w:r>
      <w:r>
        <w:t xml:space="preserve"> </w:t>
      </w:r>
      <w:r>
        <w:t xml:space="preserve">primary sources (E-20261005-002..005, superseding E-20261003-011/-012/-014); Microsoft’s APS closing brief</w:t>
      </w:r>
      <w:r>
        <w:t xml:space="preserve"> </w:t>
      </w:r>
      <w:r>
        <w:t xml:space="preserve">Verified (E-20261005-020); OG&amp;E PUD2026-000031 confirmed (three Google ESAs plus two CPAs; E-20260918-115</w:t>
      </w:r>
      <w:r>
        <w:t xml:space="preserve"> </w:t>
      </w:r>
      <w:r>
        <w:t xml:space="preserve">superseded); 16 TAC §25.194 re-recorded for Oncor, AEP Texas and ERCOT only (it applies to the ERCOT system).</w:t>
      </w:r>
    </w:p>
    <w:p>
      <w:pPr>
        <w:numPr>
          <w:ilvl w:val="0"/>
          <w:numId w:val="1004"/>
        </w:numPr>
        <w:pStyle w:val="Compact"/>
      </w:pPr>
      <w:r>
        <w:rPr>
          <w:bCs/>
          <w:b/>
        </w:rPr>
        <w:t xml:space="preserve">Gap:</w:t>
      </w:r>
      <w:r>
        <w:t xml:space="preserve"> </w:t>
      </w:r>
      <w:r>
        <w:t xml:space="preserve">the Mondays of 21 and 28 September passed silently (tasks were disabled). The 3 Oct run covered that</w:t>
      </w:r>
      <w:r>
        <w:t xml:space="preserve"> </w:t>
      </w:r>
      <w:r>
        <w:t xml:space="preserve">window from mail and the web; the 5 Oct run added the collector material.</w:t>
      </w:r>
    </w:p>
    <w:p>
      <w:pPr>
        <w:numPr>
          <w:ilvl w:val="0"/>
          <w:numId w:val="1004"/>
        </w:numPr>
        <w:pStyle w:val="Compact"/>
      </w:pPr>
      <w:r>
        <w:t xml:space="preserve">The repo’s</w:t>
      </w:r>
      <w:r>
        <w:t xml:space="preserve"> </w:t>
      </w:r>
      <w:r>
        <w:rPr>
          <w:rStyle w:val="VerbatimChar"/>
        </w:rPr>
        <w:t xml:space="preserve">store/</w:t>
      </w:r>
      <w:r>
        <w:t xml:space="preserve"> </w:t>
      </w:r>
      <w:r>
        <w:t xml:space="preserve">is a frozen baseline copy, not a mirror.</w:t>
      </w:r>
    </w:p>
    <w:p>
      <w:r>
        <w:pict>
          <v:rect style="width:0;height:1.5pt" o:hralign="center" o:hrstd="t" o:hr="t"/>
        </w:pict>
      </w:r>
    </w:p>
    <w:bookmarkEnd w:id="32"/>
    <w:bookmarkStart w:id="33" w:name="Xef8bdc6e629a2cb550558ad1a5ae858c3ae7fe6"/>
    <w:p>
      <w:pPr>
        <w:pStyle w:val="Heading2"/>
      </w:pPr>
      <w:r>
        <w:t xml:space="preserve">7. Coverage history, catch-up and corrections</w:t>
      </w:r>
    </w:p>
    <w:p>
      <w:pPr>
        <w:pStyle w:val="FirstParagraph"/>
      </w:pPr>
      <w:r>
        <w:rPr>
          <w:bCs/>
          <w:b/>
        </w:rPr>
        <w:t xml:space="preserve">How the baseline was built (and why it missed things):</w:t>
      </w:r>
      <w:r>
        <w:t xml:space="preserve"> </w:t>
      </w:r>
      <w:r>
        <w:t xml:space="preserve">- Phase 1 (investor disclosure), 2026-09-18: 39 events / 71 rows, 16 issuers, Q4 2025–Q2 2026.</w:t>
      </w:r>
      <w:r>
        <w:t xml:space="preserve"> </w:t>
      </w:r>
      <w:r>
        <w:t xml:space="preserve">- Phases 2–3 (federal/RTO and state dockets) were one pass on 2026-09-18, with a gap-closing second pass only for</w:t>
      </w:r>
      <w:r>
        <w:t xml:space="preserve"> </w:t>
      </w:r>
      <w:r>
        <w:t xml:space="preserve">VA, AZ, NM, SC, GRDA, KS and WV.</w:t>
      </w:r>
      <w:r>
        <w:t xml:space="preserve"> </w:t>
      </w:r>
      <w:r>
        <w:rPr>
          <w:bCs/>
          <w:b/>
        </w:rPr>
        <w:t xml:space="preserve">Docket activity was never enumerated filing by filing</w:t>
      </w:r>
      <w:r>
        <w:t xml:space="preserve"> </w:t>
      </w:r>
      <w:r>
        <w:t xml:space="preserve">— collection</w:t>
      </w:r>
      <w:r>
        <w:t xml:space="preserve"> </w:t>
      </w:r>
      <w:r>
        <w:t xml:space="preserve">followed known docket numbers.</w:t>
      </w:r>
      <w:r>
        <w:t xml:space="preserve"> </w:t>
      </w:r>
      <w:r>
        <w:t xml:space="preserve">- Two confirmed misses:</w:t>
      </w:r>
      <w:r>
        <w:t xml:space="preserve"> </w:t>
      </w:r>
      <w:r>
        <w:rPr>
          <w:bCs/>
          <w:b/>
        </w:rPr>
        <w:t xml:space="preserve">Texas</w:t>
      </w:r>
      <w:r>
        <w:t xml:space="preserve"> </w:t>
      </w:r>
      <w:r>
        <w:t xml:space="preserve">(the 2026-08-03 Governor’s audit directive and the 2026-08-10 ERCOT Batch Zero</w:t>
      </w:r>
      <w:r>
        <w:t xml:space="preserve"> </w:t>
      </w:r>
      <w:r>
        <w:t xml:space="preserve">pause in PUCT Project 58317, then the September RFIs) and</w:t>
      </w:r>
      <w:r>
        <w:t xml:space="preserve"> </w:t>
      </w:r>
      <w:r>
        <w:rPr>
          <w:bCs/>
          <w:b/>
        </w:rPr>
        <w:t xml:space="preserve">Arizona</w:t>
      </w:r>
      <w:r>
        <w:t xml:space="preserve"> </w:t>
      </w:r>
      <w:r>
        <w:t xml:space="preserve">(Microsoft’s 2026-08-27 closing brief in</w:t>
      </w:r>
      <w:r>
        <w:t xml:space="preserve"> </w:t>
      </w:r>
      <w:r>
        <w:t xml:space="preserve">the APS rate case, image E000054018, docket E-01345A-25-0105). Causes: no docket for a directive; 58317 and</w:t>
      </w:r>
      <w:r>
        <w:t xml:space="preserve"> </w:t>
      </w:r>
      <w:r>
        <w:t xml:space="preserve">ERCOT notices unwatched; the inbox never read in the backfill; customer/intervenor filings had no slot; ACC</w:t>
      </w:r>
      <w:r>
        <w:t xml:space="preserve"> </w:t>
      </w:r>
      <w:r>
        <w:t xml:space="preserve">listing needed an API v1 couldn’t call.</w:t>
      </w:r>
    </w:p>
    <w:p>
      <w:pPr>
        <w:pStyle w:val="BodyText"/>
      </w:pPr>
      <w:r>
        <w:rPr>
          <w:bCs/>
          <w:b/>
        </w:rPr>
        <w:t xml:space="preserve">v3 remedies:</w:t>
      </w:r>
      <w:r>
        <w:t xml:space="preserve"> </w:t>
      </w:r>
      <w:r>
        <w:t xml:space="preserve">full docket-activity enumeration per watched docket; PUCT 58317 watched; governors’ newsrooms</w:t>
      </w:r>
      <w:r>
        <w:t xml:space="preserve"> </w:t>
      </w:r>
      <w:r>
        <w:t xml:space="preserve">(TX, VA, GA, AZ, PA, OH, LA, NC, AL, IL, MO, NM, NV, OK, SC, WV);</w:t>
      </w:r>
      <w:r>
        <w:t xml:space="preserve"> </w:t>
      </w:r>
      <w:r>
        <w:rPr>
          <w:bCs/>
          <w:b/>
        </w:rPr>
        <w:t xml:space="preserve">party watch</w:t>
      </w:r>
      <w:r>
        <w:t xml:space="preserve"> </w:t>
      </w:r>
      <w:r>
        <w:t xml:space="preserve">(Microsoft, Google, Amazon/AWS,</w:t>
      </w:r>
      <w:r>
        <w:t xml:space="preserve"> </w:t>
      </w:r>
      <w:r>
        <w:t xml:space="preserve">Meta, Oracle, OpenAI, CoreWeave, Data Center Coalition, developers, IPPs, industrial and intervenor groups);</w:t>
      </w:r>
      <w:r>
        <w:t xml:space="preserve"> </w:t>
      </w:r>
      <w:r>
        <w:t xml:space="preserve">newsletter canary; corrections queue.</w:t>
      </w:r>
    </w:p>
    <w:p>
      <w:pPr>
        <w:pStyle w:val="BodyText"/>
      </w:pPr>
      <w:r>
        <w:rPr>
          <w:bCs/>
          <w:b/>
        </w:rPr>
        <w:t xml:space="preserve">Catch-up mechanisms (will the next run see everything since the backfill? — yes, by these routes):</w:t>
      </w:r>
      <w:r>
        <w:t xml:space="preserve"> </w:t>
      </w:r>
      <w:r>
        <w:t xml:space="preserve">1.</w:t>
      </w:r>
      <w:r>
        <w:t xml:space="preserve"> </w:t>
      </w:r>
      <w:r>
        <w:rPr>
          <w:bCs/>
          <w:b/>
        </w:rPr>
        <w:t xml:space="preserve">Window and cursor:</w:t>
      </w:r>
      <w:r>
        <w:t xml:space="preserve"> </w:t>
      </w:r>
      <w:r>
        <w:t xml:space="preserve">mail, manual drops and web routes are read from</w:t>
      </w:r>
      <w:r>
        <w:t xml:space="preserve"> </w:t>
      </w:r>
      <w:r>
        <w:rPr>
          <w:rStyle w:val="VerbatimChar"/>
        </w:rPr>
        <w:t xml:space="preserve">last_successful_sweep</w:t>
      </w:r>
      <w:r>
        <w:t xml:space="preserve"> </w:t>
      </w:r>
      <w:r>
        <w:t xml:space="preserve">(3 Oct); collector</w:t>
      </w:r>
      <w:r>
        <w:t xml:space="preserve"> </w:t>
      </w:r>
      <w:r>
        <w:t xml:space="preserve">candidates are read from</w:t>
      </w:r>
      <w:r>
        <w:t xml:space="preserve"> </w:t>
      </w:r>
      <w:r>
        <w:rPr>
          <w:rStyle w:val="VerbatimChar"/>
        </w:rPr>
        <w:t xml:space="preserve">collector_cursor</w:t>
      </w:r>
      <w:r>
        <w:t xml:space="preserve"> </w:t>
      </w:r>
      <w:r>
        <w:t xml:space="preserve">(default 18 Sept), so the 506 candidates of 2 and 3 Oct that the</w:t>
      </w:r>
      <w:r>
        <w:t xml:space="preserve"> </w:t>
      </w:r>
      <w:r>
        <w:t xml:space="preserve">degraded run never saw are in scope for 5 Oct. (Before this fix they would have been skipped.)</w:t>
      </w:r>
      <w:r>
        <w:t xml:space="preserve"> </w:t>
      </w:r>
      <w:r>
        <w:t xml:space="preserve">2.</w:t>
      </w:r>
      <w:r>
        <w:t xml:space="preserve"> </w:t>
      </w:r>
      <w:r>
        <w:rPr>
          <w:bCs/>
          <w:b/>
        </w:rPr>
        <w:t xml:space="preserve">Docket-history backfill:</w:t>
      </w:r>
      <w:r>
        <w:t xml:space="preserve"> </w:t>
      </w:r>
      <w:r>
        <w:t xml:space="preserve">completed 3 Oct —</w:t>
      </w:r>
      <w:r>
        <w:t xml:space="preserve"> </w:t>
      </w:r>
      <w:r>
        <w:rPr>
          <w:bCs/>
          <w:b/>
        </w:rPr>
        <w:t xml:space="preserve">5,210 filings</w:t>
      </w:r>
      <w:r>
        <w:t xml:space="preserve"> </w:t>
      </w:r>
      <w:r>
        <w:t xml:space="preserve">since 2025-11-07 (TX 2,583, FERC 1,019, MO 773,</w:t>
      </w:r>
      <w:r>
        <w:t xml:space="preserve"> </w:t>
      </w:r>
      <w:r>
        <w:t xml:space="preserve">AZ 571, LA 135, NM 93, GA 27, KS 9), but its document budget ran out after FERC and Louisiana, so most items were</w:t>
      </w:r>
      <w:r>
        <w:t xml:space="preserve"> </w:t>
      </w:r>
      <w:r>
        <w:t xml:space="preserve">metadata only — and party briefs are often filed under an attorney’s name (the Microsoft brief reads</w:t>
      </w:r>
      <w:r>
        <w:t xml:space="preserve"> </w:t>
      </w:r>
      <w:r>
        <w:t xml:space="preserve">“</w:t>
      </w:r>
      <w:r>
        <w:t xml:space="preserve">Albert H.</w:t>
      </w:r>
      <w:r>
        <w:t xml:space="preserve"> </w:t>
      </w:r>
      <w:r>
        <w:t xml:space="preserve">Acken, Atty.</w:t>
      </w:r>
      <w:r>
        <w:t xml:space="preserve">”</w:t>
      </w:r>
      <w:r>
        <w:t xml:space="preserve">). Fix: the collector now enriches ~1,800 substantive items with document text over the next</w:t>
      </w:r>
      <w:r>
        <w:t xml:space="preserve"> </w:t>
      </w:r>
      <w:r>
        <w:t xml:space="preserve">~2 weeks of nightly runs, matching watched parties on the cover page, into</w:t>
      </w:r>
      <w:r>
        <w:t xml:space="preserve"> </w:t>
      </w:r>
      <w:r>
        <w:rPr>
          <w:rStyle w:val="VerbatimChar"/>
        </w:rPr>
        <w:t xml:space="preserve">data/backfill/enriched.jsonl</w:t>
      </w:r>
      <w:r>
        <w:t xml:space="preserve">; the</w:t>
      </w:r>
      <w:r>
        <w:t xml:space="preserve"> </w:t>
      </w:r>
      <w:r>
        <w:t xml:space="preserve">Sweep processes 25 per run (15 until 13 Oct), tiers 1–2 first (C-07).</w:t>
      </w:r>
      <w:r>
        <w:t xml:space="preserve"> </w:t>
      </w:r>
      <w:r>
        <w:t xml:space="preserve">3.</w:t>
      </w:r>
      <w:r>
        <w:t xml:space="preserve"> </w:t>
      </w:r>
      <w:r>
        <w:rPr>
          <w:bCs/>
          <w:b/>
        </w:rPr>
        <w:t xml:space="preserve">Baseline-links file</w:t>
      </w:r>
      <w:r>
        <w:t xml:space="preserve"> </w:t>
      </w:r>
      <w:r>
        <w:t xml:space="preserve">(</w:t>
      </w:r>
      <w:r>
        <w:rPr>
          <w:rStyle w:val="VerbatimChar"/>
        </w:rPr>
        <w:t xml:space="preserve">data/backfill/baseline_links_2026-10-03.jsonl</w:t>
      </w:r>
      <w:r>
        <w:t xml:space="preserve">, 304 links): links that were already</w:t>
      </w:r>
      <w:r>
        <w:t xml:space="preserve"> </w:t>
      </w:r>
      <w:r>
        <w:t xml:space="preserve">on watched pages when the collector first saw them (and were silently baselined). The Sweep triages by title</w:t>
      </w:r>
      <w:r>
        <w:t xml:space="preserve"> </w:t>
      </w:r>
      <w:r>
        <w:t xml:space="preserve">and treats on-beat ones as candidates.</w:t>
      </w:r>
      <w:r>
        <w:t xml:space="preserve"> </w:t>
      </w:r>
      <w:r>
        <w:t xml:space="preserve">4.</w:t>
      </w:r>
      <w:r>
        <w:t xml:space="preserve"> </w:t>
      </w:r>
      <w:r>
        <w:rPr>
          <w:bCs/>
          <w:b/>
        </w:rPr>
        <w:t xml:space="preserve">Corrections queue</w:t>
      </w:r>
      <w:r>
        <w:t xml:space="preserve"> </w:t>
      </w:r>
      <w:r>
        <w:t xml:space="preserve">(</w:t>
      </w:r>
      <w:r>
        <w:rPr>
          <w:rStyle w:val="VerbatimChar"/>
        </w:rPr>
        <w:t xml:space="preserve">prompts/corrections_queue.md</w:t>
      </w:r>
      <w:r>
        <w:t xml:space="preserve">, verified at source before writing, ≤6 per run):</w:t>
      </w:r>
      <w:r>
        <w:t xml:space="preserve"> </w:t>
      </w:r>
      <w:r>
        <w:t xml:space="preserve">C-01 Texas directive / Batch Zero · C-02 Microsoft APS brief · C-04 Louisiana U-37882 milestone · C-05 store</w:t>
      </w:r>
      <w:r>
        <w:t xml:space="preserve"> </w:t>
      </w:r>
      <w:r>
        <w:t xml:space="preserve">housekeeping · C-06 Texas text quality —</w:t>
      </w:r>
      <w:r>
        <w:t xml:space="preserve"> </w:t>
      </w:r>
      <w:r>
        <w:rPr>
          <w:bCs/>
          <w:b/>
        </w:rPr>
        <w:t xml:space="preserve">all done 5 Oct</w:t>
      </w:r>
      <w:r>
        <w:t xml:space="preserve"> </w:t>
      </w:r>
      <w:r>
        <w:t xml:space="preserve">(C-04’s 2026-12-16 vote kept but UNCONFIRMED;</w:t>
      </w:r>
      <w:r>
        <w:t xml:space="preserve"> </w:t>
      </w:r>
      <w:r>
        <w:t xml:space="preserve">C-01 left the Governor’s 2026-08-03 directive text and the 58317 good-cause filing unverified) · C-03 Arizona</w:t>
      </w:r>
      <w:r>
        <w:t xml:space="preserve"> </w:t>
      </w:r>
      <w:r>
        <w:t xml:space="preserve">XHLF eligibility —</w:t>
      </w:r>
      <w:r>
        <w:t xml:space="preserve"> </w:t>
      </w:r>
      <w:r>
        <w:rPr>
          <w:bCs/>
          <w:b/>
        </w:rPr>
        <w:t xml:space="preserve">open</w:t>
      </w:r>
      <w:r>
        <w:t xml:space="preserve">, queued to the manual pass · C-07 backfill and C-08 new-source history (ongoing</w:t>
      </w:r>
      <w:r>
        <w:t xml:space="preserve"> </w:t>
      </w:r>
      <w:r>
        <w:t xml:space="preserve">until exhausted; not reached on 5 Oct because the 6-item cap was spent).</w:t>
      </w:r>
      <w:r>
        <w:t xml:space="preserve"> </w:t>
      </w:r>
      <w:r>
        <w:t xml:space="preserve">5.</w:t>
      </w:r>
      <w:r>
        <w:t xml:space="preserve"> </w:t>
      </w:r>
      <w:r>
        <w:rPr>
          <w:bCs/>
          <w:b/>
        </w:rPr>
        <w:t xml:space="preserve">New-source history</w:t>
      </w:r>
      <w:r>
        <w:t xml:space="preserve"> </w:t>
      </w:r>
      <w:r>
        <w:t xml:space="preserve">(4 Oct): bills, court decisions, county actions, Regulations.gov items, ERCOT large-load</w:t>
      </w:r>
      <w:r>
        <w:t xml:space="preserve"> </w:t>
      </w:r>
      <w:r>
        <w:t xml:space="preserve">materials and LBNL studies since 2025-11-07, pulled once the sources existed; the Sweep works through them 20 a run</w:t>
      </w:r>
      <w:r>
        <w:t xml:space="preserve"> </w:t>
      </w:r>
      <w:r>
        <w:t xml:space="preserve">(C-08) and rebuilds the ERCOT large-load series from the monthly overviews.</w:t>
      </w:r>
      <w:r>
        <w:t xml:space="preserve"> </w:t>
      </w:r>
      <w:r>
        <w:t xml:space="preserve">6.</w:t>
      </w:r>
      <w:r>
        <w:t xml:space="preserve"> </w:t>
      </w:r>
      <w:r>
        <w:rPr>
          <w:bCs/>
          <w:b/>
        </w:rPr>
        <w:t xml:space="preserve">Manual pass</w:t>
      </w:r>
      <w:r>
        <w:t xml:space="preserve"> </w:t>
      </w:r>
      <w:r>
        <w:t xml:space="preserve">for the states the cloud can’t read (§12).</w:t>
      </w:r>
    </w:p>
    <w:p>
      <w:r>
        <w:pict>
          <v:rect style="width:0;height:1.5pt" o:hralign="center" o:hrstd="t" o:hr="t"/>
        </w:pict>
      </w:r>
    </w:p>
    <w:bookmarkEnd w:id="33"/>
    <w:bookmarkStart w:id="34" w:name="X67b3a46f91e6f7b98188ef9013c0eae0dbd4dc6"/>
    <w:p>
      <w:pPr>
        <w:pStyle w:val="Heading2"/>
      </w:pPr>
      <w:r>
        <w:t xml:space="preserve">8. How each source is reached (access findings, 3 Oct 2026)</w:t>
      </w:r>
    </w:p>
    <w:p>
      <w:pPr>
        <w:pStyle w:val="FirstParagraph"/>
      </w:pPr>
      <w:r>
        <w:rPr>
          <w:bCs/>
          <w:b/>
        </w:rPr>
        <w:t xml:space="preserve">Collector conduct (non-negotiable):</w:t>
      </w:r>
      <w:r>
        <w:t xml:space="preserve"> </w:t>
      </w:r>
      <w:r>
        <w:t xml:space="preserve">honest UA</w:t>
      </w:r>
      <w:r>
        <w:t xml:space="preserve"> </w:t>
      </w:r>
      <w:r>
        <w:rPr>
          <w:rStyle w:val="VerbatimChar"/>
        </w:rPr>
        <w:t xml:space="preserve">BlueOwl-RegTracker/4.0 (rett.young@blueowl.com)</w:t>
      </w:r>
      <w:r>
        <w:t xml:space="preserve">; robots.txt</w:t>
      </w:r>
      <w:r>
        <w:t xml:space="preserve"> </w:t>
      </w:r>
      <w:r>
        <w:t xml:space="preserve">per RFC 9309 (2xx parse; 4xx no rules; 5xx/unreachable = disallow; a firewall page served as robots.txt =</w:t>
      </w:r>
      <w:r>
        <w:t xml:space="preserve"> </w:t>
      </w:r>
      <w:r>
        <w:t xml:space="preserve">disallow; HTML app shell = no robots file; strip BOM); ≥3 s between requests per host; fetch only watched items;</w:t>
      </w:r>
      <w:r>
        <w:t xml:space="preserve"> </w:t>
      </w:r>
      <w:r>
        <w:t xml:space="preserve">block pages recorded as BLOCKED, never parsed; robots.txt Crawl-delay / Request-rate honoured (since 3 Oct); no CAPTCHA solving, stealth, IP rotation, logins or third-party</w:t>
      </w:r>
      <w:r>
        <w:t xml:space="preserve"> </w:t>
      </w:r>
      <w:r>
        <w:t xml:space="preserve">proxies;</w:t>
      </w:r>
      <w:r>
        <w:t xml:space="preserve"> </w:t>
      </w:r>
      <w:r>
        <w:rPr>
          <w:bCs/>
          <w:b/>
        </w:rPr>
        <w:t xml:space="preserve">never disable TLS verification</w:t>
      </w:r>
      <w:r>
        <w:t xml:space="preserve"> </w:t>
      </w:r>
      <w:r>
        <w:t xml:space="preserve">— incomplete chains completed via the leaf’s AIA intermediate with</w:t>
      </w:r>
      <w:r>
        <w:t xml:space="preserve"> </w:t>
      </w:r>
      <w:r>
        <w:t xml:space="preserve">verification on. Run deadline 70 min; per-source budgets (watch pages 1,500 s, agendas 1,200, queues 900,</w:t>
      </w:r>
      <w:r>
        <w:t xml:space="preserve"> </w:t>
      </w:r>
      <w:r>
        <w:t xml:space="preserve">ERCOT large-load 900, EQR 900, state courts 900, NM 900, Open States 600, Legistar 600).</w:t>
      </w:r>
    </w:p>
    <w:p>
      <w:pPr>
        <w:pStyle w:val="BodyText"/>
      </w:pPr>
      <w:r>
        <w:rPr>
          <w:bCs/>
          <w:b/>
        </w:rPr>
        <w:t xml:space="preserve">Routes:</w:t>
      </w:r>
      <w:r>
        <w:t xml:space="preserve"> </w:t>
      </w:r>
      <w:r>
        <w:t xml:space="preserve">C = collector (GitHub Actions) · W = Sweep’s WebFetch · M = mail (read-only) · P = manual pass.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Route</w:t>
            </w:r>
          </w:p>
        </w:tc>
        <w:tc>
          <w:tcPr/>
          <w:p>
            <w:pPr>
              <w:pStyle w:val="Compact"/>
              <w:jc w:val="left"/>
            </w:pPr>
            <w:r>
              <w:t xml:space="preserve">Working method and status</w:t>
            </w:r>
          </w:p>
        </w:tc>
      </w:tr>
      <w:tr>
        <w:tc>
          <w:tcPr/>
          <w:p>
            <w:pPr>
              <w:pStyle w:val="Compact"/>
              <w:jc w:val="left"/>
            </w:pPr>
            <w:r>
              <w:t xml:space="preserve">FERC</w:t>
            </w:r>
          </w:p>
        </w:tc>
        <w:tc>
          <w:tcPr/>
          <w:p>
            <w:pPr>
              <w:pStyle w:val="Compact"/>
              <w:jc w:val="left"/>
            </w:pPr>
            <w:r>
              <w:t xml:space="preserve">C</w:t>
            </w:r>
          </w:p>
        </w:tc>
        <w:tc>
          <w:tcPr/>
          <w:p>
            <w:pPr>
              <w:pStyle w:val="Compact"/>
              <w:jc w:val="left"/>
            </w:pPr>
            <w:r>
              <w:t xml:space="preserve">eLibrary JSON API (</w:t>
            </w:r>
            <w:r>
              <w:rPr>
                <w:rStyle w:val="VerbatimChar"/>
              </w:rPr>
              <w:t xml:space="preserve">POST elibrary.ferc.gov/eLibraryWebAPI/api/Search/AdvancedSearch</w:t>
            </w:r>
            <w:r>
              <w:t xml:space="preserve">;</w:t>
            </w:r>
            <w:r>
              <w:t xml:space="preserve"> </w:t>
            </w:r>
            <w:r>
              <w:rPr>
                <w:rStyle w:val="VerbatimChar"/>
              </w:rPr>
              <w:t xml:space="preserve">File/DownloadP8File</w:t>
            </w:r>
            <w:r>
              <w:t xml:space="preserve">;</w:t>
            </w:r>
            <w:r>
              <w:t xml:space="preserve"> </w:t>
            </w:r>
            <w:r>
              <w:rPr>
                <w:rStyle w:val="VerbatimChar"/>
              </w:rPr>
              <w:t xml:space="preserve">Docket/GetSingleDocketSheet</w:t>
            </w:r>
            <w:r>
              <w:t xml:space="preserve">). Working.</w:t>
            </w:r>
          </w:p>
        </w:tc>
      </w:tr>
      <w:tr>
        <w:tc>
          <w:tcPr/>
          <w:p>
            <w:pPr>
              <w:pStyle w:val="Compact"/>
              <w:jc w:val="left"/>
            </w:pPr>
            <w:r>
              <w:t xml:space="preserve">Federal Register</w:t>
            </w:r>
          </w:p>
        </w:tc>
        <w:tc>
          <w:tcPr/>
          <w:p>
            <w:pPr>
              <w:pStyle w:val="Compact"/>
              <w:jc w:val="left"/>
            </w:pPr>
            <w:r>
              <w:t xml:space="preserve">C</w:t>
            </w:r>
          </w:p>
        </w:tc>
        <w:tc>
          <w:tcPr/>
          <w:p>
            <w:pPr>
              <w:pStyle w:val="Compact"/>
              <w:jc w:val="left"/>
            </w:pPr>
            <w:r>
              <w:t xml:space="preserve">API with agency + term filters. Working.</w:t>
            </w:r>
          </w:p>
        </w:tc>
      </w:tr>
      <w:tr>
        <w:tc>
          <w:tcPr/>
          <w:p>
            <w:pPr>
              <w:pStyle w:val="Compact"/>
              <w:jc w:val="left"/>
            </w:pPr>
            <w:r>
              <w:t xml:space="preserve">SEC EDGAR</w:t>
            </w:r>
          </w:p>
        </w:tc>
        <w:tc>
          <w:tcPr/>
          <w:p>
            <w:pPr>
              <w:pStyle w:val="Compact"/>
              <w:jc w:val="left"/>
            </w:pPr>
            <w:r>
              <w:t xml:space="preserve">C</w:t>
            </w:r>
          </w:p>
        </w:tc>
        <w:tc>
          <w:tcPr/>
          <w:p>
            <w:pPr>
              <w:pStyle w:val="Compact"/>
              <w:jc w:val="left"/>
            </w:pPr>
            <w:r>
              <w:t xml:space="preserve">Declared UA opens it. 8-K (2.02, 7.01, 8.01, 1.01, 2.01), 10-Q, 10-K, 40-F, 6-K. CIKs: Fortis 0001666175, TXNM 0001108426, Oncor 0001193311, Nevada Power 0000071180. Working.</w:t>
            </w:r>
          </w:p>
        </w:tc>
      </w:tr>
      <w:tr>
        <w:tc>
          <w:tcPr/>
          <w:p>
            <w:pPr>
              <w:pStyle w:val="Compact"/>
              <w:jc w:val="left"/>
            </w:pPr>
            <w:r>
              <w:t xml:space="preserve">TX PUCT</w:t>
            </w:r>
          </w:p>
        </w:tc>
        <w:tc>
          <w:tcPr/>
          <w:p>
            <w:pPr>
              <w:pStyle w:val="Compact"/>
              <w:jc w:val="left"/>
            </w:pPr>
            <w:r>
              <w:t xml:space="preserve">C</w:t>
            </w:r>
          </w:p>
        </w:tc>
        <w:tc>
          <w:tcPr/>
          <w:p>
            <w:pPr>
              <w:pStyle w:val="Compact"/>
              <w:jc w:val="left"/>
            </w:pPr>
            <w:r>
              <w:t xml:space="preserve">Interchange filing lists; documents</w:t>
            </w:r>
            <w:r>
              <w:t xml:space="preserve"> </w:t>
            </w:r>
            <w:r>
              <w:rPr>
                <w:rStyle w:val="VerbatimChar"/>
              </w:rPr>
              <w:t xml:space="preserve">interchange.puc.texas.gov/Documents/{ctrl}_{item}_{id}.PDF/ZIP</w:t>
            </w:r>
            <w:r>
              <w:t xml:space="preserve">; watches 58317, 58481, 59142, 58000, 58482.</w:t>
            </w:r>
            <w:r>
              <w:t xml:space="preserve"> </w:t>
            </w:r>
            <w:r>
              <w:rPr>
                <w:bCs/>
                <w:b/>
              </w:rPr>
              <w:t xml:space="preserve">Document links were silently missed until 3 Oct</w:t>
            </w:r>
            <w:r>
              <w:t xml:space="preserve"> </w:t>
            </w:r>
            <w:r>
              <w:t xml:space="preserve">(the site switched to absolute links); fixed, and the nightly enrichment back-fills text for the candidates and backfill items that lacked it. Interchange intermittently answers a document link with a small HTML page instead of the file (WebFetch sees a 402 on ~1 in 3 files; the collector gets HTTP 200 and the page — 152</w:t>
            </w:r>
            <w:r>
              <w:t xml:space="preserve"> </w:t>
            </w:r>
            <w:r>
              <w:rPr>
                <w:rStyle w:val="VerbatimChar"/>
              </w:rPr>
              <w:t xml:space="preserve">.ZIP</w:t>
            </w:r>
            <w:r>
              <w:t xml:space="preserve">s on 3–5 Oct, all the same 1,208-byte page, mostly 59475 and 58482). Since 5 Oct those are</w:t>
            </w:r>
            <w:r>
              <w:t xml:space="preserve"> </w:t>
            </w:r>
            <w:r>
              <w:rPr>
                <w:rStyle w:val="VerbatimChar"/>
              </w:rPr>
              <w:t xml:space="preserve">not_document</w:t>
            </w:r>
            <w:r>
              <w:t xml:space="preserve"> </w:t>
            </w:r>
            <w:r>
              <w:t xml:space="preserve">and re-fetched on later nights (§3, Collector).</w:t>
            </w:r>
          </w:p>
        </w:tc>
      </w:tr>
      <w:tr>
        <w:tc>
          <w:tcPr/>
          <w:p>
            <w:pPr>
              <w:pStyle w:val="Compact"/>
              <w:jc w:val="left"/>
            </w:pPr>
            <w:r>
              <w:t xml:space="preserve">AZ ACC</w:t>
            </w:r>
          </w:p>
        </w:tc>
        <w:tc>
          <w:tcPr/>
          <w:p>
            <w:pPr>
              <w:pStyle w:val="Compact"/>
              <w:jc w:val="left"/>
            </w:pPr>
            <w:r>
              <w:t xml:space="preserve">C (listings) + P (documents)</w:t>
            </w:r>
          </w:p>
        </w:tc>
        <w:tc>
          <w:tcPr/>
          <w:p>
            <w:pPr>
              <w:pStyle w:val="Compact"/>
              <w:jc w:val="left"/>
            </w:pPr>
            <w:r>
              <w:rPr>
                <w:rStyle w:val="VerbatimChar"/>
              </w:rPr>
              <w:t xml:space="preserve">POST efiling.azcc.gov/api/edocket/searchByDocketDetailRequest</w:t>
            </w:r>
            <w:r>
              <w:t xml:space="preserve"> </w:t>
            </w:r>
            <w:r>
              <w:t xml:space="preserve">(exactly the documented fields) and</w:t>
            </w:r>
            <w:r>
              <w:t xml:space="preserve"> </w:t>
            </w:r>
            <w:r>
              <w:rPr>
                <w:rStyle w:val="VerbatimChar"/>
              </w:rPr>
              <w:t xml:space="preserve">GET /api/edocket/docket/{id}</w:t>
            </w:r>
            <w:r>
              <w:t xml:space="preserve"> </w:t>
            </w:r>
            <w:r>
              <w:t xml:space="preserve">list every filing.</w:t>
            </w:r>
            <w:r>
              <w:t xml:space="preserve"> </w:t>
            </w:r>
            <w:r>
              <w:rPr>
                <w:bCs/>
                <w:b/>
              </w:rPr>
              <w:t xml:space="preserve">Documents: not reachable from the cloud since at least 3 Oct</w:t>
            </w:r>
            <w:r>
              <w:t xml:space="preserve"> </w:t>
            </w:r>
            <w:r>
              <w:t xml:space="preserve">—</w:t>
            </w:r>
            <w:r>
              <w:t xml:space="preserve"> </w:t>
            </w:r>
            <w:r>
              <w:rPr>
                <w:rStyle w:val="VerbatimChar"/>
              </w:rPr>
              <w:t xml:space="preserve">images.edocket.azcc.gov</w:t>
            </w:r>
            <w:r>
              <w:t xml:space="preserve"> </w:t>
            </w:r>
            <w:r>
              <w:t xml:space="preserve">presents a certificate for another hostname (collector and WebFetch both refuse; never work around a certificate error), and</w:t>
            </w:r>
            <w:r>
              <w:t xml:space="preserve"> </w:t>
            </w:r>
            <w:r>
              <w:rPr>
                <w:rStyle w:val="VerbatimChar"/>
              </w:rPr>
              <w:t xml:space="preserve">docket.images.azcc.gov</w:t>
            </w:r>
            <w:r>
              <w:t xml:space="preserve"> </w:t>
            </w:r>
            <w:r>
              <w:t xml:space="preserve">is robots-disallowed. The Sweep queues the AZ documents it needs for the manual pass (item-detail URL</w:t>
            </w:r>
            <w:r>
              <w:t xml:space="preserve"> </w:t>
            </w:r>
            <w:r>
              <w:rPr>
                <w:rStyle w:val="VerbatimChar"/>
              </w:rPr>
              <w:t xml:space="preserve">edocket.azcc.gov/search/document-search/item-detail/&lt;id&gt;</w:t>
            </w:r>
            <w:r>
              <w:t xml:space="preserve">).</w:t>
            </w:r>
          </w:p>
        </w:tc>
      </w:tr>
      <w:tr>
        <w:tc>
          <w:tcPr/>
          <w:p>
            <w:pPr>
              <w:pStyle w:val="Compact"/>
              <w:jc w:val="left"/>
            </w:pPr>
            <w:r>
              <w:t xml:space="preserve">GA PSC</w:t>
            </w:r>
          </w:p>
        </w:tc>
        <w:tc>
          <w:tcPr/>
          <w:p>
            <w:pPr>
              <w:pStyle w:val="Compact"/>
              <w:jc w:val="left"/>
            </w:pPr>
            <w:r>
              <w:t xml:space="preserve">C</w:t>
            </w:r>
          </w:p>
        </w:tc>
        <w:tc>
          <w:tcPr/>
          <w:p>
            <w:pPr>
              <w:pStyle w:val="Compact"/>
              <w:jc w:val="left"/>
            </w:pPr>
            <w:r>
              <w:rPr>
                <w:rStyle w:val="VerbatimChar"/>
              </w:rPr>
              <w:t xml:space="preserve">psc.ga.gov/search/service-facts-docket/?docketId=…</w:t>
            </w:r>
            <w:r>
              <w:t xml:space="preserve">; documents via</w:t>
            </w:r>
            <w:r>
              <w:t xml:space="preserve"> </w:t>
            </w:r>
            <w:r>
              <w:rPr>
                <w:rStyle w:val="VerbatimChar"/>
              </w:rPr>
              <w:t xml:space="preserve">services.psc.ga.gov/api/v1/External/Public/Get/Document/DownloadFile/…</w:t>
            </w:r>
            <w:r>
              <w:t xml:space="preserve">. Working.</w:t>
            </w:r>
          </w:p>
        </w:tc>
      </w:tr>
      <w:tr>
        <w:tc>
          <w:tcPr/>
          <w:p>
            <w:pPr>
              <w:pStyle w:val="Compact"/>
              <w:jc w:val="left"/>
            </w:pPr>
            <w:r>
              <w:t xml:space="preserve">LA LPSC</w:t>
            </w:r>
          </w:p>
        </w:tc>
        <w:tc>
          <w:tcPr/>
          <w:p>
            <w:pPr>
              <w:pStyle w:val="Compact"/>
              <w:jc w:val="left"/>
            </w:pPr>
            <w:r>
              <w:t xml:space="preserve">C</w:t>
            </w:r>
          </w:p>
        </w:tc>
        <w:tc>
          <w:tcPr/>
          <w:p>
            <w:pPr>
              <w:pStyle w:val="Compact"/>
              <w:jc w:val="left"/>
            </w:pPr>
            <w:r>
              <w:t xml:space="preserve">Valence portal (</w:t>
            </w:r>
            <w:r>
              <w:rPr>
                <w:rStyle w:val="VerbatimChar"/>
              </w:rPr>
              <w:t xml:space="preserve">DocketSearch</w:t>
            </w:r>
            <w:r>
              <w:t xml:space="preserve"> </w:t>
            </w:r>
            <w:r>
              <w:t xml:space="preserve">→ MatterId;</w:t>
            </w:r>
            <w:r>
              <w:t xml:space="preserve"> </w:t>
            </w:r>
            <w:r>
              <w:rPr>
                <w:rStyle w:val="VerbatimChar"/>
              </w:rPr>
              <w:t xml:space="preserve">Docket_Documents</w:t>
            </w:r>
            <w:r>
              <w:t xml:space="preserve">;</w:t>
            </w:r>
            <w:r>
              <w:t xml:space="preserve"> </w:t>
            </w:r>
            <w:r>
              <w:rPr>
                <w:rStyle w:val="VerbatimChar"/>
              </w:rPr>
              <w:t xml:space="preserve">RecentOrders</w:t>
            </w:r>
            <w:r>
              <w:t xml:space="preserve">;</w:t>
            </w:r>
            <w:r>
              <w:t xml:space="preserve"> </w:t>
            </w:r>
            <w:r>
              <w:rPr>
                <w:rStyle w:val="VerbatimChar"/>
              </w:rPr>
              <w:t xml:space="preserve">ViewFile</w:t>
            </w:r>
            <w:r>
              <w:t xml:space="preserve">). Ligature-corrupted text: summarize, never quote. Working (U-37921 not found by number).</w:t>
            </w:r>
          </w:p>
        </w:tc>
      </w:tr>
      <w:tr>
        <w:tc>
          <w:tcPr/>
          <w:p>
            <w:pPr>
              <w:pStyle w:val="Compact"/>
              <w:jc w:val="left"/>
            </w:pPr>
            <w:r>
              <w:t xml:space="preserve">MO PSC</w:t>
            </w:r>
          </w:p>
        </w:tc>
        <w:tc>
          <w:tcPr/>
          <w:p>
            <w:pPr>
              <w:pStyle w:val="Compact"/>
              <w:jc w:val="left"/>
            </w:pPr>
            <w:r>
              <w:t xml:space="preserve">C</w:t>
            </w:r>
          </w:p>
        </w:tc>
        <w:tc>
          <w:tcPr/>
          <w:p>
            <w:pPr>
              <w:pStyle w:val="Compact"/>
              <w:jc w:val="left"/>
            </w:pPr>
            <w:r>
              <w:t xml:space="preserve">EFIS with anti-forgery token;</w:t>
            </w:r>
            <w:r>
              <w:t xml:space="preserve"> </w:t>
            </w:r>
            <w:r>
              <w:rPr>
                <w:rStyle w:val="VerbatimChar"/>
              </w:rPr>
              <w:t xml:space="preserve">Case/Display/{id}</w:t>
            </w:r>
            <w:r>
              <w:t xml:space="preserve">,</w:t>
            </w:r>
            <w:r>
              <w:t xml:space="preserve"> </w:t>
            </w:r>
            <w:r>
              <w:rPr>
                <w:rStyle w:val="VerbatimChar"/>
              </w:rPr>
              <w:t xml:space="preserve">Case/FilingDisplay/{id}</w:t>
            </w:r>
            <w:r>
              <w:t xml:space="preserve">. Working (one case id, ET-2025-0184, unresolved).</w:t>
            </w:r>
          </w:p>
        </w:tc>
      </w:tr>
      <w:tr>
        <w:tc>
          <w:tcPr/>
          <w:p>
            <w:pPr>
              <w:pStyle w:val="Compact"/>
              <w:jc w:val="left"/>
            </w:pPr>
            <w:r>
              <w:t xml:space="preserve">NM PRC</w:t>
            </w:r>
          </w:p>
        </w:tc>
        <w:tc>
          <w:tcPr/>
          <w:p>
            <w:pPr>
              <w:pStyle w:val="Compact"/>
              <w:jc w:val="left"/>
            </w:pPr>
            <w:r>
              <w:t xml:space="preserve">C</w:t>
            </w:r>
          </w:p>
        </w:tc>
        <w:tc>
          <w:tcPr/>
          <w:p>
            <w:pPr>
              <w:pStyle w:val="Compact"/>
              <w:jc w:val="left"/>
            </w:pPr>
            <w:r>
              <w:t xml:space="preserve">e360 CaseX API.</w:t>
            </w:r>
            <w:r>
              <w:t xml:space="preserve"> </w:t>
            </w:r>
            <w:r>
              <w:rPr>
                <w:bCs/>
                <w:b/>
              </w:rPr>
              <w:t xml:space="preserve">Documents repaired 3 Oct:</w:t>
            </w:r>
            <w:r>
              <w:t xml:space="preserve"> </w:t>
            </w:r>
            <w:r>
              <w:t xml:space="preserve">the list request now matches the portal’s own (</w:t>
            </w:r>
            <w:r>
              <w:rPr>
                <w:rStyle w:val="VerbatimChar"/>
              </w:rPr>
              <w:t xml:space="preserve">casepublicdocument/getAll</w:t>
            </w:r>
            <w:r>
              <w:t xml:space="preserve"> </w:t>
            </w:r>
            <w:r>
              <w:t xml:space="preserve">with</w:t>
            </w:r>
            <w:r>
              <w:t xml:space="preserve"> </w:t>
            </w:r>
            <w:r>
              <w:rPr>
                <w:rStyle w:val="VerbatimChar"/>
              </w:rPr>
              <w:t xml:space="preserve">searchTerm</w:t>
            </w:r>
            <w:r>
              <w:t xml:space="preserve"> </w:t>
            </w:r>
            <w:r>
              <w:t xml:space="preserve">alongside</w:t>
            </w:r>
            <w:r>
              <w:t xml:space="preserve"> </w:t>
            </w:r>
            <w:r>
              <w:rPr>
                <w:rStyle w:val="VerbatimChar"/>
              </w:rPr>
              <w:t xml:space="preserve">caseId</w:t>
            </w:r>
            <w:r>
              <w:t xml:space="preserve">, 100 a page, newest first), observed in the built-in browser; downloads use the portal’s anonymous per-document ticket (</w:t>
            </w:r>
            <w:r>
              <w:rPr>
                <w:rStyle w:val="VerbatimChar"/>
              </w:rPr>
              <w:t xml:space="preserve">POST casex/cms/downloadToken {context: File, documentId, isPreview}</w:t>
            </w:r>
            <w:r>
              <w:t xml:space="preserve"> </w:t>
            </w:r>
            <w:r>
              <w:t xml:space="preserve">→</w:t>
            </w:r>
            <w:r>
              <w:t xml:space="preserve"> </w:t>
            </w:r>
            <w:r>
              <w:rPr>
                <w:rStyle w:val="VerbatimChar"/>
              </w:rPr>
              <w:t xml:space="preserve">GET document/v1/previewDocument?token=</w:t>
            </w:r>
            <w:r>
              <w:t xml:space="preserve">), the same calls a visitor’s browser makes. Verified from the runners on 25-00079-UT, 25-00082-UT and 26-0000062 (text layers). Confidentiality agreements and non-public documents are skipped.</w:t>
            </w:r>
          </w:p>
        </w:tc>
      </w:tr>
      <w:tr>
        <w:tc>
          <w:tcPr/>
          <w:p>
            <w:pPr>
              <w:pStyle w:val="Compact"/>
              <w:jc w:val="left"/>
            </w:pPr>
            <w:r>
              <w:t xml:space="preserve">KS KCC</w:t>
            </w:r>
          </w:p>
        </w:tc>
        <w:tc>
          <w:tcPr/>
          <w:p>
            <w:pPr>
              <w:pStyle w:val="Compact"/>
              <w:jc w:val="left"/>
            </w:pPr>
            <w:r>
              <w:t xml:space="preserve">C</w:t>
            </w:r>
          </w:p>
        </w:tc>
        <w:tc>
          <w:tcPr/>
          <w:p>
            <w:pPr>
              <w:pStyle w:val="Compact"/>
              <w:jc w:val="left"/>
            </w:pPr>
            <w:r>
              <w:t xml:space="preserve">Commission minutes PDFs;</w:t>
            </w:r>
            <w:r>
              <w:t xml:space="preserve"> </w:t>
            </w:r>
            <w:r>
              <w:rPr>
                <w:rStyle w:val="VerbatimChar"/>
              </w:rPr>
              <w:t xml:space="preserve">kcc-connect</w:t>
            </w:r>
            <w:r>
              <w:t xml:space="preserve"> </w:t>
            </w:r>
            <w:r>
              <w:t xml:space="preserve">is Salesforce (15-char id). Working.</w:t>
            </w:r>
          </w:p>
        </w:tc>
      </w:tr>
      <w:tr>
        <w:tc>
          <w:tcPr/>
          <w:p>
            <w:pPr>
              <w:pStyle w:val="Compact"/>
              <w:jc w:val="left"/>
            </w:pPr>
            <w:r>
              <w:t xml:space="preserve">OK OCC</w:t>
            </w:r>
          </w:p>
        </w:tc>
        <w:tc>
          <w:tcPr/>
          <w:p>
            <w:pPr>
              <w:pStyle w:val="Compact"/>
              <w:jc w:val="left"/>
            </w:pPr>
            <w:r>
              <w:t xml:space="preserve">C</w:t>
            </w:r>
          </w:p>
        </w:tc>
        <w:tc>
          <w:tcPr/>
          <w:p>
            <w:pPr>
              <w:pStyle w:val="Compact"/>
              <w:jc w:val="left"/>
            </w:pPr>
            <w:r>
              <w:t xml:space="preserve">Laserfiche WebLink search; each hit confirmed against the PUD cause on page 1 — from WebLink’s page-text service (</w:t>
            </w:r>
            <w:r>
              <w:rPr>
                <w:rStyle w:val="VerbatimChar"/>
              </w:rPr>
              <w:t xml:space="preserve">DocumentService.aspx/GetTextHtmlForPage</w:t>
            </w:r>
            <w:r>
              <w:t xml:space="preserve">) or, when that fails (HTTP 500</w:t>
            </w:r>
            <w:r>
              <w:t xml:space="preserve"> </w:t>
            </w:r>
            <w:r>
              <w:rPr>
                <w:rStyle w:val="VerbatimChar"/>
              </w:rPr>
              <w:t xml:space="preserve">ObjectNotFoundException</w:t>
            </w:r>
            <w:r>
              <w:t xml:space="preserve"> </w:t>
            </w:r>
            <w:r>
              <w:t xml:space="preserve">— no text object for the document; the same 20 on 3–5 Oct), from page 1 of the PDF itself (</w:t>
            </w:r>
            <w:r>
              <w:rPr>
                <w:rStyle w:val="VerbatimChar"/>
              </w:rPr>
              <w:t xml:space="preserve">ElectronicFile.aspx</w:t>
            </w:r>
            <w:r>
              <w:t xml:space="preserve">; text layer, OCR of that page only for the match). Hits unreadable both ways: up to 8 kept unconfirmed for the Sweep, the rest set aside after 3 nights. Never</w:t>
            </w:r>
            <w:r>
              <w:t xml:space="preserve"> </w:t>
            </w:r>
            <w:r>
              <w:rPr>
                <w:rStyle w:val="VerbatimChar"/>
              </w:rPr>
              <w:t xml:space="preserve">ecf.public.occ.ok.gov</w:t>
            </w:r>
            <w:r>
              <w:t xml:space="preserve">.</w:t>
            </w:r>
          </w:p>
        </w:tc>
      </w:tr>
      <w:tr>
        <w:tc>
          <w:tcPr/>
          <w:p>
            <w:pPr>
              <w:pStyle w:val="Compact"/>
              <w:jc w:val="left"/>
            </w:pPr>
            <w:r>
              <w:t xml:space="preserve">GRDA</w:t>
            </w:r>
          </w:p>
        </w:tc>
        <w:tc>
          <w:tcPr/>
          <w:p>
            <w:pPr>
              <w:pStyle w:val="Compact"/>
              <w:jc w:val="left"/>
            </w:pPr>
            <w:r>
              <w:t xml:space="preserve">C</w:t>
            </w:r>
          </w:p>
        </w:tc>
        <w:tc>
          <w:tcPr/>
          <w:p>
            <w:pPr>
              <w:pStyle w:val="Compact"/>
              <w:jc w:val="left"/>
            </w:pPr>
            <w:r>
              <w:t xml:space="preserve">Board agendas/minutes. Working.</w:t>
            </w:r>
          </w:p>
        </w:tc>
      </w:tr>
      <w:tr>
        <w:tc>
          <w:tcPr/>
          <w:p>
            <w:pPr>
              <w:pStyle w:val="Compact"/>
              <w:jc w:val="left"/>
            </w:pPr>
            <w:r>
              <w:t xml:space="preserve">AL PSC</w:t>
            </w:r>
          </w:p>
        </w:tc>
        <w:tc>
          <w:tcPr/>
          <w:p>
            <w:pPr>
              <w:pStyle w:val="Compact"/>
              <w:jc w:val="left"/>
            </w:pPr>
            <w:r>
              <w:t xml:space="preserve">C + W</w:t>
            </w:r>
          </w:p>
        </w:tc>
        <w:tc>
          <w:tcPr/>
          <w:p>
            <w:pPr>
              <w:pStyle w:val="Compact"/>
              <w:jc w:val="left"/>
            </w:pPr>
            <w:r>
              <w:t xml:space="preserve">RSS returns HTTP 500 (server fault); docket pages readable by WebFetch (</w:t>
            </w:r>
            <w:r>
              <w:rPr>
                <w:rStyle w:val="VerbatimChar"/>
              </w:rPr>
              <w:t xml:space="preserve">ViewFile.aspx?Id=&lt;GUID&gt;</w:t>
            </w:r>
            <w:r>
              <w:t xml:space="preserve">; Act 610 docket 33709).</w:t>
            </w:r>
          </w:p>
        </w:tc>
      </w:tr>
      <w:tr>
        <w:tc>
          <w:tcPr/>
          <w:p>
            <w:pPr>
              <w:pStyle w:val="Compact"/>
              <w:jc w:val="left"/>
            </w:pPr>
            <w:r>
              <w:t xml:space="preserve">PA PUC</w:t>
            </w:r>
          </w:p>
        </w:tc>
        <w:tc>
          <w:tcPr/>
          <w:p>
            <w:pPr>
              <w:pStyle w:val="Compact"/>
              <w:jc w:val="left"/>
            </w:pPr>
            <w:r>
              <w:t xml:space="preserve">W</w:t>
            </w:r>
          </w:p>
        </w:tc>
        <w:tc>
          <w:tcPr/>
          <w:p>
            <w:pPr>
              <w:pStyle w:val="Compact"/>
              <w:jc w:val="left"/>
            </w:pPr>
            <w:r>
              <w:t xml:space="preserve">Runners get a TLS failure and 5xx robots; WebFetch works (</w:t>
            </w:r>
            <w:r>
              <w:rPr>
                <w:rStyle w:val="VerbatimChar"/>
              </w:rPr>
              <w:t xml:space="preserve">puc.pa.gov/docket/&lt;n&gt;</w:t>
            </w:r>
            <w:r>
              <w:t xml:space="preserve">,</w:t>
            </w:r>
            <w:r>
              <w:t xml:space="preserve"> </w:t>
            </w:r>
            <w:r>
              <w:rPr>
                <w:rStyle w:val="VerbatimChar"/>
              </w:rPr>
              <w:t xml:space="preserve">/pcdocs/&lt;id&gt;.pdf</w:t>
            </w:r>
            <w:r>
              <w:t xml:space="preserve">).</w:t>
            </w:r>
          </w:p>
        </w:tc>
      </w:tr>
      <w:tr>
        <w:tc>
          <w:tcPr/>
          <w:p>
            <w:pPr>
              <w:pStyle w:val="Compact"/>
              <w:jc w:val="left"/>
            </w:pPr>
            <w:r>
              <w:t xml:space="preserve">VA, SC, IL, OH, NC, WV, NV</w:t>
            </w:r>
          </w:p>
        </w:tc>
        <w:tc>
          <w:tcPr/>
          <w:p>
            <w:pPr>
              <w:pStyle w:val="Compact"/>
              <w:jc w:val="left"/>
            </w:pPr>
            <w:r>
              <w:t xml:space="preserve">P (+W fallbacks)</w:t>
            </w:r>
          </w:p>
        </w:tc>
        <w:tc>
          <w:tcPr/>
          <w:p>
            <w:pPr>
              <w:pStyle w:val="Compact"/>
              <w:jc w:val="left"/>
            </w:pPr>
            <w:r>
              <w:t xml:space="preserve">Refuse automated access — see §10.</w:t>
            </w:r>
          </w:p>
        </w:tc>
      </w:tr>
      <w:tr>
        <w:tc>
          <w:tcPr/>
          <w:p>
            <w:pPr>
              <w:pStyle w:val="Compact"/>
              <w:jc w:val="left"/>
            </w:pPr>
            <w:r>
              <w:t xml:space="preserve">RTOs</w:t>
            </w:r>
          </w:p>
        </w:tc>
        <w:tc>
          <w:tcPr/>
          <w:p>
            <w:pPr>
              <w:pStyle w:val="Compact"/>
              <w:jc w:val="left"/>
            </w:pPr>
            <w:r>
              <w:t xml:space="preserve">C + W + M</w:t>
            </w:r>
          </w:p>
        </w:tc>
        <w:tc>
          <w:tcPr/>
          <w:p>
            <w:pPr>
              <w:pStyle w:val="Compact"/>
              <w:jc w:val="left"/>
            </w:pPr>
            <w:r>
              <w:t xml:space="preserve">CAISO, SPP, NYISO, ISO-NE, MISO, WPP pages; ERCOT news and</w:t>
            </w:r>
            <w:r>
              <w:t xml:space="preserve"> </w:t>
            </w:r>
            <w:r>
              <w:rPr>
                <w:bCs/>
                <w:b/>
              </w:rPr>
              <w:t xml:space="preserve">notice archive</w:t>
            </w:r>
            <w:r>
              <w:t xml:space="preserve"> </w:t>
            </w:r>
            <w:r>
              <w:t xml:space="preserve">(C);</w:t>
            </w:r>
            <w:r>
              <w:t xml:space="preserve"> </w:t>
            </w:r>
            <w:r>
              <w:rPr>
                <w:bCs/>
                <w:b/>
              </w:rPr>
              <w:t xml:space="preserve">ERCOT large-load status</w:t>
            </w:r>
            <w:r>
              <w:t xml:space="preserve"> </w:t>
            </w:r>
            <w:r>
              <w:t xml:space="preserve">— LLWG/TAC/ROS/Board meeting pages, the large-load page and the Monthly Operational Overview, with table extraction (C, adapter</w:t>
            </w:r>
            <w:r>
              <w:t xml:space="preserve"> </w:t>
            </w:r>
            <w:r>
              <w:rPr>
                <w:rStyle w:val="VerbatimChar"/>
              </w:rPr>
              <w:t xml:space="preserve">ercot_large_load</w:t>
            </w:r>
            <w:r>
              <w:t xml:space="preserve">, since 3 Oct; these pages now open to the runners); ERCOT planning page (W); PJM newsroom (W). See §11 for ERCOT.</w:t>
            </w:r>
          </w:p>
        </w:tc>
      </w:tr>
      <w:tr>
        <w:tc>
          <w:tcPr/>
          <w:p>
            <w:pPr>
              <w:pStyle w:val="Compact"/>
              <w:jc w:val="left"/>
            </w:pPr>
            <w:r>
              <w:t xml:space="preserve">Capacity markets</w:t>
            </w:r>
          </w:p>
        </w:tc>
        <w:tc>
          <w:tcPr/>
          <w:p>
            <w:pPr>
              <w:pStyle w:val="Compact"/>
              <w:jc w:val="left"/>
            </w:pPr>
            <w:r>
              <w:t xml:space="preserve">C (+P)</w:t>
            </w:r>
          </w:p>
        </w:tc>
        <w:tc>
          <w:tcPr/>
          <w:p>
            <w:pPr>
              <w:pStyle w:val="Compact"/>
              <w:jc w:val="left"/>
            </w:pPr>
            <w:r>
              <w:t xml:space="preserve">PJM RPM (119 links), MISO PRA, ISO-NE FCM, SPP RA working.</w:t>
            </w:r>
            <w:r>
              <w:t xml:space="preserve"> </w:t>
            </w:r>
            <w:r>
              <w:rPr>
                <w:bCs/>
                <w:b/>
              </w:rPr>
              <w:t xml:space="preserve">NYISO ICAP:</w:t>
            </w:r>
            <w:r>
              <w:t xml:space="preserve"> </w:t>
            </w:r>
            <w:r>
              <w:t xml:space="preserve">the page’s documents come from</w:t>
            </w:r>
            <w:r>
              <w:t xml:space="preserve"> </w:t>
            </w:r>
            <w:r>
              <w:rPr>
                <w:rStyle w:val="VerbatimChar"/>
              </w:rPr>
              <w:t xml:space="preserve">POST /o/documentlibrary/subitems</w:t>
            </w:r>
            <w:r>
              <w:t xml:space="preserve"> </w:t>
            </w:r>
            <w:r>
              <w:t xml:space="preserve">(observed 3 Oct), but NYISO answers automated clients with an empty HTTP 202 (bot-management challenge); adapter</w:t>
            </w:r>
            <w:r>
              <w:t xml:space="preserve"> </w:t>
            </w:r>
            <w:r>
              <w:rPr>
                <w:rStyle w:val="VerbatimChar"/>
              </w:rPr>
              <w:t xml:space="preserve">nyiso_icap</w:t>
            </w:r>
            <w:r>
              <w:t xml:space="preserve"> </w:t>
            </w:r>
            <w:r>
              <w:t xml:space="preserve">records it as</w:t>
            </w:r>
            <w:r>
              <w:t xml:space="preserve"> </w:t>
            </w:r>
            <w:r>
              <w:rPr>
                <w:rStyle w:val="VerbatimChar"/>
              </w:rPr>
              <w:t xml:space="preserve">refused_known</w:t>
            </w:r>
            <w:r>
              <w:t xml:space="preserve"> </w:t>
            </w:r>
            <w:r>
              <w:t xml:space="preserve">(a sub-source status, so it never trips the circuit breaker or the Brief’s RED) and stops. The manual pass reads the ICAP page monthly (extra page).</w:t>
            </w:r>
          </w:p>
        </w:tc>
      </w:tr>
      <w:tr>
        <w:tc>
          <w:tcPr/>
          <w:p>
            <w:pPr>
              <w:pStyle w:val="Compact"/>
              <w:jc w:val="left"/>
            </w:pPr>
            <w:r>
              <w:t xml:space="preserve">Queues</w:t>
            </w:r>
          </w:p>
        </w:tc>
        <w:tc>
          <w:tcPr/>
          <w:p>
            <w:pPr>
              <w:pStyle w:val="Compact"/>
              <w:jc w:val="left"/>
            </w:pPr>
            <w:r>
              <w:t xml:space="preserve">C</w:t>
            </w:r>
          </w:p>
        </w:tc>
        <w:tc>
          <w:tcPr/>
          <w:p>
            <w:pPr>
              <w:pStyle w:val="Compact"/>
              <w:jc w:val="left"/>
            </w:pPr>
            <w:r>
              <w:t xml:space="preserve">MISO</w:t>
            </w:r>
            <w:r>
              <w:t xml:space="preserve"> </w:t>
            </w:r>
            <w:r>
              <w:rPr>
                <w:rStyle w:val="VerbatimChar"/>
              </w:rPr>
              <w:t xml:space="preserve">misoenergy.org/api/giqueue/getprojects</w:t>
            </w:r>
            <w:r>
              <w:t xml:space="preserve">; SPP</w:t>
            </w:r>
            <w:r>
              <w:t xml:space="preserve"> </w:t>
            </w:r>
            <w:r>
              <w:rPr>
                <w:rStyle w:val="VerbatimChar"/>
              </w:rPr>
              <w:t xml:space="preserve">opsportal.spp.org/Studies/GenerateActiveCSV</w:t>
            </w:r>
            <w:r>
              <w:t xml:space="preserve"> </w:t>
            </w:r>
            <w:r>
              <w:t xml:space="preserve">(CSV preamble handled);</w:t>
            </w:r>
            <w:r>
              <w:t xml:space="preserve"> </w:t>
            </w:r>
            <w:r>
              <w:rPr>
                <w:bCs/>
                <w:b/>
              </w:rPr>
              <w:t xml:space="preserve">PJM (4 Oct, no key)</w:t>
            </w:r>
            <w:r>
              <w:t xml:space="preserve"> </w:t>
            </w:r>
            <w:r>
              <w:t xml:space="preserve">— serial/expedited queue from the static</w:t>
            </w:r>
            <w:r>
              <w:t xml:space="preserve"> </w:t>
            </w:r>
            <w:r>
              <w:rPr>
                <w:rStyle w:val="VerbatimChar"/>
              </w:rPr>
              <w:t xml:space="preserve">www.pjm.com/pjmfiles/media/planning/queues-data/PlanningQueues.xml</w:t>
            </w:r>
            <w:r>
              <w:t xml:space="preserve"> </w:t>
            </w:r>
            <w:r>
              <w:t xml:space="preserve">(~23 MB, refreshed daily) and the cycle queue (TC1, TC2, Cycle 1+) from</w:t>
            </w:r>
            <w:r>
              <w:t xml:space="preserve"> </w:t>
            </w:r>
            <w:r>
              <w:rPr>
                <w:rStyle w:val="VerbatimChar"/>
              </w:rPr>
              <w:t xml:space="preserve">POST www.pjm.com/m/ProjectTransition/GenerateXMLTransitionProjectsAll</w:t>
            </w:r>
            <w:r>
              <w:t xml:space="preserve"> </w:t>
            </w:r>
            <w:r>
              <w:t xml:space="preserve">with the form the Cycle Service Request Status page’s</w:t>
            </w:r>
            <w:r>
              <w:t xml:space="preserve"> </w:t>
            </w:r>
            <w:r>
              <w:t xml:space="preserve">“</w:t>
            </w:r>
            <w:r>
              <w:t xml:space="preserve">Full Export: XML</w:t>
            </w:r>
            <w:r>
              <w:t xml:space="preserve">”</w:t>
            </w:r>
            <w:r>
              <w:t xml:space="preserve"> </w:t>
            </w:r>
            <w:r>
              <w:t xml:space="preserve">button sends (observed in the built-in browser). Serial entries</w:t>
            </w:r>
            <w:r>
              <w:t xml:space="preserve"> </w:t>
            </w:r>
            <w:r>
              <w:t xml:space="preserve">“</w:t>
            </w:r>
            <w:r>
              <w:t xml:space="preserve">moved to</w:t>
            </w:r>
            <w:r>
              <w:t xml:space="preserve">”</w:t>
            </w:r>
            <w:r>
              <w:t xml:space="preserve"> </w:t>
            </w:r>
            <w:r>
              <w:t xml:space="preserve">a transition cycle and Long-Term Firm Transmission Service requests are skipped. Verified from the runners 4 Oct: baseline 228 serial + 664 cycle active projects in VA, OH, PA, IL, WV, NC. Working. ERCOT’s generator queue (GIS report) is not collected yet; the ERCOT Public API is live (§9) and the adapter can be pointed at its EMIL id.</w:t>
            </w:r>
          </w:p>
        </w:tc>
      </w:tr>
      <w:tr>
        <w:tc>
          <w:tcPr/>
          <w:p>
            <w:pPr>
              <w:pStyle w:val="Compact"/>
              <w:jc w:val="left"/>
            </w:pPr>
            <w:r>
              <w:t xml:space="preserve">Legistar</w:t>
            </w:r>
          </w:p>
        </w:tc>
        <w:tc>
          <w:tcPr/>
          <w:p>
            <w:pPr>
              <w:pStyle w:val="Compact"/>
              <w:jc w:val="left"/>
            </w:pPr>
            <w:r>
              <w:t xml:space="preserve">C</w:t>
            </w:r>
          </w:p>
        </w:tc>
        <w:tc>
          <w:tcPr/>
          <w:p>
            <w:pPr>
              <w:pStyle w:val="Compact"/>
              <w:jc w:val="left"/>
            </w:pPr>
            <w:r>
              <w:t xml:space="preserve">9 clients: pwcgov, maricopa, phoenix, mesa, columbus, sanantonio, fortworthgov, kansascity, washoe-nv (added 3 Oct). Working.</w:t>
            </w:r>
          </w:p>
        </w:tc>
      </w:tr>
      <w:tr>
        <w:tc>
          <w:tcPr/>
          <w:p>
            <w:pPr>
              <w:pStyle w:val="Compact"/>
              <w:jc w:val="left"/>
            </w:pPr>
            <w:r>
              <w:t xml:space="preserve">Local agendas (non-Legistar)</w:t>
            </w:r>
          </w:p>
        </w:tc>
        <w:tc>
          <w:tcPr/>
          <w:p>
            <w:pPr>
              <w:pStyle w:val="Compact"/>
              <w:jc w:val="left"/>
            </w:pPr>
            <w:r>
              <w:t xml:space="preserve">C</w:t>
            </w:r>
          </w:p>
        </w:tc>
        <w:tc>
          <w:tcPr/>
          <w:p>
            <w:pPr>
              <w:pStyle w:val="Compact"/>
              <w:jc w:val="left"/>
            </w:pPr>
            <w:r>
              <w:t xml:space="preserve">Adapter</w:t>
            </w:r>
            <w:r>
              <w:t xml:space="preserve"> </w:t>
            </w:r>
            <w:r>
              <w:rPr>
                <w:rStyle w:val="VerbatimChar"/>
              </w:rPr>
              <w:t xml:space="preserve">agendas</w:t>
            </w:r>
            <w:r>
              <w:t xml:space="preserve"> </w:t>
            </w:r>
            <w:r>
              <w:t xml:space="preserve">(3 Oct): Fairfax BOS meeting pages, Henrico agenda PDFs, Atlanta IQM2 calendar, Tulsa Council / TMAPC / Board of Adjustment, Storey County AgendaCenter. Items kept only when their text matches</w:t>
            </w:r>
            <w:r>
              <w:t xml:space="preserve"> </w:t>
            </w:r>
            <w:r>
              <w:rPr>
                <w:rStyle w:val="VerbatimChar"/>
              </w:rPr>
              <w:t xml:space="preserve">agenda_filter</w:t>
            </w:r>
            <w:r>
              <w:t xml:space="preserve">. Loudoun (lfportal robots unreadable; Granicus disallows), Reno (PrimeGov disallows) and Fulton (no static agenda links) are not collectable.</w:t>
            </w:r>
          </w:p>
        </w:tc>
      </w:tr>
      <w:tr>
        <w:tc>
          <w:tcPr/>
          <w:p>
            <w:pPr>
              <w:pStyle w:val="Compact"/>
              <w:jc w:val="left"/>
            </w:pPr>
            <w:r>
              <w:t xml:space="preserve">Governors</w:t>
            </w:r>
          </w:p>
        </w:tc>
        <w:tc>
          <w:tcPr/>
          <w:p>
            <w:pPr>
              <w:pStyle w:val="Compact"/>
              <w:jc w:val="left"/>
            </w:pPr>
            <w:r>
              <w:t xml:space="preserve">C (+W)</w:t>
            </w:r>
          </w:p>
        </w:tc>
        <w:tc>
          <w:tcPr/>
          <w:p>
            <w:pPr>
              <w:pStyle w:val="Compact"/>
              <w:jc w:val="left"/>
            </w:pPr>
            <w:r>
              <w:t xml:space="preserve">AL, IL, MO, NM, NV, OK, SC, WV, TX, VA, GA, PA, OH, LA, NC working in C; KS via W; AZ refuses both.</w:t>
            </w:r>
          </w:p>
        </w:tc>
      </w:tr>
      <w:tr>
        <w:tc>
          <w:tcPr/>
          <w:p>
            <w:pPr>
              <w:pStyle w:val="Compact"/>
              <w:jc w:val="left"/>
            </w:pPr>
            <w:r>
              <w:t xml:space="preserve">Courts</w:t>
            </w:r>
          </w:p>
        </w:tc>
        <w:tc>
          <w:tcPr/>
          <w:p>
            <w:pPr>
              <w:pStyle w:val="Compact"/>
              <w:jc w:val="left"/>
            </w:pPr>
            <w:r>
              <w:t xml:space="preserve">C</w:t>
            </w:r>
          </w:p>
        </w:tc>
        <w:tc>
          <w:tcPr/>
          <w:p>
            <w:pPr>
              <w:pStyle w:val="Compact"/>
              <w:jc w:val="left"/>
            </w:pPr>
            <w:r>
              <w:t xml:space="preserve">Virginia Supreme Court and Court of Appeals pages;</w:t>
            </w:r>
            <w:r>
              <w:t xml:space="preserve"> </w:t>
            </w:r>
            <w:r>
              <w:rPr>
                <w:bCs/>
                <w:b/>
              </w:rPr>
              <w:t xml:space="preserve">West Virginia Supreme Court</w:t>
            </w:r>
            <w:r>
              <w:t xml:space="preserve"> </w:t>
            </w:r>
            <w:r>
              <w:t xml:space="preserve">opinions page (3 Oct);</w:t>
            </w:r>
            <w:r>
              <w:t xml:space="preserve"> </w:t>
            </w:r>
            <w:r>
              <w:rPr>
                <w:bCs/>
                <w:b/>
              </w:rPr>
              <w:t xml:space="preserve">PA Commonwealth Court opinions RSS</w:t>
            </w:r>
            <w:r>
              <w:t xml:space="preserve"> </w:t>
            </w:r>
            <w:r>
              <w:t xml:space="preserve">(</w:t>
            </w:r>
            <w:r>
              <w:rPr>
                <w:rStyle w:val="VerbatimChar"/>
              </w:rPr>
              <w:t xml:space="preserve">pacourts.us/Rss/Opinions/Commonwealth/</w:t>
            </w:r>
            <w:r>
              <w:t xml:space="preserve">, replaces the 0-link page);</w:t>
            </w:r>
            <w:r>
              <w:t xml:space="preserve"> </w:t>
            </w:r>
            <w:r>
              <w:rPr>
                <w:bCs/>
                <w:b/>
              </w:rPr>
              <w:t xml:space="preserve">Supreme Court of Texas</w:t>
            </w:r>
            <w:r>
              <w:t xml:space="preserve"> </w:t>
            </w:r>
            <w:r>
              <w:t xml:space="preserve">release-date pages and orders PDFs (adapter</w:t>
            </w:r>
            <w:r>
              <w:t xml:space="preserve"> </w:t>
            </w:r>
            <w:r>
              <w:rPr>
                <w:rStyle w:val="VerbatimChar"/>
              </w:rPr>
              <w:t xml:space="preserve">courts_state</w:t>
            </w:r>
            <w:r>
              <w:t xml:space="preserve">); CourtListener with a state-appellate-court query first (TX 3rd/15th COA, OH, PA, WV and the other tracked states).</w:t>
            </w:r>
            <w:r>
              <w:t xml:space="preserve"> </w:t>
            </w:r>
            <w:r>
              <w:rPr>
                <w:rStyle w:val="VerbatimChar"/>
              </w:rPr>
              <w:t xml:space="preserve">search.txcourts.gov</w:t>
            </w:r>
            <w:r>
              <w:t xml:space="preserve"> </w:t>
            </w:r>
            <w:r>
              <w:t xml:space="preserve">(TAMES) disallows crawlers — the Texas courts of appeals arrive only through CourtListener.</w:t>
            </w:r>
            <w:r>
              <w:t xml:space="preserve"> </w:t>
            </w:r>
            <w:r>
              <w:rPr>
                <w:rStyle w:val="VerbatimChar"/>
              </w:rPr>
              <w:t xml:space="preserve">COURTLISTENER_TOKEN</w:t>
            </w:r>
            <w:r>
              <w:t xml:space="preserve"> </w:t>
            </w:r>
            <w:r>
              <w:t xml:space="preserve">is now passed to the job (it was not before 3 Oct).</w:t>
            </w:r>
          </w:p>
        </w:tc>
      </w:tr>
      <w:tr>
        <w:tc>
          <w:tcPr/>
          <w:p>
            <w:pPr>
              <w:pStyle w:val="Compact"/>
              <w:jc w:val="left"/>
            </w:pPr>
            <w:r>
              <w:t xml:space="preserve">IRP / RFP pages</w:t>
            </w:r>
          </w:p>
        </w:tc>
        <w:tc>
          <w:tcPr/>
          <w:p>
            <w:pPr>
              <w:pStyle w:val="Compact"/>
              <w:jc w:val="left"/>
            </w:pPr>
            <w:r>
              <w:t xml:space="preserve">C (+W)</w:t>
            </w:r>
          </w:p>
        </w:tc>
        <w:tc>
          <w:tcPr/>
          <w:p>
            <w:pPr>
              <w:pStyle w:val="Compact"/>
              <w:jc w:val="left"/>
            </w:pPr>
            <w:r>
              <w:t xml:space="preserve">Dominion, Georgia Power, APS, Entergy RFPs, Evergy, Xcel/SPS working; Duke via W.</w:t>
            </w:r>
          </w:p>
        </w:tc>
      </w:tr>
      <w:tr>
        <w:tc>
          <w:tcPr/>
          <w:p>
            <w:pPr>
              <w:pStyle w:val="Compact"/>
              <w:jc w:val="left"/>
            </w:pPr>
            <w:r>
              <w:t xml:space="preserve">DOE / NRC</w:t>
            </w:r>
          </w:p>
        </w:tc>
        <w:tc>
          <w:tcPr/>
          <w:p>
            <w:pPr>
              <w:pStyle w:val="Compact"/>
              <w:jc w:val="left"/>
            </w:pPr>
            <w:r>
              <w:t xml:space="preserve">C</w:t>
            </w:r>
          </w:p>
        </w:tc>
        <w:tc>
          <w:tcPr/>
          <w:p>
            <w:pPr>
              <w:pStyle w:val="Compact"/>
              <w:jc w:val="left"/>
            </w:pPr>
            <w:r>
              <w:t xml:space="preserve">DOE news, 202(c), LPO working.</w:t>
            </w:r>
            <w:r>
              <w:t xml:space="preserve"> </w:t>
            </w:r>
            <w:r>
              <w:rPr>
                <w:bCs/>
                <w:b/>
              </w:rPr>
              <w:t xml:space="preserve">NRC news via RSS</w:t>
            </w:r>
            <w:r>
              <w:t xml:space="preserve"> </w:t>
            </w:r>
            <w:r>
              <w:t xml:space="preserve">(</w:t>
            </w:r>
            <w:r>
              <w:rPr>
                <w:rStyle w:val="VerbatimChar"/>
              </w:rPr>
              <w:t xml:space="preserve">nrc.gov/public-involve/rss?feed=news</w:t>
            </w:r>
            <w:r>
              <w:t xml:space="preserve">, replaces the 0-link page; occasional 403 from NRC’s CDN).</w:t>
            </w:r>
            <w:r>
              <w:t xml:space="preserve"> </w:t>
            </w:r>
            <w:r>
              <w:rPr>
                <w:bCs/>
                <w:b/>
              </w:rPr>
              <w:t xml:space="preserve">NRC ADAMS</w:t>
            </w:r>
            <w:r>
              <w:t xml:space="preserve"> </w:t>
            </w:r>
            <w:r>
              <w:t xml:space="preserve">Public Search API (</w:t>
            </w:r>
            <w:r>
              <w:rPr>
                <w:rStyle w:val="VerbatimChar"/>
              </w:rPr>
              <w:t xml:space="preserve">POST adams-api.nrc.gov/aps/api/search</w:t>
            </w:r>
            <w:r>
              <w:t xml:space="preserve">) for ten named dockets — live 4 Oct (</w:t>
            </w:r>
            <w:r>
              <w:rPr>
                <w:rStyle w:val="VerbatimChar"/>
              </w:rPr>
              <w:t xml:space="preserve">NRC_APS_KEY</w:t>
            </w:r>
            <w:r>
              <w:t xml:space="preserve">). The legacy</w:t>
            </w:r>
            <w:r>
              <w:t xml:space="preserve"> </w:t>
            </w:r>
            <w:r>
              <w:rPr>
                <w:rStyle w:val="VerbatimChar"/>
              </w:rPr>
              <w:t xml:space="preserve">adams.nrc.gov/wba</w:t>
            </w:r>
            <w:r>
              <w:t xml:space="preserve"> </w:t>
            </w:r>
            <w:r>
              <w:t xml:space="preserve">host no longer resolves.</w:t>
            </w:r>
          </w:p>
        </w:tc>
      </w:tr>
      <w:tr>
        <w:tc>
          <w:tcPr/>
          <w:p>
            <w:pPr>
              <w:pStyle w:val="Compact"/>
              <w:jc w:val="left"/>
            </w:pPr>
            <w:r>
              <w:t xml:space="preserve">FERC Form 1 / 3-Q / 714</w:t>
            </w:r>
          </w:p>
        </w:tc>
        <w:tc>
          <w:tcPr/>
          <w:p>
            <w:pPr>
              <w:pStyle w:val="Compact"/>
              <w:jc w:val="left"/>
            </w:pPr>
            <w:r>
              <w:t xml:space="preserve">C</w:t>
            </w:r>
          </w:p>
        </w:tc>
        <w:tc>
          <w:tcPr/>
          <w:p>
            <w:pPr>
              <w:pStyle w:val="Compact"/>
              <w:jc w:val="left"/>
            </w:pPr>
            <w:r>
              <w:t xml:space="preserve">eCollection XBRL feed (</w:t>
            </w:r>
            <w:r>
              <w:rPr>
                <w:rStyle w:val="VerbatimChar"/>
              </w:rPr>
              <w:t xml:space="preserve">ecollection.ferc.gov/api/rssfeed</w:t>
            </w:r>
            <w:r>
              <w:t xml:space="preserve">, keyless, newest ~650 filings), matched to the tracked operating companies and the RTOs’ Form 714s; metadata + link to FERC’s HTML rendering.</w:t>
            </w:r>
          </w:p>
        </w:tc>
      </w:tr>
      <w:tr>
        <w:tc>
          <w:tcPr/>
          <w:p>
            <w:pPr>
              <w:pStyle w:val="Compact"/>
              <w:jc w:val="left"/>
            </w:pPr>
            <w:r>
              <w:t xml:space="preserve">FERC EQR</w:t>
            </w:r>
          </w:p>
        </w:tc>
        <w:tc>
          <w:tcPr/>
          <w:p>
            <w:pPr>
              <w:pStyle w:val="Compact"/>
              <w:jc w:val="left"/>
            </w:pPr>
            <w:r>
              <w:t xml:space="preserve">C</w:t>
            </w:r>
          </w:p>
        </w:tc>
        <w:tc>
          <w:tcPr/>
          <w:p>
            <w:pPr>
              <w:pStyle w:val="Compact"/>
              <w:jc w:val="left"/>
            </w:pPr>
            <w:r>
              <w:t xml:space="preserve">Catalyst Cooperative PUDL parquet (</w:t>
            </w:r>
            <w:r>
              <w:rPr>
                <w:rStyle w:val="VerbatimChar"/>
              </w:rPr>
              <w:t xml:space="preserve">s3.us-west-2.amazonaws.com/pudl.catalyst.coop/ferceqr/core_ferceqr__contracts/&lt;yyyy&gt;q&lt;n&gt;.parquet</w:t>
            </w:r>
            <w:r>
              <w:t xml:space="preserve">, ~3 MB a quarter, keyless): new contracts with hyperscalers and data-center developers versus the previous quarter.</w:t>
            </w:r>
          </w:p>
        </w:tc>
      </w:tr>
      <w:tr>
        <w:tc>
          <w:tcPr/>
          <w:p>
            <w:pPr>
              <w:pStyle w:val="Compact"/>
              <w:jc w:val="left"/>
            </w:pPr>
            <w:r>
              <w:t xml:space="preserve">Studies</w:t>
            </w:r>
          </w:p>
        </w:tc>
        <w:tc>
          <w:tcPr/>
          <w:p>
            <w:pPr>
              <w:pStyle w:val="Compact"/>
              <w:jc w:val="left"/>
            </w:pPr>
            <w:r>
              <w:t xml:space="preserve">C (+W)</w:t>
            </w:r>
          </w:p>
        </w:tc>
        <w:tc>
          <w:tcPr/>
          <w:p>
            <w:pPr>
              <w:pStyle w:val="Compact"/>
              <w:jc w:val="left"/>
            </w:pPr>
            <w:r>
              <w:t xml:space="preserve">LBNL via DOE OSTI records API (emp.lbl.gov / eta.lbl.gov return 403 to the runners); LBNL</w:t>
            </w:r>
            <w:r>
              <w:t xml:space="preserve"> </w:t>
            </w:r>
            <w:r>
              <w:t xml:space="preserve">“</w:t>
            </w:r>
            <w:r>
              <w:t xml:space="preserve">Queued Up</w:t>
            </w:r>
            <w:r>
              <w:t xml:space="preserve">”</w:t>
            </w:r>
            <w:r>
              <w:t xml:space="preserve"> </w:t>
            </w:r>
            <w:r>
              <w:t xml:space="preserve">page monthly via WebFetch; Grid Strategies RSS.</w:t>
            </w:r>
          </w:p>
        </w:tc>
      </w:tr>
      <w:tr>
        <w:tc>
          <w:tcPr/>
          <w:p>
            <w:pPr>
              <w:pStyle w:val="Compact"/>
              <w:jc w:val="left"/>
            </w:pPr>
            <w:r>
              <w:t xml:space="preserve">Hyperscaler newsrooms</w:t>
            </w:r>
          </w:p>
        </w:tc>
        <w:tc>
          <w:tcPr/>
          <w:p>
            <w:pPr>
              <w:pStyle w:val="Compact"/>
              <w:jc w:val="left"/>
            </w:pPr>
            <w:r>
              <w:t xml:space="preserve">C</w:t>
            </w:r>
          </w:p>
        </w:tc>
        <w:tc>
          <w:tcPr/>
          <w:p>
            <w:pPr>
              <w:pStyle w:val="Compact"/>
              <w:jc w:val="left"/>
            </w:pPr>
            <w:r>
              <w:t xml:space="preserve">RSS: Microsoft On the Issues and Source, Google (all posts and Sustainability), Amazon, Meta Newsroom; fetched articles kept only if they name data centers, power, grid, nuclear, MW/GW, utilities or PPAs. Oracle’s newsroom returns 403.</w:t>
            </w:r>
          </w:p>
        </w:tc>
      </w:tr>
      <w:tr>
        <w:tc>
          <w:tcPr/>
          <w:p>
            <w:pPr>
              <w:pStyle w:val="Compact"/>
              <w:jc w:val="left"/>
            </w:pPr>
            <w:r>
              <w:t xml:space="preserve">Investor decks</w:t>
            </w:r>
          </w:p>
        </w:tc>
        <w:tc>
          <w:tcPr/>
          <w:p>
            <w:pPr>
              <w:pStyle w:val="Compact"/>
              <w:jc w:val="left"/>
            </w:pPr>
            <w:r>
              <w:t xml:space="preserve">C</w:t>
            </w:r>
          </w:p>
        </w:tc>
        <w:tc>
          <w:tcPr/>
          <w:p>
            <w:pPr>
              <w:pStyle w:val="Compact"/>
              <w:jc w:val="left"/>
            </w:pPr>
            <w:r>
              <w:t xml:space="preserve">Events pages rendered, PDF links harvested (never guessed). 10 of 16 working; 6 refuse (§10).</w:t>
            </w:r>
          </w:p>
        </w:tc>
      </w:tr>
      <w:tr>
        <w:tc>
          <w:tcPr/>
          <w:p>
            <w:pPr>
              <w:pStyle w:val="Compact"/>
              <w:jc w:val="left"/>
            </w:pPr>
            <w:r>
              <w:t xml:space="preserve">Mail</w:t>
            </w:r>
          </w:p>
        </w:tc>
        <w:tc>
          <w:tcPr/>
          <w:p>
            <w:pPr>
              <w:pStyle w:val="Compact"/>
              <w:jc w:val="left"/>
            </w:pPr>
            <w:r>
              <w:t xml:space="preserve">M</w:t>
            </w:r>
          </w:p>
        </w:tc>
        <w:tc>
          <w:tcPr/>
          <w:p>
            <w:pPr>
              <w:pStyle w:val="Compact"/>
              <w:jc w:val="left"/>
            </w:pPr>
            <w:r>
              <w:t xml:space="preserve">Folders</w:t>
            </w:r>
            <w:r>
              <w:t xml:space="preserve"> </w:t>
            </w:r>
            <w:r>
              <w:t xml:space="preserve">“</w:t>
            </w:r>
            <w:r>
              <w:t xml:space="preserve">FERC</w:t>
            </w:r>
            <w:r>
              <w:t xml:space="preserve">”</w:t>
            </w:r>
            <w:r>
              <w:t xml:space="preserve">,</w:t>
            </w:r>
            <w:r>
              <w:t xml:space="preserve"> </w:t>
            </w:r>
            <w:r>
              <w:t xml:space="preserve">“</w:t>
            </w:r>
            <w:r>
              <w:t xml:space="preserve">ERCOT</w:t>
            </w:r>
            <w:r>
              <w:t xml:space="preserve">”</w:t>
            </w:r>
            <w:r>
              <w:t xml:space="preserve">; senders</w:t>
            </w:r>
            <w:r>
              <w:t xml:space="preserve"> </w:t>
            </w:r>
            <w:r>
              <w:rPr>
                <w:rStyle w:val="VerbatimChar"/>
              </w:rPr>
              <w:t xml:space="preserve">today@rtoinsider.com</w:t>
            </w:r>
            <w:r>
              <w:t xml:space="preserve">,</w:t>
            </w:r>
            <w:r>
              <w:t xml:space="preserve"> </w:t>
            </w:r>
            <w:r>
              <w:rPr>
                <w:rStyle w:val="VerbatimChar"/>
              </w:rPr>
              <w:t xml:space="preserve">alerts@newprojectmedia.com</w:t>
            </w:r>
            <w:r>
              <w:t xml:space="preserve">,</w:t>
            </w:r>
            <w:r>
              <w:t xml:space="preserve"> </w:t>
            </w:r>
            <w:r>
              <w:rPr>
                <w:rStyle w:val="VerbatimChar"/>
              </w:rPr>
              <w:t xml:space="preserve">alerts@capitaliq.spglobal.com</w:t>
            </w:r>
            <w:r>
              <w:t xml:space="preserve">, NCUC; DCC Bi-Weekly PDF (forwarded to BODIpower@blueowl.com). Internal deal threads are confidential and never sources.</w:t>
            </w:r>
          </w:p>
        </w:tc>
      </w:tr>
      <w:tr>
        <w:tc>
          <w:tcPr/>
          <w:p>
            <w:pPr>
              <w:pStyle w:val="Compact"/>
              <w:jc w:val="left"/>
            </w:pPr>
            <w:r>
              <w:t xml:space="preserve">Keyed data</w:t>
            </w:r>
          </w:p>
        </w:tc>
        <w:tc>
          <w:tcPr/>
          <w:p>
            <w:pPr>
              <w:pStyle w:val="Compact"/>
              <w:jc w:val="left"/>
            </w:pPr>
            <w:r>
              <w:t xml:space="preserve">C</w:t>
            </w:r>
          </w:p>
        </w:tc>
        <w:tc>
          <w:tcPr/>
          <w:p>
            <w:pPr>
              <w:pStyle w:val="Compact"/>
              <w:jc w:val="left"/>
            </w:pPr>
            <w:r>
              <w:t xml:space="preserve">All keys live since 4 Oct (verified from the runners): EIA, congress.gov, Open States (paced 10/min), CourtListener (paced 5/min), Regulations.gov, NRC ADAMS, ERCOT Public API. Keys never reach the public repo:</w:t>
            </w:r>
            <w:r>
              <w:t xml:space="preserve"> </w:t>
            </w:r>
            <w:r>
              <w:rPr>
                <w:rStyle w:val="VerbatimChar"/>
              </w:rPr>
              <w:t xml:space="preserve">common.scrub()</w:t>
            </w:r>
            <w:r>
              <w:t xml:space="preserve"> </w:t>
            </w:r>
            <w:r>
              <w:t xml:space="preserve">masks them in everything the collector writes.</w:t>
            </w:r>
          </w:p>
        </w:tc>
      </w:tr>
    </w:tbl>
    <w:p>
      <w:pPr>
        <w:pStyle w:val="BodyText"/>
      </w:pPr>
      <w:r>
        <w:rPr>
          <w:bCs/>
          <w:b/>
        </w:rPr>
        <w:t xml:space="preserve">Manual-pass browser methods:</w:t>
      </w:r>
      <w:r>
        <w:t xml:space="preserve"> </w:t>
      </w:r>
      <w:r>
        <w:t xml:space="preserve">VA SCC Breeze API (</w:t>
      </w:r>
      <w:r>
        <w:rPr>
          <w:rStyle w:val="VerbatimChar"/>
        </w:rPr>
        <w:t xml:space="preserve">/DocketSearchAPI/breeze/…</w:t>
      </w:r>
      <w:r>
        <w:t xml:space="preserve">; PDFs</w:t>
      </w:r>
      <w:r>
        <w:t xml:space="preserve"> </w:t>
      </w:r>
      <w:r>
        <w:rPr>
          <w:rStyle w:val="VerbatimChar"/>
        </w:rPr>
        <w:t xml:space="preserve">/docketsearch/DOCS/&lt;FileName&gt;</w:t>
      </w:r>
      <w:r>
        <w:t xml:space="preserve">);</w:t>
      </w:r>
      <w:r>
        <w:t xml:space="preserve"> </w:t>
      </w:r>
      <w:r>
        <w:t xml:space="preserve">WV</w:t>
      </w:r>
      <w:r>
        <w:t xml:space="preserve"> </w:t>
      </w:r>
      <w:r>
        <w:rPr>
          <w:rStyle w:val="VerbatimChar"/>
        </w:rPr>
        <w:t xml:space="preserve">http://</w:t>
      </w:r>
      <w:r>
        <w:t xml:space="preserve"> </w:t>
      </w:r>
      <w:r>
        <w:t xml:space="preserve">+</w:t>
      </w:r>
      <w:r>
        <w:t xml:space="preserve"> </w:t>
      </w:r>
      <w:r>
        <w:rPr>
          <w:rStyle w:val="VerbatimChar"/>
        </w:rPr>
        <w:t xml:space="preserve">/scripts/WebDocket/</w:t>
      </w:r>
      <w:r>
        <w:t xml:space="preserve"> </w:t>
      </w:r>
      <w:r>
        <w:t xml:space="preserve">+</w:t>
      </w:r>
      <w:r>
        <w:t xml:space="preserve"> </w:t>
      </w:r>
      <w:r>
        <w:rPr>
          <w:rStyle w:val="VerbatimChar"/>
        </w:rPr>
        <w:t xml:space="preserve">ViewText.cfm</w:t>
      </w:r>
      <w:r>
        <w:t xml:space="preserve"> </w:t>
      </w:r>
      <w:r>
        <w:t xml:space="preserve">(the Commission’s own text layer); SC</w:t>
      </w:r>
      <w:r>
        <w:t xml:space="preserve"> </w:t>
      </w:r>
      <w:r>
        <w:rPr>
          <w:rStyle w:val="VerbatimChar"/>
        </w:rPr>
        <w:t xml:space="preserve">dms.psc.sc.gov/Web/Dockets/Detail/&lt;internal id&gt;</w:t>
      </w:r>
      <w:r>
        <w:t xml:space="preserve"> </w:t>
      </w:r>
      <w:r>
        <w:t xml:space="preserve">(2026-138-E = 119719; 2026-186-EG = 119767); IL BROWSE route</w:t>
      </w:r>
      <w:r>
        <w:t xml:space="preserve"> </w:t>
      </w:r>
      <w:r>
        <w:rPr>
          <w:rStyle w:val="VerbatimChar"/>
        </w:rPr>
        <w:t xml:space="preserve">POST …/browse/docket_detail.asp</w:t>
      </w:r>
      <w:r>
        <w:t xml:space="preserve"> </w:t>
      </w:r>
      <w:r>
        <w:t xml:space="preserve">(never Search.aspx); NC</w:t>
      </w:r>
      <w:r>
        <w:t xml:space="preserve"> </w:t>
      </w:r>
      <w:r>
        <w:rPr>
          <w:rStyle w:val="VerbatimChar"/>
        </w:rPr>
        <w:t xml:space="preserve">ViewFile.aspx</w:t>
      </w:r>
      <w:r>
        <w:t xml:space="preserve"> </w:t>
      </w:r>
      <w:r>
        <w:t xml:space="preserve">by GUID; pdf.js injection for PDFs;</w:t>
      </w:r>
      <w:r>
        <w:t xml:space="preserve"> </w:t>
      </w:r>
      <w:r>
        <w:rPr>
          <w:rStyle w:val="VerbatimChar"/>
        </w:rPr>
        <w:t xml:space="preserve">window.open</w:t>
      </w:r>
      <w:r>
        <w:t xml:space="preserve"> </w:t>
      </w:r>
      <w:r>
        <w:t xml:space="preserve">interception for JS-driven links; OCR via Tesseract.js only when no text layer (never write an OCR</w:t>
      </w:r>
      <w:r>
        <w:t xml:space="preserve"> </w:t>
      </w:r>
      <w:r>
        <w:t xml:space="preserve">number as fact).</w:t>
      </w:r>
    </w:p>
    <w:p>
      <w:pPr>
        <w:pStyle w:val="BodyText"/>
      </w:pPr>
      <w:r>
        <w:rPr>
          <w:bCs/>
          <w:b/>
        </w:rPr>
        <w:t xml:space="preserve">Entity aliases are mandatory:</w:t>
      </w:r>
      <w:r>
        <w:t xml:space="preserve"> </w:t>
      </w:r>
      <w:r>
        <w:t xml:space="preserve">Dominion = Virginia Electric and Power Company; AEP Ohio = Ohio Power Company;</w:t>
      </w:r>
      <w:r>
        <w:t xml:space="preserve"> </w:t>
      </w:r>
      <w:r>
        <w:t xml:space="preserve">PPL = PPL Electric Utilities Corporation; Evergy = Evergy Kansas Central / Evergy Metro / Evergy Missouri West;</w:t>
      </w:r>
      <w:r>
        <w:t xml:space="preserve"> </w:t>
      </w:r>
      <w:r>
        <w:t xml:space="preserve">Duke = Duke Energy Carolinas / Duke Energy Progress; Ameren = Union Electric Company; ComEd = Commonwealth Edison</w:t>
      </w:r>
      <w:r>
        <w:t xml:space="preserve"> </w:t>
      </w:r>
      <w:r>
        <w:t xml:space="preserve">Company; PNM = Public Service Company of New Mexico / TXNM Energy. Full list in</w:t>
      </w:r>
      <w:r>
        <w:t xml:space="preserve"> </w:t>
      </w:r>
      <w:r>
        <w:rPr>
          <w:rStyle w:val="VerbatimChar"/>
        </w:rPr>
        <w:t xml:space="preserve">config/watchlist.yaml</w:t>
      </w:r>
      <w:r>
        <w:t xml:space="preserve">.</w:t>
      </w:r>
    </w:p>
    <w:p>
      <w:r>
        <w:pict>
          <v:rect style="width:0;height:1.5pt" o:hralign="center" o:hrstd="t" o:hr="t"/>
        </w:pict>
      </w:r>
    </w:p>
    <w:bookmarkEnd w:id="34"/>
    <w:bookmarkStart w:id="35" w:name="api-keys"/>
    <w:p>
      <w:pPr>
        <w:pStyle w:val="Heading2"/>
      </w:pPr>
      <w:r>
        <w:t xml:space="preserve">9. API keys</w:t>
      </w:r>
    </w:p>
    <w:p>
      <w:pPr>
        <w:pStyle w:val="FirstParagraph"/>
      </w:pPr>
      <w:r>
        <w:t xml:space="preserve">Claude cannot enter keys itself, so Rett creates each account and adds the key at</w:t>
      </w:r>
      <w:r>
        <w:t xml:space="preserve"> </w:t>
      </w:r>
      <w:r>
        <w:rPr>
          <w:bCs/>
          <w:b/>
        </w:rPr>
        <w:t xml:space="preserve">GitHub → rettyoung/BODI</w:t>
      </w:r>
      <w:r>
        <w:rPr>
          <w:bCs/>
          <w:b/>
        </w:rPr>
        <w:t xml:space="preserve"> </w:t>
      </w:r>
      <w:r>
        <w:rPr>
          <w:bCs/>
          <w:b/>
        </w:rPr>
        <w:t xml:space="preserve">→ Settings → Secrets and variables → Actions → New repository secret</w:t>
      </w:r>
      <w:r>
        <w:t xml:space="preserve">. Secrets stay private on a public repo</w:t>
      </w:r>
      <w:r>
        <w:t xml:space="preserve"> </w:t>
      </w:r>
      <w:r>
        <w:t xml:space="preserve">and are masked in logs.</w:t>
      </w:r>
    </w:p>
    <w:p>
      <w:pPr>
        <w:pStyle w:val="BodyText"/>
      </w:pPr>
      <w:r>
        <w:rPr>
          <w:bCs/>
          <w:b/>
        </w:rPr>
        <w:t xml:space="preserve">Status 4 Oct 2026 — live:</w:t>
      </w:r>
      <w:r>
        <w:t xml:space="preserve"> </w:t>
      </w:r>
      <w:r>
        <w:t xml:space="preserve">Open States (bill titles filtered to the beat; paced to 10/min), EIA, CourtListener</w:t>
      </w:r>
      <w:r>
        <w:t xml:space="preserve"> </w:t>
      </w:r>
      <w:r>
        <w:t xml:space="preserve">(paced to 5/min), congress.gov, Regulations.gov and NRC ADAMS (ten dockets; the</w:t>
      </w:r>
      <w:r>
        <w:t xml:space="preserve"> </w:t>
      </w:r>
      <w:r>
        <w:rPr>
          <w:rStyle w:val="VerbatimChar"/>
        </w:rPr>
        <w:t xml:space="preserve">DateAddedTimestamp ge</w:t>
      </w:r>
      <w:r>
        <w:t xml:space="preserve"> </w:t>
      </w:r>
      <w:r>
        <w:t xml:space="preserve">filter works),</w:t>
      </w:r>
      <w:r>
        <w:t xml:space="preserve"> </w:t>
      </w:r>
      <w:r>
        <w:t xml:space="preserve">all verified from the runners. ERCOT Public API: sign-in verified (all three secrets); the catalogue’s 120 report products include none on large</w:t>
      </w:r>
      <w:r>
        <w:t xml:space="preserve"> </w:t>
      </w:r>
      <w:r>
        <w:t xml:space="preserve">loads yet, so the route checks nightly and starts collecting when ERCOT publishes one (e.g. the NPRR1267 status report). Secret names are checked by the probe (presence only). Because EIA and congress.gov carry the</w:t>
      </w:r>
      <w:r>
        <w:t xml:space="preserve"> </w:t>
      </w:r>
      <w:r>
        <w:t xml:space="preserve">key in the URL and the repo is public, every file the collector writes passes through</w:t>
      </w:r>
      <w:r>
        <w:t xml:space="preserve"> </w:t>
      </w:r>
      <w:r>
        <w:rPr>
          <w:rStyle w:val="VerbatimChar"/>
        </w:rPr>
        <w:t xml:space="preserve">common.scrub()</w:t>
      </w:r>
      <w:r>
        <w:t xml:space="preserve"> </w:t>
      </w:r>
      <w:r>
        <w:t xml:space="preserve">(masks secret</w:t>
      </w:r>
      <w:r>
        <w:t xml:space="preserve"> </w:t>
      </w:r>
      <w:r>
        <w:t xml:space="preserve">values and</w:t>
      </w:r>
      <w:r>
        <w:t xml:space="preserve"> </w:t>
      </w:r>
      <w:r>
        <w:rPr>
          <w:rStyle w:val="VerbatimChar"/>
        </w:rPr>
        <w:t xml:space="preserve">api_key=</w:t>
      </w:r>
      <w:r>
        <w:t xml:space="preserve">/</w:t>
      </w:r>
      <w:r>
        <w:rPr>
          <w:rStyle w:val="VerbatimChar"/>
        </w:rPr>
        <w:t xml:space="preserve">token=</w:t>
      </w:r>
      <w:r>
        <w:t xml:space="preserve">/</w:t>
      </w:r>
      <w:r>
        <w:rPr>
          <w:rStyle w:val="VerbatimChar"/>
        </w:rPr>
        <w:t xml:space="preserve">password=</w:t>
      </w:r>
      <w:r>
        <w:t xml:space="preserve"> </w:t>
      </w:r>
      <w:r>
        <w:t xml:space="preserve">parameters); the probe workflow receives the same secrets so keyed</w:t>
      </w:r>
      <w:r>
        <w:t xml:space="preserve"> </w:t>
      </w:r>
      <w:r>
        <w:t xml:space="preserve">adapters can be tested on demand.</w:t>
      </w:r>
    </w:p>
    <w:p>
      <w:pPr>
        <w:pStyle w:val="BodyText"/>
      </w:pPr>
      <w:r>
        <w:rPr>
          <w:bCs/>
          <w:b/>
        </w:rPr>
        <w:t xml:space="preserve">Secrets in use</w:t>
      </w:r>
      <w:r>
        <w:t xml:space="preserve"> </w:t>
      </w:r>
      <w:r>
        <w:t xml:space="preserve">(all free; each</w:t>
      </w:r>
      <w:r>
        <w:t xml:space="preserve"> </w:t>
      </w:r>
      <w:r>
        <w:rPr>
          <w:rStyle w:val="VerbatimChar"/>
        </w:rPr>
        <w:t xml:space="preserve">ok</w:t>
      </w:r>
      <w:r>
        <w:t xml:space="preserve"> </w:t>
      </w:r>
      <w:r>
        <w:t xml:space="preserve">in health):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Secret name</w:t>
            </w:r>
          </w:p>
        </w:tc>
        <w:tc>
          <w:tcPr/>
          <w:p>
            <w:pPr>
              <w:pStyle w:val="Compact"/>
              <w:jc w:val="left"/>
            </w:pPr>
            <w:r>
              <w:t xml:space="preserve">Where to get it</w:t>
            </w:r>
          </w:p>
        </w:tc>
        <w:tc>
          <w:tcPr/>
          <w:p>
            <w:pPr>
              <w:pStyle w:val="Compact"/>
              <w:jc w:val="left"/>
            </w:pPr>
            <w:r>
              <w:t xml:space="preserve">Cost</w:t>
            </w:r>
          </w:p>
        </w:tc>
        <w:tc>
          <w:tcPr/>
          <w:p>
            <w:pPr>
              <w:pStyle w:val="Compact"/>
              <w:jc w:val="left"/>
            </w:pPr>
            <w:r>
              <w:t xml:space="preserve">What it adds</w:t>
            </w:r>
          </w:p>
        </w:tc>
      </w:tr>
      <w:tr>
        <w:tc>
          <w:tcPr/>
          <w:p>
            <w:pPr>
              <w:pStyle w:val="Compact"/>
              <w:jc w:val="left"/>
            </w:pPr>
            <w:r>
              <w:rPr>
                <w:rStyle w:val="VerbatimChar"/>
              </w:rPr>
              <w:t xml:space="preserve">EIA_API_KEY</w:t>
            </w:r>
          </w:p>
        </w:tc>
        <w:tc>
          <w:tcPr/>
          <w:p>
            <w:pPr>
              <w:pStyle w:val="Compact"/>
              <w:jc w:val="left"/>
            </w:pPr>
            <w:r>
              <w:t xml:space="preserve">eia.gov/opendata/register.php</w:t>
            </w:r>
          </w:p>
        </w:tc>
        <w:tc>
          <w:tcPr/>
          <w:p>
            <w:pPr>
              <w:pStyle w:val="Compact"/>
              <w:jc w:val="left"/>
            </w:pPr>
            <w:r>
              <w:t xml:space="preserve">Free</w:t>
            </w:r>
          </w:p>
        </w:tc>
        <w:tc>
          <w:tcPr/>
          <w:p>
            <w:pPr>
              <w:pStyle w:val="Compact"/>
              <w:jc w:val="left"/>
            </w:pPr>
            <w:r>
              <w:t xml:space="preserve">EIA-860M operating-generator capacity by state (large additions and retirements in tracked states)</w:t>
            </w:r>
          </w:p>
        </w:tc>
      </w:tr>
      <w:tr>
        <w:tc>
          <w:tcPr/>
          <w:p>
            <w:pPr>
              <w:pStyle w:val="Compact"/>
              <w:jc w:val="left"/>
            </w:pPr>
            <w:r>
              <w:rPr>
                <w:rStyle w:val="VerbatimChar"/>
              </w:rPr>
              <w:t xml:space="preserve">CONGRESS_API_KEY</w:t>
            </w:r>
          </w:p>
        </w:tc>
        <w:tc>
          <w:tcPr/>
          <w:p>
            <w:pPr>
              <w:pStyle w:val="Compact"/>
              <w:jc w:val="left"/>
            </w:pPr>
            <w:r>
              <w:t xml:space="preserve">api.congress.gov/sign-up</w:t>
            </w:r>
          </w:p>
        </w:tc>
        <w:tc>
          <w:tcPr/>
          <w:p>
            <w:pPr>
              <w:pStyle w:val="Compact"/>
              <w:jc w:val="left"/>
            </w:pPr>
            <w:r>
              <w:t xml:space="preserve">Free</w:t>
            </w:r>
          </w:p>
        </w:tc>
        <w:tc>
          <w:tcPr/>
          <w:p>
            <w:pPr>
              <w:pStyle w:val="Compact"/>
              <w:jc w:val="left"/>
            </w:pPr>
            <w:r>
              <w:t xml:space="preserve">Federal bills and actions on data centers, permitting, transmission</w:t>
            </w:r>
          </w:p>
        </w:tc>
      </w:tr>
      <w:tr>
        <w:tc>
          <w:tcPr/>
          <w:p>
            <w:pPr>
              <w:pStyle w:val="Compact"/>
              <w:jc w:val="left"/>
            </w:pPr>
            <w:r>
              <w:rPr>
                <w:rStyle w:val="VerbatimChar"/>
              </w:rPr>
              <w:t xml:space="preserve">OPENSTATES_API_KEY</w:t>
            </w:r>
          </w:p>
        </w:tc>
        <w:tc>
          <w:tcPr/>
          <w:p>
            <w:pPr>
              <w:pStyle w:val="Compact"/>
              <w:jc w:val="left"/>
            </w:pPr>
            <w:r>
              <w:t xml:space="preserve">open.pluralpolicy.com (account → API key)</w:t>
            </w:r>
          </w:p>
        </w:tc>
        <w:tc>
          <w:tcPr/>
          <w:p>
            <w:pPr>
              <w:pStyle w:val="Compact"/>
              <w:jc w:val="left"/>
            </w:pPr>
            <w:r>
              <w:t xml:space="preserve">Free</w:t>
            </w:r>
          </w:p>
        </w:tc>
        <w:tc>
          <w:tcPr/>
          <w:p>
            <w:pPr>
              <w:pStyle w:val="Compact"/>
              <w:jc w:val="left"/>
            </w:pPr>
            <w:r>
              <w:t xml:space="preserve">State bills matching data-center / large-load queries in the tracked states (replaces LegiScan, which blocks by IP)</w:t>
            </w:r>
          </w:p>
        </w:tc>
      </w:tr>
      <w:tr>
        <w:tc>
          <w:tcPr/>
          <w:p>
            <w:pPr>
              <w:pStyle w:val="Compact"/>
              <w:jc w:val="left"/>
            </w:pPr>
            <w:r>
              <w:rPr>
                <w:rStyle w:val="VerbatimChar"/>
              </w:rPr>
              <w:t xml:space="preserve">COURTLISTENER_TOKEN</w:t>
            </w:r>
          </w:p>
        </w:tc>
        <w:tc>
          <w:tcPr/>
          <w:p>
            <w:pPr>
              <w:pStyle w:val="Compact"/>
              <w:jc w:val="left"/>
            </w:pPr>
            <w:r>
              <w:t xml:space="preserve">courtlistener.com (free account → API token)</w:t>
            </w:r>
          </w:p>
        </w:tc>
        <w:tc>
          <w:tcPr/>
          <w:p>
            <w:pPr>
              <w:pStyle w:val="Compact"/>
              <w:jc w:val="left"/>
            </w:pPr>
            <w:r>
              <w:t xml:space="preserve">Free</w:t>
            </w:r>
          </w:p>
        </w:tc>
        <w:tc>
          <w:tcPr/>
          <w:p>
            <w:pPr>
              <w:pStyle w:val="Compact"/>
              <w:jc w:val="left"/>
            </w:pPr>
            <w:r>
              <w:t xml:space="preserve">Every court query plus federal RECAP dockets; search paced to 5 requests a minute</w:t>
            </w:r>
          </w:p>
        </w:tc>
      </w:tr>
      <w:tr>
        <w:tc>
          <w:tcPr/>
          <w:p>
            <w:pPr>
              <w:pStyle w:val="Compact"/>
              <w:jc w:val="left"/>
            </w:pPr>
            <w:r>
              <w:rPr>
                <w:rStyle w:val="VerbatimChar"/>
              </w:rPr>
              <w:t xml:space="preserve">REGULATIONS_GOV_API_KEY</w:t>
            </w:r>
          </w:p>
        </w:tc>
        <w:tc>
          <w:tcPr/>
          <w:p>
            <w:pPr>
              <w:pStyle w:val="Compact"/>
              <w:jc w:val="left"/>
            </w:pPr>
            <w:r>
              <w:t xml:space="preserve">api.data.gov/signup</w:t>
            </w:r>
          </w:p>
        </w:tc>
        <w:tc>
          <w:tcPr/>
          <w:p>
            <w:pPr>
              <w:pStyle w:val="Compact"/>
              <w:jc w:val="left"/>
            </w:pPr>
            <w:r>
              <w:t xml:space="preserve">Free</w:t>
            </w:r>
          </w:p>
        </w:tc>
        <w:tc>
          <w:tcPr/>
          <w:p>
            <w:pPr>
              <w:pStyle w:val="Compact"/>
              <w:jc w:val="left"/>
            </w:pPr>
            <w:r>
              <w:t xml:space="preserve">Adapter</w:t>
            </w:r>
            <w:r>
              <w:t xml:space="preserve"> </w:t>
            </w:r>
            <w:r>
              <w:rPr>
                <w:rStyle w:val="VerbatimChar"/>
              </w:rPr>
              <w:t xml:space="preserve">regulations_gov</w:t>
            </w:r>
            <w:r>
              <w:t xml:space="preserve"> </w:t>
            </w:r>
            <w:r>
              <w:t xml:space="preserve">(4 Oct): DOE/EPA/NRC documents on the beat and comments by watched parties in those dockets</w:t>
            </w:r>
          </w:p>
        </w:tc>
      </w:tr>
      <w:tr>
        <w:tc>
          <w:tcPr/>
          <w:p>
            <w:pPr>
              <w:pStyle w:val="Compact"/>
              <w:jc w:val="left"/>
            </w:pPr>
            <w:r>
              <w:rPr>
                <w:rStyle w:val="VerbatimChar"/>
              </w:rPr>
              <w:t xml:space="preserve">NRC_APS_KEY</w:t>
            </w:r>
          </w:p>
        </w:tc>
        <w:tc>
          <w:tcPr/>
          <w:p>
            <w:pPr>
              <w:pStyle w:val="Compact"/>
              <w:jc w:val="left"/>
            </w:pPr>
            <w:r>
              <w:t xml:space="preserve">adams-api-developer.nrc.gov → Sign up → Products →</w:t>
            </w:r>
            <w:r>
              <w:t xml:space="preserve"> </w:t>
            </w:r>
            <w:r>
              <w:t xml:space="preserve">“</w:t>
            </w:r>
            <w:r>
              <w:t xml:space="preserve">ADAMS Public Search API</w:t>
            </w:r>
            <w:r>
              <w:t xml:space="preserve">”</w:t>
            </w:r>
            <w:r>
              <w:t xml:space="preserve"> </w:t>
            </w:r>
            <w:r>
              <w:t xml:space="preserve">→ Subscribe; the key is under</w:t>
            </w:r>
            <w:r>
              <w:t xml:space="preserve"> </w:t>
            </w:r>
            <w:r>
              <w:t xml:space="preserve">“</w:t>
            </w:r>
            <w:r>
              <w:t xml:space="preserve">Your Subscriptions</w:t>
            </w:r>
            <w:r>
              <w:t xml:space="preserve">”</w:t>
            </w:r>
          </w:p>
        </w:tc>
        <w:tc>
          <w:tcPr/>
          <w:p>
            <w:pPr>
              <w:pStyle w:val="Compact"/>
              <w:jc w:val="left"/>
            </w:pPr>
            <w:r>
              <w:t xml:space="preserve">Free</w:t>
            </w:r>
          </w:p>
        </w:tc>
        <w:tc>
          <w:tcPr/>
          <w:p>
            <w:pPr>
              <w:pStyle w:val="Compact"/>
              <w:jc w:val="left"/>
            </w:pPr>
            <w:r>
              <w:t xml:space="preserve">ADAMS documents added to the ten named nuclear dockets (Palisades, Crane/TMI-1, Duane Arnold, Hermes 2, Kemmerer, Long Mott, Clinch River, Pioneer 1–2)</w:t>
            </w:r>
          </w:p>
        </w:tc>
      </w:tr>
      <w:tr>
        <w:tc>
          <w:tcPr/>
          <w:p>
            <w:pPr>
              <w:pStyle w:val="Compact"/>
              <w:jc w:val="left"/>
            </w:pPr>
            <w:r>
              <w:rPr>
                <w:rStyle w:val="VerbatimChar"/>
              </w:rPr>
              <w:t xml:space="preserve">ERCOT_API_USERNAME</w:t>
            </w:r>
            <w:r>
              <w:t xml:space="preserve">,</w:t>
            </w:r>
            <w:r>
              <w:t xml:space="preserve"> </w:t>
            </w:r>
            <w:r>
              <w:rPr>
                <w:rStyle w:val="VerbatimChar"/>
              </w:rPr>
              <w:t xml:space="preserve">ERCOT_API_PASSWORD</w:t>
            </w:r>
            <w:r>
              <w:t xml:space="preserve">,</w:t>
            </w:r>
            <w:r>
              <w:t xml:space="preserve"> </w:t>
            </w:r>
            <w:r>
              <w:rPr>
                <w:rStyle w:val="VerbatimChar"/>
              </w:rPr>
              <w:t xml:space="preserve">ERCOT_API_SUBSCRIPTION_KEY</w:t>
            </w:r>
          </w:p>
        </w:tc>
        <w:tc>
          <w:tcPr/>
          <w:p>
            <w:pPr>
              <w:pStyle w:val="Compact"/>
              <w:jc w:val="left"/>
            </w:pPr>
            <w:r>
              <w:t xml:space="preserve">apiexplorer.ercot.com (free ERCOT account + Public API subscription)</w:t>
            </w:r>
          </w:p>
        </w:tc>
        <w:tc>
          <w:tcPr/>
          <w:p>
            <w:pPr>
              <w:pStyle w:val="Compact"/>
              <w:jc w:val="left"/>
            </w:pPr>
            <w:r>
              <w:t xml:space="preserve">Free</w:t>
            </w:r>
          </w:p>
        </w:tc>
        <w:tc>
          <w:tcPr/>
          <w:p>
            <w:pPr>
              <w:pStyle w:val="Compact"/>
              <w:jc w:val="left"/>
            </w:pPr>
            <w:r>
              <w:t xml:space="preserve">Sign-in verified 4 Oct; adapter</w:t>
            </w:r>
            <w:r>
              <w:t xml:space="preserve"> </w:t>
            </w:r>
            <w:r>
              <w:rPr>
                <w:rStyle w:val="VerbatimChar"/>
              </w:rPr>
              <w:t xml:space="preserve">ercot_large_load</w:t>
            </w:r>
            <w:r>
              <w:t xml:space="preserve"> </w:t>
            </w:r>
            <w:r>
              <w:t xml:space="preserve">pages the 120-product catalogue nightly and collects any large-load product (none published yet)</w:t>
            </w:r>
          </w:p>
        </w:tc>
      </w:tr>
    </w:tbl>
    <w:p>
      <w:pPr>
        <w:pStyle w:val="BodyText"/>
      </w:pPr>
      <w:r>
        <w:rPr>
          <w:bCs/>
          <w:b/>
        </w:rPr>
        <w:t xml:space="preserve">Recommended — would need an adapter built once the credentials exist (can’t be tested without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Secret name(s)</w:t>
            </w:r>
          </w:p>
        </w:tc>
        <w:tc>
          <w:tcPr/>
          <w:p>
            <w:pPr>
              <w:pStyle w:val="Compact"/>
              <w:jc w:val="left"/>
            </w:pPr>
            <w:r>
              <w:t xml:space="preserve">Where</w:t>
            </w:r>
          </w:p>
        </w:tc>
        <w:tc>
          <w:tcPr/>
          <w:p>
            <w:pPr>
              <w:pStyle w:val="Compact"/>
              <w:jc w:val="left"/>
            </w:pPr>
            <w:r>
              <w:t xml:space="preserve">What it adds</w:t>
            </w:r>
          </w:p>
        </w:tc>
      </w:tr>
      <w:tr>
        <w:tc>
          <w:tcPr/>
          <w:p>
            <w:pPr>
              <w:pStyle w:val="Compact"/>
              <w:jc w:val="left"/>
            </w:pPr>
            <w:r>
              <w:rPr>
                <w:rStyle w:val="VerbatimChar"/>
              </w:rPr>
              <w:t xml:space="preserve">PJM_API_KEY</w:t>
            </w:r>
          </w:p>
        </w:tc>
        <w:tc>
          <w:tcPr/>
          <w:p>
            <w:pPr>
              <w:pStyle w:val="Compact"/>
              <w:jc w:val="left"/>
            </w:pPr>
            <w:r>
              <w:t xml:space="preserve">apiportal.pjm.com (free PJM account, Data Miner subscription)</w:t>
            </w:r>
          </w:p>
        </w:tc>
        <w:tc>
          <w:tcPr/>
          <w:p>
            <w:pPr>
              <w:pStyle w:val="Compact"/>
              <w:jc w:val="left"/>
            </w:pPr>
            <w:r>
              <w:t xml:space="preserve">PJM Data Miner 2 capacity and market data.</w:t>
            </w:r>
            <w:r>
              <w:t xml:space="preserve"> </w:t>
            </w:r>
            <w:r>
              <w:rPr>
                <w:bCs/>
                <w:b/>
              </w:rPr>
              <w:t xml:space="preserve">Not needed for the queue</w:t>
            </w:r>
            <w:r>
              <w:t xml:space="preserve"> </w:t>
            </w:r>
            <w:r>
              <w:t xml:space="preserve">(public exports since 4 Oct). On 4 Oct Account Manager offered no Data Miner access on Rett’s account and apiportal sign-in looped to Tools home; PJM Member Relations (custsvc@pjm.com) can fix it. Data Miner terms bar redistribution, so any adapter must keep its output out of the public repo</w:t>
            </w:r>
          </w:p>
        </w:tc>
      </w:tr>
      <w:tr>
        <w:tc>
          <w:tcPr/>
          <w:p>
            <w:pPr>
              <w:pStyle w:val="Compact"/>
              <w:jc w:val="left"/>
            </w:pPr>
            <w:r>
              <w:t xml:space="preserve">CapIQ (optional, licensed)</w:t>
            </w:r>
          </w:p>
        </w:tc>
        <w:tc>
          <w:tcPr/>
          <w:p>
            <w:pPr>
              <w:pStyle w:val="Compact"/>
              <w:jc w:val="left"/>
            </w:pPr>
            <w:r>
              <w:t xml:space="preserve">Blue Owl’s S&amp;P entitlement</w:t>
            </w:r>
          </w:p>
        </w:tc>
        <w:tc>
          <w:tcPr/>
          <w:p>
            <w:pPr>
              <w:pStyle w:val="Compact"/>
              <w:jc w:val="left"/>
            </w:pPr>
            <w:r>
              <w:t xml:space="preserve">Already arriving as mail; an API call would add structure. S&amp;P RRA (state docket content) is a separate entitlement</w:t>
            </w:r>
          </w:p>
        </w:tc>
      </w:tr>
    </w:tbl>
    <w:p>
      <w:pPr>
        <w:pStyle w:val="BodyText"/>
      </w:pPr>
      <w:r>
        <w:rPr>
          <w:bCs/>
          <w:b/>
        </w:rPr>
        <w:t xml:space="preserve">Not needed:</w:t>
      </w:r>
      <w:r>
        <w:t xml:space="preserve"> </w:t>
      </w:r>
      <w:r>
        <w:t xml:space="preserve">SEC EDGAR (UA only), Federal Register, FERC eLibrary, MISO, SPP and PJM queues, Legistar, GitHub (the</w:t>
      </w:r>
      <w:r>
        <w:t xml:space="preserve"> </w:t>
      </w:r>
      <w:r>
        <w:t xml:space="preserve">workflow uses its built-in token), Microsoft 365 and Box (connectors attached to the scheduled tasks).</w:t>
      </w:r>
    </w:p>
    <w:p>
      <w:r>
        <w:pict>
          <v:rect style="width:0;height:1.5pt" o:hralign="center" o:hrstd="t" o:hr="t"/>
        </w:pict>
      </w:r>
    </w:p>
    <w:bookmarkEnd w:id="35"/>
    <w:bookmarkStart w:id="36" w:name="X1ab6121ad7ada38d7ceac1ea00abf486efe3ea3"/>
    <w:p>
      <w:pPr>
        <w:pStyle w:val="Heading2"/>
      </w:pPr>
      <w:r>
        <w:t xml:space="preserve">10. Sources that refuse automated access, and the alternatives</w:t>
      </w:r>
    </w:p>
    <w:p>
      <w:pPr>
        <w:pStyle w:val="FirstParagraph"/>
      </w:pPr>
      <w:r>
        <w:t xml:space="preserve">“</w:t>
      </w:r>
      <w:r>
        <w:t xml:space="preserve">Refuse</w:t>
      </w:r>
      <w:r>
        <w:t xml:space="preserve">”</w:t>
      </w:r>
      <w:r>
        <w:t xml:space="preserve"> </w:t>
      </w:r>
      <w:r>
        <w:t xml:space="preserve">means the owner’s robots.txt, a bot wall, CAPTCHA or firewall turns away the collector. None of these is</w:t>
      </w:r>
      <w:r>
        <w:t xml:space="preserve"> </w:t>
      </w:r>
      <w:r>
        <w:t xml:space="preserve">bypassed. The six commissions gave verbal consent but said they cannot change their systems; a robots override</w:t>
      </w:r>
      <w:r>
        <w:t xml:space="preserve"> </w:t>
      </w:r>
      <w:r>
        <w:t xml:space="preserve">on verbal consent was refused by this environment’s safety controls and is</w:t>
      </w:r>
      <w:r>
        <w:t xml:space="preserve"> </w:t>
      </w:r>
      <w:r>
        <w:rPr>
          <w:bCs/>
          <w:b/>
        </w:rPr>
        <w:t xml:space="preserve">not to be pursued again by any</w:t>
      </w:r>
      <w:r>
        <w:rPr>
          <w:bCs/>
          <w:b/>
        </w:rPr>
        <w:t xml:space="preserve"> </w:t>
      </w:r>
      <w:r>
        <w:rPr>
          <w:bCs/>
          <w:b/>
        </w:rPr>
        <w:t xml:space="preserve">route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How it refuses</w:t>
            </w:r>
          </w:p>
        </w:tc>
        <w:tc>
          <w:tcPr/>
          <w:p>
            <w:pPr>
              <w:pStyle w:val="Compact"/>
              <w:jc w:val="left"/>
            </w:pPr>
            <w:r>
              <w:t xml:space="preserve">Alternatives in place</w:t>
            </w:r>
          </w:p>
        </w:tc>
        <w:tc>
          <w:tcPr/>
          <w:p>
            <w:pPr>
              <w:pStyle w:val="Compact"/>
              <w:jc w:val="left"/>
            </w:pPr>
            <w:r>
              <w:t xml:space="preserve">Further options</w:t>
            </w:r>
          </w:p>
        </w:tc>
      </w:tr>
      <w:tr>
        <w:tc>
          <w:tcPr/>
          <w:p>
            <w:pPr>
              <w:pStyle w:val="Compact"/>
              <w:jc w:val="left"/>
            </w:pPr>
            <w:r>
              <w:rPr>
                <w:bCs/>
                <w:b/>
              </w:rPr>
              <w:t xml:space="preserve">VA SCC</w:t>
            </w:r>
            <w:r>
              <w:t xml:space="preserve"> </w:t>
            </w:r>
            <w:r>
              <w:t xml:space="preserve">docket search</w:t>
            </w:r>
          </w:p>
        </w:tc>
        <w:tc>
          <w:tcPr/>
          <w:p>
            <w:pPr>
              <w:pStyle w:val="Compact"/>
              <w:jc w:val="left"/>
            </w:pPr>
            <w:r>
              <w:t xml:space="preserve">robots.txt admits only named search engines</w:t>
            </w:r>
          </w:p>
        </w:tc>
        <w:tc>
          <w:tcPr/>
          <w:p>
            <w:pPr>
              <w:pStyle w:val="Compact"/>
              <w:jc w:val="left"/>
            </w:pPr>
            <w:r>
              <w:t xml:space="preserve">Manual pass (Breeze API in the browser); Dominion/ApCo/NOVEC disclosures on EDGAR; DCC Bi-Weekly; RTO Insider and NPM mail</w:t>
            </w:r>
          </w:p>
        </w:tc>
        <w:tc>
          <w:tcPr/>
          <w:p>
            <w:pPr>
              <w:pStyle w:val="Compact"/>
              <w:jc w:val="left"/>
            </w:pPr>
            <w:r>
              <w:t xml:space="preserve">Written request that SCC add a robots allowance for the UA; S&amp;P RRA</w:t>
            </w:r>
          </w:p>
        </w:tc>
      </w:tr>
      <w:tr>
        <w:tc>
          <w:tcPr/>
          <w:p>
            <w:pPr>
              <w:pStyle w:val="Compact"/>
              <w:jc w:val="left"/>
            </w:pPr>
            <w:r>
              <w:rPr>
                <w:bCs/>
                <w:b/>
              </w:rPr>
              <w:t xml:space="preserve">SC PSC</w:t>
            </w:r>
            <w:r>
              <w:t xml:space="preserve"> </w:t>
            </w:r>
            <w:r>
              <w:t xml:space="preserve">DMS</w:t>
            </w:r>
          </w:p>
        </w:tc>
        <w:tc>
          <w:tcPr/>
          <w:p>
            <w:pPr>
              <w:pStyle w:val="Compact"/>
              <w:jc w:val="left"/>
            </w:pPr>
            <w:r>
              <w:rPr>
                <w:rStyle w:val="VerbatimChar"/>
              </w:rPr>
              <w:t xml:space="preserve">Disallow: /</w:t>
            </w:r>
          </w:p>
        </w:tc>
        <w:tc>
          <w:tcPr/>
          <w:p>
            <w:pPr>
              <w:pStyle w:val="Compact"/>
              <w:jc w:val="left"/>
            </w:pPr>
            <w:r>
              <w:t xml:space="preserve">Manual pass; PSC latest publications and ORS electric page (C); Duke/Dominion EDGAR</w:t>
            </w:r>
          </w:p>
        </w:tc>
        <w:tc>
          <w:tcPr/>
          <w:p>
            <w:pPr>
              <w:pStyle w:val="Compact"/>
              <w:jc w:val="left"/>
            </w:pPr>
            <w:r>
              <w:t xml:space="preserve">As VA</w:t>
            </w:r>
          </w:p>
        </w:tc>
      </w:tr>
      <w:tr>
        <w:tc>
          <w:tcPr/>
          <w:p>
            <w:pPr>
              <w:pStyle w:val="Compact"/>
              <w:jc w:val="left"/>
            </w:pPr>
            <w:r>
              <w:rPr>
                <w:bCs/>
                <w:b/>
              </w:rPr>
              <w:t xml:space="preserve">IL ICC</w:t>
            </w:r>
            <w:r>
              <w:t xml:space="preserve"> </w:t>
            </w:r>
            <w:r>
              <w:t xml:space="preserve">e-Docket</w:t>
            </w:r>
          </w:p>
        </w:tc>
        <w:tc>
          <w:tcPr/>
          <w:p>
            <w:pPr>
              <w:pStyle w:val="Compact"/>
              <w:jc w:val="left"/>
            </w:pPr>
            <w:r>
              <w:rPr>
                <w:rStyle w:val="VerbatimChar"/>
              </w:rPr>
              <w:t xml:space="preserve">Disallow: /</w:t>
            </w:r>
            <w:r>
              <w:t xml:space="preserve"> </w:t>
            </w:r>
            <w:r>
              <w:t xml:space="preserve">+ CAPTCHA</w:t>
            </w:r>
          </w:p>
        </w:tc>
        <w:tc>
          <w:tcPr/>
          <w:p>
            <w:pPr>
              <w:pStyle w:val="Compact"/>
              <w:jc w:val="left"/>
            </w:pPr>
            <w:r>
              <w:t xml:space="preserve">Manual pass (Rett solves any CAPTCHA); ComEd/Exelon EDGAR; IPA site for IRP; mail</w:t>
            </w:r>
          </w:p>
        </w:tc>
        <w:tc>
          <w:tcPr/>
          <w:p>
            <w:pPr>
              <w:pStyle w:val="Compact"/>
              <w:jc w:val="left"/>
            </w:pPr>
            <w:r>
              <w:t xml:space="preserve">As VA</w:t>
            </w:r>
          </w:p>
        </w:tc>
      </w:tr>
      <w:tr>
        <w:tc>
          <w:tcPr/>
          <w:p>
            <w:pPr>
              <w:pStyle w:val="Compact"/>
              <w:jc w:val="left"/>
            </w:pPr>
            <w:r>
              <w:rPr>
                <w:bCs/>
                <w:b/>
              </w:rPr>
              <w:t xml:space="preserve">OH PUCO</w:t>
            </w:r>
            <w:r>
              <w:t xml:space="preserve"> </w:t>
            </w:r>
            <w:r>
              <w:t xml:space="preserve">DIS</w:t>
            </w:r>
          </w:p>
        </w:tc>
        <w:tc>
          <w:tcPr/>
          <w:p>
            <w:pPr>
              <w:pStyle w:val="Compact"/>
              <w:jc w:val="left"/>
            </w:pPr>
            <w:r>
              <w:t xml:space="preserve">F5 firewall (even on robots.txt)</w:t>
            </w:r>
          </w:p>
        </w:tc>
        <w:tc>
          <w:tcPr/>
          <w:p>
            <w:pPr>
              <w:pStyle w:val="Compact"/>
              <w:jc w:val="left"/>
            </w:pPr>
            <w:r>
              <w:t xml:space="preserve">Manual pass; Ohio Consumers’ Counsel filings (C); AEP Ohio EDGAR; Columbus Legistar</w:t>
            </w:r>
          </w:p>
        </w:tc>
        <w:tc>
          <w:tcPr/>
          <w:p>
            <w:pPr>
              <w:pStyle w:val="Compact"/>
              <w:jc w:val="left"/>
            </w:pPr>
            <w:r>
              <w:t xml:space="preserve">Agency allowlist (technical change they declined)</w:t>
            </w:r>
          </w:p>
        </w:tc>
      </w:tr>
      <w:tr>
        <w:tc>
          <w:tcPr/>
          <w:p>
            <w:pPr>
              <w:pStyle w:val="Compact"/>
              <w:jc w:val="left"/>
            </w:pPr>
            <w:r>
              <w:rPr>
                <w:bCs/>
                <w:b/>
              </w:rPr>
              <w:t xml:space="preserve">NC NCUC</w:t>
            </w:r>
            <w:r>
              <w:t xml:space="preserve"> </w:t>
            </w:r>
            <w:r>
              <w:rPr>
                <w:rStyle w:val="VerbatimChar"/>
              </w:rPr>
              <w:t xml:space="preserve">starw1</w:t>
            </w:r>
          </w:p>
        </w:tc>
        <w:tc>
          <w:tcPr/>
          <w:p>
            <w:pPr>
              <w:pStyle w:val="Compact"/>
              <w:jc w:val="left"/>
            </w:pPr>
            <w:r>
              <w:t xml:space="preserve">Cloudflare challenge</w:t>
            </w:r>
          </w:p>
        </w:tc>
        <w:tc>
          <w:tcPr/>
          <w:p>
            <w:pPr>
              <w:pStyle w:val="Compact"/>
              <w:jc w:val="left"/>
            </w:pPr>
            <w:r>
              <w:t xml:space="preserve">Manual pass; WebSearch</w:t>
            </w:r>
            <w:r>
              <w:t xml:space="preserve"> </w:t>
            </w:r>
            <w:r>
              <w:rPr>
                <w:rStyle w:val="VerbatimChar"/>
              </w:rPr>
              <w:t xml:space="preserve">site:starw1.ncuc.gov</w:t>
            </w:r>
            <w:r>
              <w:t xml:space="preserve"> </w:t>
            </w:r>
            <w:r>
              <w:t xml:space="preserve">harvests GUIDs that open via</w:t>
            </w:r>
            <w:r>
              <w:t xml:space="preserve"> </w:t>
            </w:r>
            <w:r>
              <w:rPr>
                <w:rStyle w:val="VerbatimChar"/>
              </w:rPr>
              <w:t xml:space="preserve">ViewFile.aspx</w:t>
            </w:r>
            <w:r>
              <w:t xml:space="preserve">; NCUC mail; NCUC main-site PDFs; Duke EDGAR</w:t>
            </w:r>
          </w:p>
        </w:tc>
        <w:tc>
          <w:tcPr/>
          <w:p>
            <w:pPr>
              <w:pStyle w:val="Compact"/>
              <w:jc w:val="left"/>
            </w:pPr>
            <w:r>
              <w:t xml:space="preserve">As OH</w:t>
            </w:r>
          </w:p>
        </w:tc>
      </w:tr>
      <w:tr>
        <w:tc>
          <w:tcPr/>
          <w:p>
            <w:pPr>
              <w:pStyle w:val="Compact"/>
              <w:jc w:val="left"/>
            </w:pPr>
            <w:r>
              <w:rPr>
                <w:bCs/>
                <w:b/>
              </w:rPr>
              <w:t xml:space="preserve">WV PSC</w:t>
            </w:r>
          </w:p>
        </w:tc>
        <w:tc>
          <w:tcPr/>
          <w:p>
            <w:pPr>
              <w:pStyle w:val="Compact"/>
              <w:jc w:val="left"/>
            </w:pPr>
            <w:r>
              <w:t xml:space="preserve">HTTP 403 to automated clients</w:t>
            </w:r>
          </w:p>
        </w:tc>
        <w:tc>
          <w:tcPr/>
          <w:p>
            <w:pPr>
              <w:pStyle w:val="Compact"/>
              <w:jc w:val="left"/>
            </w:pPr>
            <w:r>
              <w:t xml:space="preserve">Manual pass (</w:t>
            </w:r>
            <w:r>
              <w:rPr>
                <w:rStyle w:val="VerbatimChar"/>
              </w:rPr>
              <w:t xml:space="preserve">ViewText.cfm</w:t>
            </w:r>
            <w:r>
              <w:t xml:space="preserve">); ApCo/AEP EDGAR; WV governor page (C)</w:t>
            </w:r>
          </w:p>
        </w:tc>
        <w:tc>
          <w:tcPr/>
          <w:p>
            <w:pPr>
              <w:pStyle w:val="Compact"/>
              <w:jc w:val="left"/>
            </w:pPr>
            <w:r>
              <w:t xml:space="preserve">As OH</w:t>
            </w:r>
          </w:p>
        </w:tc>
      </w:tr>
      <w:tr>
        <w:tc>
          <w:tcPr/>
          <w:p>
            <w:pPr>
              <w:pStyle w:val="Compact"/>
              <w:jc w:val="left"/>
            </w:pPr>
            <w:r>
              <w:rPr>
                <w:bCs/>
                <w:b/>
              </w:rPr>
              <w:t xml:space="preserve">NV PUCN</w:t>
            </w:r>
          </w:p>
        </w:tc>
        <w:tc>
          <w:tcPr/>
          <w:p>
            <w:pPr>
              <w:pStyle w:val="Compact"/>
              <w:jc w:val="left"/>
            </w:pPr>
            <w:r>
              <w:t xml:space="preserve">robots disallows all; no text layer</w:t>
            </w:r>
          </w:p>
        </w:tc>
        <w:tc>
          <w:tcPr/>
          <w:p>
            <w:pPr>
              <w:pStyle w:val="Compact"/>
              <w:jc w:val="left"/>
            </w:pPr>
            <w:r>
              <w:t xml:space="preserve">Manual pass (metadata ceiling); NV Energy/BHE disclosures on EDGAR (Nevada Power 10-Q/10-K)</w:t>
            </w:r>
          </w:p>
        </w:tc>
        <w:tc>
          <w:tcPr/>
          <w:p>
            <w:pPr>
              <w:pStyle w:val="Compact"/>
              <w:jc w:val="left"/>
            </w:pPr>
            <w:r>
              <w:t xml:space="preserve">S&amp;P RRA</w:t>
            </w:r>
          </w:p>
        </w:tc>
      </w:tr>
      <w:tr>
        <w:tc>
          <w:tcPr/>
          <w:p>
            <w:pPr>
              <w:pStyle w:val="Compact"/>
              <w:jc w:val="left"/>
            </w:pPr>
            <w:r>
              <w:t xml:space="preserve">PA PUC</w:t>
            </w:r>
          </w:p>
        </w:tc>
        <w:tc>
          <w:tcPr/>
          <w:p>
            <w:pPr>
              <w:pStyle w:val="Compact"/>
              <w:jc w:val="left"/>
            </w:pPr>
            <w:r>
              <w:t xml:space="preserve">Runners blocked (TLS + 5xx robots)</w:t>
            </w:r>
          </w:p>
        </w:tc>
        <w:tc>
          <w:tcPr/>
          <w:p>
            <w:pPr>
              <w:pStyle w:val="Compact"/>
              <w:jc w:val="left"/>
            </w:pPr>
            <w:r>
              <w:rPr>
                <w:bCs/>
                <w:b/>
              </w:rPr>
              <w:t xml:space="preserve">WebFetch works</w:t>
            </w:r>
            <w:r>
              <w:t xml:space="preserve"> </w:t>
            </w:r>
            <w:r>
              <w:t xml:space="preserve">— Sweep route 6.1</w:t>
            </w:r>
          </w:p>
        </w:tc>
        <w:tc>
          <w:tcPr/>
          <w:p>
            <w:pPr>
              <w:pStyle w:val="Compact"/>
              <w:jc w:val="left"/>
            </w:pPr>
            <w:r>
              <w:t xml:space="preserve">—</w:t>
            </w:r>
          </w:p>
        </w:tc>
      </w:tr>
      <w:tr>
        <w:tc>
          <w:tcPr/>
          <w:p>
            <w:pPr>
              <w:pStyle w:val="Compact"/>
              <w:jc w:val="left"/>
            </w:pPr>
            <w:r>
              <w:t xml:space="preserve">AZ document hosts</w:t>
            </w:r>
          </w:p>
        </w:tc>
        <w:tc>
          <w:tcPr/>
          <w:p>
            <w:pPr>
              <w:pStyle w:val="Compact"/>
              <w:jc w:val="left"/>
            </w:pPr>
            <w:r>
              <w:rPr>
                <w:rStyle w:val="VerbatimChar"/>
              </w:rPr>
              <w:t xml:space="preserve">docket.images.azcc.gov</w:t>
            </w:r>
            <w:r>
              <w:t xml:space="preserve"> </w:t>
            </w:r>
            <w:r>
              <w:t xml:space="preserve">robots;</w:t>
            </w:r>
            <w:r>
              <w:t xml:space="preserve"> </w:t>
            </w:r>
            <w:r>
              <w:rPr>
                <w:rStyle w:val="VerbatimChar"/>
              </w:rPr>
              <w:t xml:space="preserve">images.edocket.azcc.gov</w:t>
            </w:r>
            <w:r>
              <w:t xml:space="preserve"> </w:t>
            </w:r>
            <w:r>
              <w:t xml:space="preserve">certificate hostname mismatch</w:t>
            </w:r>
          </w:p>
        </w:tc>
        <w:tc>
          <w:tcPr/>
          <w:p>
            <w:pPr>
              <w:pStyle w:val="Compact"/>
              <w:jc w:val="left"/>
            </w:pPr>
            <w:r>
              <w:t xml:space="preserve">Listings by the collector; documents via the manual pass (queued by the Sweep)</w:t>
            </w:r>
          </w:p>
        </w:tc>
        <w:tc>
          <w:tcPr/>
          <w:p>
            <w:pPr>
              <w:pStyle w:val="Compact"/>
              <w:jc w:val="left"/>
            </w:pPr>
            <w:r>
              <w:t xml:space="preserve">Recheck weekly — if the ACC fixes its certificate, the collector reads them again automatically</w:t>
            </w:r>
          </w:p>
        </w:tc>
      </w:tr>
      <w:tr>
        <w:tc>
          <w:tcPr/>
          <w:p>
            <w:pPr>
              <w:pStyle w:val="Compact"/>
              <w:jc w:val="left"/>
            </w:pPr>
            <w:r>
              <w:t xml:space="preserve">IR pages: Southern</w:t>
            </w:r>
          </w:p>
        </w:tc>
        <w:tc>
          <w:tcPr/>
          <w:p>
            <w:pPr>
              <w:pStyle w:val="Compact"/>
              <w:jc w:val="left"/>
            </w:pPr>
            <w:r>
              <w:t xml:space="preserve">Incapsula</w:t>
            </w:r>
          </w:p>
        </w:tc>
        <w:tc>
          <w:tcPr/>
          <w:p>
            <w:pPr>
              <w:pStyle w:val="Compact"/>
              <w:jc w:val="left"/>
            </w:pPr>
            <w:r>
              <w:t xml:space="preserve">EDGAR 8-K exhibits; WebSearch for the deck PDF on its CDN</w:t>
            </w:r>
          </w:p>
        </w:tc>
        <w:tc>
          <w:tcPr/>
          <w:p>
            <w:pPr>
              <w:pStyle w:val="Compact"/>
              <w:jc w:val="left"/>
            </w:pPr>
            <w:r>
              <w:t xml:space="preserve">—</w:t>
            </w:r>
          </w:p>
        </w:tc>
      </w:tr>
      <w:tr>
        <w:tc>
          <w:tcPr/>
          <w:p>
            <w:pPr>
              <w:pStyle w:val="Compact"/>
              <w:jc w:val="left"/>
            </w:pPr>
            <w:r>
              <w:t xml:space="preserve">IR pages: Evergy, Exelon, OGE, Oncor</w:t>
            </w:r>
          </w:p>
        </w:tc>
        <w:tc>
          <w:tcPr/>
          <w:p>
            <w:pPr>
              <w:pStyle w:val="Compact"/>
              <w:jc w:val="left"/>
            </w:pPr>
            <w:r>
              <w:t xml:space="preserve">robots</w:t>
            </w:r>
          </w:p>
        </w:tc>
        <w:tc>
          <w:tcPr/>
          <w:p>
            <w:pPr>
              <w:pStyle w:val="Compact"/>
              <w:jc w:val="left"/>
            </w:pPr>
            <w:r>
              <w:t xml:space="preserve">EDGAR 8-K/10-Q; WebSearch for the q4cdn/GUID PDF (the refusing page itself is never fetched)</w:t>
            </w:r>
          </w:p>
        </w:tc>
        <w:tc>
          <w:tcPr/>
          <w:p>
            <w:pPr>
              <w:pStyle w:val="Compact"/>
              <w:jc w:val="left"/>
            </w:pPr>
            <w:r>
              <w:t xml:space="preserve">—</w:t>
            </w:r>
          </w:p>
        </w:tc>
      </w:tr>
      <w:tr>
        <w:tc>
          <w:tcPr/>
          <w:p>
            <w:pPr>
              <w:pStyle w:val="Compact"/>
              <w:jc w:val="left"/>
            </w:pPr>
            <w:r>
              <w:t xml:space="preserve">IR pages: BHE</w:t>
            </w:r>
          </w:p>
        </w:tc>
        <w:tc>
          <w:tcPr/>
          <w:p>
            <w:pPr>
              <w:pStyle w:val="Compact"/>
              <w:jc w:val="left"/>
            </w:pPr>
            <w:r>
              <w:t xml:space="preserve">CAPTCHA</w:t>
            </w:r>
          </w:p>
        </w:tc>
        <w:tc>
          <w:tcPr/>
          <w:p>
            <w:pPr>
              <w:pStyle w:val="Compact"/>
              <w:jc w:val="left"/>
            </w:pPr>
            <w:r>
              <w:t xml:space="preserve">Nevada Power / PacifiCorp filings on EDGAR (twice-yearly BHE decks)</w:t>
            </w:r>
          </w:p>
        </w:tc>
        <w:tc>
          <w:tcPr/>
          <w:p>
            <w:pPr>
              <w:pStyle w:val="Compact"/>
              <w:jc w:val="left"/>
            </w:pPr>
            <w:r>
              <w:t xml:space="preserve">—</w:t>
            </w:r>
          </w:p>
        </w:tc>
      </w:tr>
      <w:tr>
        <w:tc>
          <w:tcPr/>
          <w:p>
            <w:pPr>
              <w:pStyle w:val="Compact"/>
              <w:jc w:val="left"/>
            </w:pPr>
            <w:r>
              <w:t xml:space="preserve">PJM Inside Lines</w:t>
            </w:r>
          </w:p>
        </w:tc>
        <w:tc>
          <w:tcPr/>
          <w:p>
            <w:pPr>
              <w:pStyle w:val="Compact"/>
              <w:jc w:val="left"/>
            </w:pPr>
            <w:r>
              <w:t xml:space="preserve">CAPTCHA on the RSS</w:t>
            </w:r>
          </w:p>
        </w:tc>
        <w:tc>
          <w:tcPr/>
          <w:p>
            <w:pPr>
              <w:pStyle w:val="Compact"/>
              <w:jc w:val="left"/>
            </w:pPr>
            <w:r>
              <w:t xml:space="preserve">FERC dockets (C); RTO Insider mail;</w:t>
            </w:r>
            <w:r>
              <w:t xml:space="preserve"> </w:t>
            </w:r>
            <w:r>
              <w:rPr>
                <w:bCs/>
                <w:b/>
              </w:rPr>
              <w:t xml:space="preserve">PJM newsroom via WebFetch</w:t>
            </w:r>
            <w:r>
              <w:t xml:space="preserve"> </w:t>
            </w:r>
            <w:r>
              <w:t xml:space="preserve">(6.6)</w:t>
            </w:r>
          </w:p>
        </w:tc>
        <w:tc>
          <w:tcPr/>
          <w:p>
            <w:pPr>
              <w:pStyle w:val="Compact"/>
              <w:jc w:val="left"/>
            </w:pPr>
            <w:r>
              <w:t xml:space="preserve">PJM API key (§9)</w:t>
            </w:r>
          </w:p>
        </w:tc>
      </w:tr>
      <w:tr>
        <w:tc>
          <w:tcPr/>
          <w:p>
            <w:pPr>
              <w:pStyle w:val="Compact"/>
              <w:jc w:val="left"/>
            </w:pPr>
            <w:r>
              <w:t xml:space="preserve">ERCOT rendered pages from runners</w:t>
            </w:r>
          </w:p>
        </w:tc>
        <w:tc>
          <w:tcPr/>
          <w:p>
            <w:pPr>
              <w:pStyle w:val="Compact"/>
              <w:jc w:val="left"/>
            </w:pPr>
            <w:r>
              <w:t xml:space="preserve">Incapsula (until 3 Oct)</w:t>
            </w:r>
          </w:p>
        </w:tc>
        <w:tc>
          <w:tcPr/>
          <w:p>
            <w:pPr>
              <w:pStyle w:val="Compact"/>
              <w:jc w:val="left"/>
            </w:pPr>
            <w:r>
              <w:t xml:space="preserve">Since 3 Oct the large-load page and the committee/board meeting pages open to the runners too (adapter</w:t>
            </w:r>
            <w:r>
              <w:t xml:space="preserve"> </w:t>
            </w:r>
            <w:r>
              <w:rPr>
                <w:rStyle w:val="VerbatimChar"/>
              </w:rPr>
              <w:t xml:space="preserve">ercot_large_load</w:t>
            </w:r>
            <w:r>
              <w:t xml:space="preserve">); planning page via WebFetch;</w:t>
            </w:r>
            <w:r>
              <w:t xml:space="preserve"> </w:t>
            </w:r>
            <w:r>
              <w:rPr>
                <w:rStyle w:val="VerbatimChar"/>
              </w:rPr>
              <w:t xml:space="preserve">/files/docs/</w:t>
            </w:r>
            <w:r>
              <w:t xml:space="preserve"> </w:t>
            </w:r>
            <w:r>
              <w:t xml:space="preserve">from both; ERCOT mail folder</w:t>
            </w:r>
          </w:p>
        </w:tc>
        <w:tc>
          <w:tcPr/>
          <w:p>
            <w:pPr>
              <w:pStyle w:val="Compact"/>
              <w:jc w:val="left"/>
            </w:pPr>
            <w:r>
              <w:t xml:space="preserve">ERCOT Public API (§9)</w:t>
            </w:r>
          </w:p>
        </w:tc>
      </w:tr>
      <w:tr>
        <w:tc>
          <w:tcPr/>
          <w:p>
            <w:pPr>
              <w:pStyle w:val="Compact"/>
              <w:jc w:val="left"/>
            </w:pPr>
            <w:r>
              <w:t xml:space="preserve">Arizona governor</w:t>
            </w:r>
          </w:p>
        </w:tc>
        <w:tc>
          <w:tcPr/>
          <w:p>
            <w:pPr>
              <w:pStyle w:val="Compact"/>
              <w:jc w:val="left"/>
            </w:pPr>
            <w:r>
              <w:t xml:space="preserve">403 (collector and WebFetch)</w:t>
            </w:r>
          </w:p>
        </w:tc>
        <w:tc>
          <w:tcPr/>
          <w:p>
            <w:pPr>
              <w:pStyle w:val="Compact"/>
              <w:jc w:val="left"/>
            </w:pPr>
            <w:r>
              <w:t xml:space="preserve">Mail; ACC dockets; news</w:t>
            </w:r>
          </w:p>
        </w:tc>
        <w:tc>
          <w:tcPr/>
          <w:p>
            <w:pPr>
              <w:pStyle w:val="Compact"/>
              <w:jc w:val="left"/>
            </w:pPr>
            <w:r>
              <w:t xml:space="preserve">—</w:t>
            </w:r>
          </w:p>
        </w:tc>
      </w:tr>
      <w:tr>
        <w:tc>
          <w:tcPr/>
          <w:p>
            <w:pPr>
              <w:pStyle w:val="Compact"/>
              <w:jc w:val="left"/>
            </w:pPr>
            <w:r>
              <w:t xml:space="preserve">Kansas governor</w:t>
            </w:r>
          </w:p>
        </w:tc>
        <w:tc>
          <w:tcPr/>
          <w:p>
            <w:pPr>
              <w:pStyle w:val="Compact"/>
              <w:jc w:val="left"/>
            </w:pPr>
            <w:r>
              <w:t xml:space="preserve">403 to runners</w:t>
            </w:r>
          </w:p>
        </w:tc>
        <w:tc>
          <w:tcPr/>
          <w:p>
            <w:pPr>
              <w:pStyle w:val="Compact"/>
              <w:jc w:val="left"/>
            </w:pPr>
            <w:r>
              <w:rPr>
                <w:bCs/>
                <w:b/>
              </w:rPr>
              <w:t xml:space="preserve">WebFetch works</w:t>
            </w:r>
            <w:r>
              <w:t xml:space="preserve"> </w:t>
            </w:r>
            <w:r>
              <w:t xml:space="preserve">(6.6)</w:t>
            </w:r>
          </w:p>
        </w:tc>
        <w:tc>
          <w:tcPr/>
          <w:p>
            <w:pPr>
              <w:pStyle w:val="Compact"/>
              <w:jc w:val="left"/>
            </w:pPr>
            <w:r>
              <w:t xml:space="preserve">—</w:t>
            </w:r>
          </w:p>
        </w:tc>
      </w:tr>
      <w:tr>
        <w:tc>
          <w:tcPr/>
          <w:p>
            <w:pPr>
              <w:pStyle w:val="Compact"/>
              <w:jc w:val="left"/>
            </w:pPr>
            <w:r>
              <w:t xml:space="preserve">Duke Carolinas IRP page</w:t>
            </w:r>
          </w:p>
        </w:tc>
        <w:tc>
          <w:tcPr/>
          <w:p>
            <w:pPr>
              <w:pStyle w:val="Compact"/>
              <w:jc w:val="left"/>
            </w:pPr>
            <w:r>
              <w:t xml:space="preserve">403 to runners</w:t>
            </w:r>
          </w:p>
        </w:tc>
        <w:tc>
          <w:tcPr/>
          <w:p>
            <w:pPr>
              <w:pStyle w:val="Compact"/>
              <w:jc w:val="left"/>
            </w:pPr>
            <w:r>
              <w:rPr>
                <w:bCs/>
                <w:b/>
              </w:rPr>
              <w:t xml:space="preserve">WebFetch works</w:t>
            </w:r>
            <w:r>
              <w:t xml:space="preserve"> </w:t>
            </w:r>
            <w:r>
              <w:t xml:space="preserve">(6.6); NCUC via manual pass; Duke EDGAR</w:t>
            </w:r>
          </w:p>
        </w:tc>
        <w:tc>
          <w:tcPr/>
          <w:p>
            <w:pPr>
              <w:pStyle w:val="Compact"/>
              <w:jc w:val="left"/>
            </w:pPr>
            <w:r>
              <w:t xml:space="preserve">—</w:t>
            </w:r>
          </w:p>
        </w:tc>
      </w:tr>
      <w:tr>
        <w:tc>
          <w:tcPr/>
          <w:p>
            <w:pPr>
              <w:pStyle w:val="Compact"/>
              <w:jc w:val="left"/>
            </w:pPr>
            <w:r>
              <w:t xml:space="preserve">IL Citizens Utility Board</w:t>
            </w:r>
          </w:p>
        </w:tc>
        <w:tc>
          <w:tcPr/>
          <w:p>
            <w:pPr>
              <w:pStyle w:val="Compact"/>
              <w:jc w:val="left"/>
            </w:pPr>
            <w:r>
              <w:t xml:space="preserve">403 (mirror removed from the watchlist 4 Oct)</w:t>
            </w:r>
          </w:p>
        </w:tc>
        <w:tc>
          <w:tcPr/>
          <w:p>
            <w:pPr>
              <w:pStyle w:val="Compact"/>
              <w:jc w:val="left"/>
            </w:pPr>
            <w:r>
              <w:t xml:space="preserve">Manual pass for ICC</w:t>
            </w:r>
          </w:p>
        </w:tc>
        <w:tc>
          <w:tcPr/>
          <w:p>
            <w:pPr>
              <w:pStyle w:val="Compact"/>
            </w:pPr>
          </w:p>
        </w:tc>
      </w:tr>
      <w:tr>
        <w:tc>
          <w:tcPr/>
          <w:p>
            <w:pPr>
              <w:pStyle w:val="Compact"/>
              <w:jc w:val="left"/>
            </w:pPr>
            <w:r>
              <w:t xml:space="preserve">Texas courts of appeals —</w:t>
            </w:r>
            <w:r>
              <w:t xml:space="preserve"> </w:t>
            </w:r>
            <w:r>
              <w:rPr>
                <w:rStyle w:val="VerbatimChar"/>
              </w:rPr>
              <w:t xml:space="preserve">search.txcourts.gov</w:t>
            </w:r>
            <w:r>
              <w:t xml:space="preserve"> </w:t>
            </w:r>
            <w:r>
              <w:t xml:space="preserve">(TAMES)</w:t>
            </w:r>
          </w:p>
        </w:tc>
        <w:tc>
          <w:tcPr/>
          <w:p>
            <w:pPr>
              <w:pStyle w:val="Compact"/>
              <w:jc w:val="left"/>
            </w:pPr>
            <w:r>
              <w:t xml:space="preserve">robots.txt disallows crawlers</w:t>
            </w:r>
          </w:p>
        </w:tc>
        <w:tc>
          <w:tcPr/>
          <w:p>
            <w:pPr>
              <w:pStyle w:val="Compact"/>
              <w:jc w:val="left"/>
            </w:pPr>
            <w:r>
              <w:t xml:space="preserve">CourtListener state-court query (C); Supreme Court of Texas pages on www.txcourts.gov (C)</w:t>
            </w:r>
          </w:p>
        </w:tc>
        <w:tc>
          <w:tcPr/>
          <w:p>
            <w:pPr>
              <w:pStyle w:val="Compact"/>
              <w:jc w:val="left"/>
            </w:pPr>
            <w:r>
              <w:t xml:space="preserve">—</w:t>
            </w:r>
          </w:p>
        </w:tc>
      </w:tr>
      <w:tr>
        <w:tc>
          <w:tcPr/>
          <w:p>
            <w:pPr>
              <w:pStyle w:val="Compact"/>
              <w:jc w:val="left"/>
            </w:pPr>
            <w:r>
              <w:t xml:space="preserve">NYISO ICAP document library</w:t>
            </w:r>
          </w:p>
        </w:tc>
        <w:tc>
          <w:tcPr/>
          <w:p>
            <w:pPr>
              <w:pStyle w:val="Compact"/>
              <w:jc w:val="left"/>
            </w:pPr>
            <w:r>
              <w:t xml:space="preserve">Empty HTTP 202 (bot-management challenge)</w:t>
            </w:r>
          </w:p>
        </w:tc>
        <w:tc>
          <w:tcPr/>
          <w:p>
            <w:pPr>
              <w:pStyle w:val="Compact"/>
              <w:jc w:val="left"/>
            </w:pPr>
            <w:r>
              <w:t xml:space="preserve">Manual pass extra page (monthly); NYISO FERC filings</w:t>
            </w:r>
          </w:p>
        </w:tc>
        <w:tc>
          <w:tcPr/>
          <w:p>
            <w:pPr>
              <w:pStyle w:val="Compact"/>
              <w:jc w:val="left"/>
            </w:pPr>
            <w:r>
              <w:t xml:space="preserve">Ask NYISO to admit the UA</w:t>
            </w:r>
          </w:p>
        </w:tc>
      </w:tr>
      <w:tr>
        <w:tc>
          <w:tcPr/>
          <w:p>
            <w:pPr>
              <w:pStyle w:val="Compact"/>
              <w:jc w:val="left"/>
            </w:pPr>
            <w:r>
              <w:t xml:space="preserve">LBNL</w:t>
            </w:r>
            <w:r>
              <w:t xml:space="preserve"> </w:t>
            </w:r>
            <w:r>
              <w:rPr>
                <w:rStyle w:val="VerbatimChar"/>
              </w:rPr>
              <w:t xml:space="preserve">emp.lbl.gov</w:t>
            </w:r>
            <w:r>
              <w:t xml:space="preserve">,</w:t>
            </w:r>
            <w:r>
              <w:t xml:space="preserve"> </w:t>
            </w:r>
            <w:r>
              <w:rPr>
                <w:rStyle w:val="VerbatimChar"/>
              </w:rPr>
              <w:t xml:space="preserve">eta.lbl.gov</w:t>
            </w:r>
          </w:p>
        </w:tc>
        <w:tc>
          <w:tcPr/>
          <w:p>
            <w:pPr>
              <w:pStyle w:val="Compact"/>
              <w:jc w:val="left"/>
            </w:pPr>
            <w:r>
              <w:t xml:space="preserve">HTTP 403 to runners</w:t>
            </w:r>
          </w:p>
        </w:tc>
        <w:tc>
          <w:tcPr/>
          <w:p>
            <w:pPr>
              <w:pStyle w:val="Compact"/>
              <w:jc w:val="left"/>
            </w:pPr>
            <w:r>
              <w:t xml:space="preserve">OSTI records API (C);</w:t>
            </w:r>
            <w:r>
              <w:t xml:space="preserve"> </w:t>
            </w:r>
            <w:r>
              <w:t xml:space="preserve">“</w:t>
            </w:r>
            <w:r>
              <w:t xml:space="preserve">Queued Up</w:t>
            </w:r>
            <w:r>
              <w:t xml:space="preserve">”</w:t>
            </w:r>
            <w:r>
              <w:t xml:space="preserve"> </w:t>
            </w:r>
            <w:r>
              <w:t xml:space="preserve">via WebFetch (monthly)</w:t>
            </w:r>
          </w:p>
        </w:tc>
        <w:tc>
          <w:tcPr/>
          <w:p>
            <w:pPr>
              <w:pStyle w:val="Compact"/>
              <w:jc w:val="left"/>
            </w:pPr>
            <w:r>
              <w:t xml:space="preserve">—</w:t>
            </w:r>
          </w:p>
        </w:tc>
      </w:tr>
      <w:tr>
        <w:tc>
          <w:tcPr/>
          <w:p>
            <w:pPr>
              <w:pStyle w:val="Compact"/>
              <w:jc w:val="left"/>
            </w:pPr>
            <w:r>
              <w:t xml:space="preserve">Oracle newsroom</w:t>
            </w:r>
          </w:p>
        </w:tc>
        <w:tc>
          <w:tcPr/>
          <w:p>
            <w:pPr>
              <w:pStyle w:val="Compact"/>
              <w:jc w:val="left"/>
            </w:pPr>
            <w:r>
              <w:t xml:space="preserve">HTTP 403</w:t>
            </w:r>
          </w:p>
        </w:tc>
        <w:tc>
          <w:tcPr/>
          <w:p>
            <w:pPr>
              <w:pStyle w:val="Compact"/>
              <w:jc w:val="left"/>
            </w:pPr>
            <w:r>
              <w:t xml:space="preserve">EDGAR 8-Ks; party watch</w:t>
            </w:r>
          </w:p>
        </w:tc>
        <w:tc>
          <w:tcPr/>
          <w:p>
            <w:pPr>
              <w:pStyle w:val="Compact"/>
              <w:jc w:val="left"/>
            </w:pPr>
            <w:r>
              <w:t xml:space="preserve">—</w:t>
            </w:r>
          </w:p>
        </w:tc>
      </w:tr>
      <w:tr>
        <w:tc>
          <w:tcPr/>
          <w:p>
            <w:pPr>
              <w:pStyle w:val="Compact"/>
              <w:jc w:val="left"/>
            </w:pPr>
            <w:r>
              <w:t xml:space="preserve">Loudoun County agendas</w:t>
            </w:r>
          </w:p>
        </w:tc>
        <w:tc>
          <w:tcPr/>
          <w:p>
            <w:pPr>
              <w:pStyle w:val="Compact"/>
              <w:jc w:val="left"/>
            </w:pPr>
            <w:r>
              <w:rPr>
                <w:rStyle w:val="VerbatimChar"/>
              </w:rPr>
              <w:t xml:space="preserve">lfportal.loudoun.gov</w:t>
            </w:r>
            <w:r>
              <w:t xml:space="preserve"> </w:t>
            </w:r>
            <w:r>
              <w:t xml:space="preserve">robots.txt unreadable (= disallow);</w:t>
            </w:r>
            <w:r>
              <w:t xml:space="preserve"> </w:t>
            </w:r>
            <w:r>
              <w:rPr>
                <w:rStyle w:val="VerbatimChar"/>
              </w:rPr>
              <w:t xml:space="preserve">loudoun.granicus.com</w:t>
            </w:r>
            <w:r>
              <w:t xml:space="preserve"> </w:t>
            </w:r>
            <w:r>
              <w:t xml:space="preserve">disallows</w:t>
            </w:r>
          </w:p>
        </w:tc>
        <w:tc>
          <w:tcPr/>
          <w:p>
            <w:pPr>
              <w:pStyle w:val="Compact"/>
              <w:jc w:val="left"/>
            </w:pPr>
            <w:r>
              <w:t xml:space="preserve">None in the cloud; Dominion filings, NPM, DCC</w:t>
            </w:r>
          </w:p>
        </w:tc>
        <w:tc>
          <w:tcPr/>
          <w:p>
            <w:pPr>
              <w:pStyle w:val="Compact"/>
              <w:jc w:val="left"/>
            </w:pPr>
            <w:r>
              <w:t xml:space="preserve">Manual pass; ask the county</w:t>
            </w:r>
          </w:p>
        </w:tc>
      </w:tr>
      <w:tr>
        <w:tc>
          <w:tcPr/>
          <w:p>
            <w:pPr>
              <w:pStyle w:val="Compact"/>
              <w:jc w:val="left"/>
            </w:pPr>
            <w:r>
              <w:t xml:space="preserve">City of Reno agendas</w:t>
            </w:r>
          </w:p>
        </w:tc>
        <w:tc>
          <w:tcPr/>
          <w:p>
            <w:pPr>
              <w:pStyle w:val="Compact"/>
              <w:jc w:val="left"/>
            </w:pPr>
            <w:r>
              <w:rPr>
                <w:rStyle w:val="VerbatimChar"/>
              </w:rPr>
              <w:t xml:space="preserve">reno.primegov.com</w:t>
            </w:r>
            <w:r>
              <w:t xml:space="preserve"> </w:t>
            </w:r>
            <w:r>
              <w:t xml:space="preserve">disallows crawlers</w:t>
            </w:r>
          </w:p>
        </w:tc>
        <w:tc>
          <w:tcPr/>
          <w:p>
            <w:pPr>
              <w:pStyle w:val="Compact"/>
              <w:jc w:val="left"/>
            </w:pPr>
            <w:r>
              <w:t xml:space="preserve">Washoe County (Legistar) and Storey County agendas</w:t>
            </w:r>
          </w:p>
        </w:tc>
        <w:tc>
          <w:tcPr/>
          <w:p>
            <w:pPr>
              <w:pStyle w:val="Compact"/>
              <w:jc w:val="left"/>
            </w:pPr>
            <w:r>
              <w:t xml:space="preserve">—</w:t>
            </w:r>
          </w:p>
        </w:tc>
      </w:tr>
      <w:tr>
        <w:tc>
          <w:tcPr/>
          <w:p>
            <w:pPr>
              <w:pStyle w:val="Compact"/>
              <w:jc w:val="left"/>
            </w:pPr>
            <w:r>
              <w:t xml:space="preserve">Fulton County GA agendas</w:t>
            </w:r>
          </w:p>
        </w:tc>
        <w:tc>
          <w:tcPr/>
          <w:p>
            <w:pPr>
              <w:pStyle w:val="Compact"/>
              <w:jc w:val="left"/>
            </w:pPr>
            <w:r>
              <w:t xml:space="preserve">Agenda list not in the page HTML</w:t>
            </w:r>
          </w:p>
        </w:tc>
        <w:tc>
          <w:tcPr/>
          <w:p>
            <w:pPr>
              <w:pStyle w:val="Compact"/>
              <w:jc w:val="left"/>
            </w:pPr>
            <w:r>
              <w:t xml:space="preserve">Atlanta City Council agendas</w:t>
            </w:r>
          </w:p>
        </w:tc>
        <w:tc>
          <w:tcPr/>
          <w:p>
            <w:pPr>
              <w:pStyle w:val="Compact"/>
              <w:jc w:val="left"/>
            </w:pPr>
            <w:r>
              <w:t xml:space="preserve">—</w:t>
            </w:r>
          </w:p>
        </w:tc>
      </w:tr>
      <w:tr>
        <w:tc>
          <w:tcPr/>
          <w:p>
            <w:pPr>
              <w:pStyle w:val="Compact"/>
              <w:jc w:val="left"/>
            </w:pPr>
            <w:r>
              <w:t xml:space="preserve">ERCOT MIS data-product servlets</w:t>
            </w:r>
          </w:p>
        </w:tc>
        <w:tc>
          <w:tcPr/>
          <w:p>
            <w:pPr>
              <w:pStyle w:val="Compact"/>
              <w:jc w:val="left"/>
            </w:pPr>
            <w:r>
              <w:t xml:space="preserve">robots.txt disallows</w:t>
            </w:r>
            <w:r>
              <w:t xml:space="preserve"> </w:t>
            </w:r>
            <w:r>
              <w:rPr>
                <w:rStyle w:val="VerbatimChar"/>
              </w:rPr>
              <w:t xml:space="preserve">/misapp/</w:t>
            </w:r>
          </w:p>
        </w:tc>
        <w:tc>
          <w:tcPr/>
          <w:p>
            <w:pPr>
              <w:pStyle w:val="Compact"/>
              <w:jc w:val="left"/>
            </w:pPr>
            <w:r>
              <w:t xml:space="preserve">Meeting materials + Monthly Operational Overview (C)</w:t>
            </w:r>
          </w:p>
        </w:tc>
        <w:tc>
          <w:tcPr/>
          <w:p>
            <w:pPr>
              <w:pStyle w:val="Compact"/>
              <w:jc w:val="left"/>
            </w:pPr>
            <w:r>
              <w:t xml:space="preserve">ERCOT Public API (§9)</w:t>
            </w:r>
          </w:p>
        </w:tc>
      </w:tr>
    </w:tbl>
    <w:p>
      <w:pPr>
        <w:pStyle w:val="BodyText"/>
      </w:pPr>
      <w:r>
        <w:rPr>
          <w:bCs/>
          <w:b/>
        </w:rPr>
        <w:t xml:space="preserve">Faults and limits, not refusals:</w:t>
      </w:r>
      <w:r>
        <w:t xml:space="preserve"> </w:t>
      </w:r>
      <w:r>
        <w:t xml:space="preserve">AL PSC RSS (HTTP 500 — docket pages via WebFetch); CourtListener keyless</w:t>
      </w:r>
      <w:r>
        <w:t xml:space="preserve"> </w:t>
      </w:r>
      <w:r>
        <w:t xml:space="preserve">(429 — add token); PUCT Interchange (402 to WebFetch, an HTML page to the collector, on some files — retried on later nights); LegiScan (blocks by</w:t>
      </w:r>
      <w:r>
        <w:t xml:space="preserve"> </w:t>
      </w:r>
      <w:r>
        <w:t xml:space="preserve">IP — Open States instead); NM documents endpoint (empty until 3 Oct — repaired, see §8); OK page-text service (no JSON for some</w:t>
      </w:r>
      <w:r>
        <w:t xml:space="preserve"> </w:t>
      </w:r>
      <w:r>
        <w:t xml:space="preserve">documents — the collector reads page 1 of the PDF instead); Ohio Supreme Court opinion list (ASP.NET postback paging — CourtListener instead).</w:t>
      </w:r>
    </w:p>
    <w:p>
      <w:r>
        <w:pict>
          <v:rect style="width:0;height:1.5pt" o:hralign="center" o:hrstd="t" o:hr="t"/>
        </w:pict>
      </w:r>
    </w:p>
    <w:bookmarkEnd w:id="36"/>
    <w:bookmarkStart w:id="37" w:name="X4e34966748633f1ce6b57bdf0c86a09ee1604a0"/>
    <w:p>
      <w:pPr>
        <w:pStyle w:val="Heading2"/>
      </w:pPr>
      <w:r>
        <w:t xml:space="preserve">11. ERCOT — is there a reliable route to all notices and planning pages?</w:t>
      </w:r>
    </w:p>
    <w:p>
      <w:pPr>
        <w:pStyle w:val="FirstParagraph"/>
      </w:pPr>
      <w:r>
        <w:rPr>
          <w:bCs/>
          <w:b/>
        </w:rPr>
        <w:t xml:space="preserve">Yes, for notices and published documents; partly, for data products.</w:t>
      </w:r>
    </w:p>
    <w:p>
      <w:pPr>
        <w:numPr>
          <w:ilvl w:val="0"/>
          <w:numId w:val="1005"/>
        </w:numPr>
        <w:pStyle w:val="Compact"/>
      </w:pPr>
      <w:r>
        <w:rPr>
          <w:bCs/>
          <w:b/>
        </w:rPr>
        <w:t xml:space="preserve">Market notices:</w:t>
      </w:r>
      <w:r>
        <w:t xml:space="preserve"> </w:t>
      </w:r>
      <w:r>
        <w:t xml:space="preserve">the public archive</w:t>
      </w:r>
      <w:r>
        <w:t xml:space="preserve"> </w:t>
      </w:r>
      <w:r>
        <w:rPr>
          <w:rStyle w:val="VerbatimChar"/>
        </w:rPr>
        <w:t xml:space="preserve">https://www.ercot.com/services/comm/mkt_notices/archives</w:t>
      </w:r>
      <w:r>
        <w:t xml:space="preserve"> </w:t>
      </w:r>
      <w:r>
        <w:t xml:space="preserve">(three years,</w:t>
      </w:r>
      <w:r>
        <w:t xml:space="preserve"> </w:t>
      </w:r>
      <w:r>
        <w:t xml:space="preserve">newest first) is read nightly by the collector (watch page</w:t>
      </w:r>
      <w:r>
        <w:t xml:space="preserve"> </w:t>
      </w:r>
      <w:r>
        <w:rPr>
          <w:rStyle w:val="VerbatimChar"/>
        </w:rPr>
        <w:t xml:space="preserve">ercot_notice_archive</w:t>
      </w:r>
      <w:r>
        <w:t xml:space="preserve">, 23 notice links on the</w:t>
      </w:r>
      <w:r>
        <w:t xml:space="preserve"> </w:t>
      </w:r>
      <w:r>
        <w:t xml:space="preserve">2 Oct probe; links</w:t>
      </w:r>
      <w:r>
        <w:t xml:space="preserve"> </w:t>
      </w:r>
      <w:r>
        <w:rPr>
          <w:rStyle w:val="VerbatimChar"/>
        </w:rPr>
        <w:t xml:space="preserve">mkt_notices/M-…</w:t>
      </w:r>
      <w:r>
        <w:t xml:space="preserve">)</w:t>
      </w:r>
      <w:r>
        <w:t xml:space="preserve"> </w:t>
      </w:r>
      <w:r>
        <w:rPr>
          <w:bCs/>
          <w:b/>
        </w:rPr>
        <w:t xml:space="preserve">and</w:t>
      </w:r>
      <w:r>
        <w:t xml:space="preserve"> </w:t>
      </w:r>
      <w:r>
        <w:t xml:space="preserve">by the Sweep via WebFetch (step 6.4). Keywords include Batch Zero,</w:t>
      </w:r>
      <w:r>
        <w:t xml:space="preserve"> </w:t>
      </w:r>
      <w:r>
        <w:t xml:space="preserve">NPRR, PGRR, verification RFI, community impact, load forecast, firm load shed and emergency, so notice titles</w:t>
      </w:r>
      <w:r>
        <w:t xml:space="preserve"> </w:t>
      </w:r>
      <w:r>
        <w:t xml:space="preserve">pass the filter. The old notices URL 404s. The ERCOT mail folder is the cross-check.</w:t>
      </w:r>
    </w:p>
    <w:p>
      <w:pPr>
        <w:numPr>
          <w:ilvl w:val="0"/>
          <w:numId w:val="1005"/>
        </w:numPr>
        <w:pStyle w:val="Compact"/>
      </w:pPr>
      <w:r>
        <w:rPr>
          <w:bCs/>
          <w:b/>
        </w:rPr>
        <w:t xml:space="preserve">Large-load status (adapter</w:t>
      </w:r>
      <w:r>
        <w:rPr>
          <w:bCs/>
          <w:b/>
        </w:rPr>
        <w:t xml:space="preserve"> </w:t>
      </w:r>
      <w:r>
        <w:rPr>
          <w:rStyle w:val="VerbatimChar"/>
          <w:bCs/>
          <w:b/>
        </w:rPr>
        <w:t xml:space="preserve">ercot_large_load</w:t>
      </w:r>
      <w:r>
        <w:rPr>
          <w:bCs/>
          <w:b/>
        </w:rPr>
        <w:t xml:space="preserve">, 3 Oct):</w:t>
      </w:r>
      <w:r>
        <w:t xml:space="preserve"> </w:t>
      </w:r>
      <w:r>
        <w:t xml:space="preserve">the large-load page (</w:t>
      </w:r>
      <w:r>
        <w:rPr>
          <w:rStyle w:val="VerbatimChar"/>
        </w:rPr>
        <w:t xml:space="preserve">services/rq/large-load-integration</w:t>
      </w:r>
      <w:r>
        <w:t xml:space="preserve">)</w:t>
      </w:r>
      <w:r>
        <w:t xml:space="preserve"> </w:t>
      </w:r>
      <w:r>
        <w:t xml:space="preserve">and the LLWG, TAC, ROS and Board meeting pages now open to the runners. Each night the collector reads them,</w:t>
      </w:r>
      <w:r>
        <w:t xml:space="preserve"> </w:t>
      </w:r>
      <w:r>
        <w:t xml:space="preserve">fetches new</w:t>
      </w:r>
      <w:r>
        <w:t xml:space="preserve"> </w:t>
      </w:r>
      <w:r>
        <w:rPr>
          <w:rStyle w:val="VerbatimChar"/>
        </w:rPr>
        <w:t xml:space="preserve">/files/docs/</w:t>
      </w:r>
      <w:r>
        <w:t xml:space="preserve"> </w:t>
      </w:r>
      <w:r>
        <w:t xml:space="preserve">materials that touch large loads plus the Board’s Monthly Operational Overview, and</w:t>
      </w:r>
      <w:r>
        <w:t xml:space="preserve"> </w:t>
      </w:r>
      <w:r>
        <w:t xml:space="preserve">extracts the status rows and headline figures with the sentence each came from (</w:t>
      </w:r>
      <w:r>
        <w:rPr>
          <w:rStyle w:val="VerbatimChar"/>
        </w:rPr>
        <w:t xml:space="preserve">meta.table_rows</w:t>
      </w:r>
      <w:r>
        <w:t xml:space="preserve">,</w:t>
      </w:r>
      <w:r>
        <w:t xml:space="preserve"> </w:t>
      </w:r>
      <w:r>
        <w:rPr>
          <w:rStyle w:val="VerbatimChar"/>
        </w:rPr>
        <w:t xml:space="preserve">meta.table_metrics</w:t>
      </w:r>
      <w:r>
        <w:t xml:space="preserve">): MW approved to energize (9,012 → 9,062 → 8,926 MW, April–June 2026 overviews) and the</w:t>
      </w:r>
      <w:r>
        <w:t xml:space="preserve"> </w:t>
      </w:r>
      <w:r>
        <w:t xml:space="preserve">observed non-simultaneous peak consumption of those loads (4,006 → 4,145 → 3,966 MW). The Sweep keeps the series</w:t>
      </w:r>
      <w:r>
        <w:t xml:space="preserve"> </w:t>
      </w:r>
      <w:r>
        <w:t xml:space="preserve">in metrics.json. ERCOT’s NPRR1267 Large Load Interconnection Status Report is an MIS data product; the MIS</w:t>
      </w:r>
      <w:r>
        <w:t xml:space="preserve"> </w:t>
      </w:r>
      <w:r>
        <w:t xml:space="preserve">servlets are robots-disallowed; the ERCOT Public API (live 4 Oct) does not list it yet, and the adapter checks its</w:t>
      </w:r>
      <w:r>
        <w:t xml:space="preserve"> </w:t>
      </w:r>
      <w:r>
        <w:t xml:space="preserve">catalogue nightly.</w:t>
      </w:r>
    </w:p>
    <w:p>
      <w:pPr>
        <w:numPr>
          <w:ilvl w:val="0"/>
          <w:numId w:val="1005"/>
        </w:numPr>
        <w:pStyle w:val="Compact"/>
      </w:pPr>
      <w:r>
        <w:rPr>
          <w:bCs/>
          <w:b/>
        </w:rPr>
        <w:t xml:space="preserve">Planning page:</w:t>
      </w:r>
      <w:r>
        <w:t xml:space="preserve"> </w:t>
      </w:r>
      <w:r>
        <w:rPr>
          <w:rStyle w:val="VerbatimChar"/>
        </w:rPr>
        <w:t xml:space="preserve">gridinfo/planning</w:t>
      </w:r>
      <w:r>
        <w:t xml:space="preserve"> </w:t>
      </w:r>
      <w:r>
        <w:t xml:space="preserve">(RTP, LTSA, constraints report, GRRA) via WebFetch (Sweep 6.4).</w:t>
      </w:r>
    </w:p>
    <w:p>
      <w:pPr>
        <w:numPr>
          <w:ilvl w:val="0"/>
          <w:numId w:val="1005"/>
        </w:numPr>
        <w:pStyle w:val="Compact"/>
      </w:pPr>
      <w:r>
        <w:rPr>
          <w:bCs/>
          <w:b/>
        </w:rPr>
        <w:t xml:space="preserve">Documents:</w:t>
      </w:r>
      <w:r>
        <w:t xml:space="preserve"> </w:t>
      </w:r>
      <w:r>
        <w:t xml:space="preserve">everything under</w:t>
      </w:r>
      <w:r>
        <w:t xml:space="preserve"> </w:t>
      </w:r>
      <w:r>
        <w:rPr>
          <w:rStyle w:val="VerbatimChar"/>
        </w:rPr>
        <w:t xml:space="preserve">ercot.com/files/docs/</w:t>
      </w:r>
      <w:r>
        <w:t xml:space="preserve"> </w:t>
      </w:r>
      <w:r>
        <w:t xml:space="preserve">opens to both the collector and WebFetch. Board and TAC</w:t>
      </w:r>
      <w:r>
        <w:t xml:space="preserve"> </w:t>
      </w:r>
      <w:r>
        <w:t xml:space="preserve">materials not linked from those pages: WebSearch</w:t>
      </w:r>
      <w:r>
        <w:t xml:space="preserve"> </w:t>
      </w:r>
      <w:r>
        <w:rPr>
          <w:rStyle w:val="VerbatimChar"/>
        </w:rPr>
        <w:t xml:space="preserve">site:ercot.com/files/docs</w:t>
      </w:r>
      <w:r>
        <w:t xml:space="preserve"> </w:t>
      </w:r>
      <w:r>
        <w:t xml:space="preserve">by topic and month.</w:t>
      </w:r>
    </w:p>
    <w:p>
      <w:pPr>
        <w:numPr>
          <w:ilvl w:val="0"/>
          <w:numId w:val="1005"/>
        </w:numPr>
        <w:pStyle w:val="Compact"/>
      </w:pPr>
      <w:r>
        <w:rPr>
          <w:bCs/>
          <w:b/>
        </w:rPr>
        <w:t xml:space="preserve">Data products</w:t>
      </w:r>
      <w:r>
        <w:t xml:space="preserve"> </w:t>
      </w:r>
      <w:r>
        <w:t xml:space="preserve">(</w:t>
      </w:r>
      <w:r>
        <w:rPr>
          <w:rStyle w:val="VerbatimChar"/>
        </w:rPr>
        <w:t xml:space="preserve">mp/data-products/…</w:t>
      </w:r>
      <w:r>
        <w:t xml:space="preserve">, e.g. RTP</w:t>
      </w:r>
      <w:r>
        <w:t xml:space="preserve"> </w:t>
      </w:r>
      <w:r>
        <w:rPr>
          <w:rStyle w:val="VerbatimChar"/>
        </w:rPr>
        <w:t xml:space="preserve">PG7-048-M</w:t>
      </w:r>
      <w:r>
        <w:t xml:space="preserve">, GRRA</w:t>
      </w:r>
      <w:r>
        <w:t xml:space="preserve"> </w:t>
      </w:r>
      <w:r>
        <w:rPr>
          <w:rStyle w:val="VerbatimChar"/>
        </w:rPr>
        <w:t xml:space="preserve">PG7-226-M</w:t>
      </w:r>
      <w:r>
        <w:t xml:space="preserve">) are JS-rendered lists. The</w:t>
      </w:r>
      <w:r>
        <w:t xml:space="preserve"> </w:t>
      </w:r>
      <w:r>
        <w:t xml:space="preserve">reliable route is the</w:t>
      </w:r>
      <w:r>
        <w:t xml:space="preserve"> </w:t>
      </w:r>
      <w:r>
        <w:rPr>
          <w:bCs/>
          <w:b/>
        </w:rPr>
        <w:t xml:space="preserve">ERCOT Public API</w:t>
      </w:r>
      <w:r>
        <w:t xml:space="preserve"> </w:t>
      </w:r>
      <w:r>
        <w:t xml:space="preserve">(§9, live 4 Oct), which lists report archives by EMIL id; the Sweep also</w:t>
      </w:r>
      <w:r>
        <w:t xml:space="preserve"> </w:t>
      </w:r>
      <w:r>
        <w:t xml:space="preserve">uses the planning page’s direct links.</w:t>
      </w:r>
    </w:p>
    <w:p>
      <w:pPr>
        <w:numPr>
          <w:ilvl w:val="0"/>
          <w:numId w:val="1005"/>
        </w:numPr>
        <w:pStyle w:val="Compact"/>
      </w:pPr>
      <w:r>
        <w:rPr>
          <w:bCs/>
          <w:b/>
        </w:rPr>
        <w:t xml:space="preserve">Texas context outside ERCOT:</w:t>
      </w:r>
      <w:r>
        <w:t xml:space="preserve"> </w:t>
      </w:r>
      <w:r>
        <w:t xml:space="preserve">PUCT 58317 and related projects (collector); governor and PUCT news pages.</w:t>
      </w:r>
    </w:p>
    <w:p>
      <w:r>
        <w:pict>
          <v:rect style="width:0;height:1.5pt" o:hralign="center" o:hrstd="t" o:hr="t"/>
        </w:pict>
      </w:r>
    </w:p>
    <w:bookmarkEnd w:id="37"/>
    <w:bookmarkStart w:id="38" w:name="the-manual-pass-how-to-run-it"/>
    <w:p>
      <w:pPr>
        <w:pStyle w:val="Heading2"/>
      </w:pPr>
      <w:r>
        <w:t xml:space="preserve">12. The manual pass — how to run it</w:t>
      </w:r>
    </w:p>
    <w:p>
      <w:pPr>
        <w:pStyle w:val="FirstParagraph"/>
      </w:pPr>
      <w:r>
        <w:rPr>
          <w:bCs/>
          <w:b/>
        </w:rPr>
        <w:t xml:space="preserve">Friday reminder (set up 3 Oct).</w:t>
      </w:r>
      <w:r>
        <w:t xml:space="preserve"> </w:t>
      </w:r>
      <w:r>
        <w:t xml:space="preserve">Every Friday at 9:04 am PT a scheduled task fires</w:t>
      </w:r>
      <w:r>
        <w:t xml:space="preserve"> </w:t>
      </w:r>
      <w:r>
        <w:rPr>
          <w:bCs/>
          <w:b/>
        </w:rPr>
        <w:t xml:space="preserve">on Rett’s computer</w:t>
      </w:r>
      <w:r>
        <w:t xml:space="preserve"> </w:t>
      </w:r>
      <w:r>
        <w:t xml:space="preserve">(the Claude desktop app must be open and the computer awake) and sends a push notification. It asks</w:t>
      </w:r>
      <w:r>
        <w:t xml:space="preserve"> </w:t>
      </w:r>
      <w:r>
        <w:t xml:space="preserve">“</w:t>
      </w:r>
      <w:r>
        <w:t xml:space="preserve">Run now</w:t>
      </w:r>
      <w:r>
        <w:t xml:space="preserve">”</w:t>
      </w:r>
      <w:r>
        <w:t xml:space="preserve"> </w:t>
      </w:r>
      <w:r>
        <w:t xml:space="preserve">or</w:t>
      </w:r>
      <w:r>
        <w:t xml:space="preserve"> </w:t>
      </w:r>
      <w:r>
        <w:t xml:space="preserve">“</w:t>
      </w:r>
      <w:r>
        <w:t xml:space="preserve">Skip this week</w:t>
      </w:r>
      <w:r>
        <w:t xml:space="preserve">”</w:t>
      </w:r>
      <w:r>
        <w:t xml:space="preserve"> </w:t>
      </w:r>
      <w:r>
        <w:t xml:space="preserve">— one click. It does nothing without</w:t>
      </w:r>
      <w:r>
        <w:t xml:space="preserve"> </w:t>
      </w:r>
      <w:r>
        <w:t xml:space="preserve">“</w:t>
      </w:r>
      <w:r>
        <w:t xml:space="preserve">Run now</w:t>
      </w:r>
      <w:r>
        <w:t xml:space="preserve">”</w:t>
      </w:r>
      <w:r>
        <w:t xml:space="preserve">, because the pass relies on Rett being present</w:t>
      </w:r>
      <w:r>
        <w:t xml:space="preserve"> </w:t>
      </w:r>
      <w:r>
        <w:t xml:space="preserve">(CAPTCHAs are his to solve, and the browsing is his). If the computer is off, that week’s pass is simply missed;</w:t>
      </w:r>
      <w:r>
        <w:t xml:space="preserve"> </w:t>
      </w:r>
      <w:r>
        <w:t xml:space="preserve">the Brief names any blocked state that has gone more than 14 days without a manual drop.</w:t>
      </w:r>
    </w:p>
    <w:p>
      <w:pPr>
        <w:pStyle w:val="BodyText"/>
      </w:pPr>
      <w:r>
        <w:rPr>
          <w:bCs/>
          <w:b/>
        </w:rPr>
        <w:t xml:space="preserve">Any other time:</w:t>
      </w:r>
      <w:r>
        <w:t xml:space="preserve"> </w:t>
      </w:r>
      <w:r>
        <w:t xml:space="preserve">open the desktop app, start a task and type</w:t>
      </w:r>
      <w:r>
        <w:t xml:space="preserve"> </w:t>
      </w:r>
      <w:r>
        <w:rPr>
          <w:rStyle w:val="VerbatimChar"/>
          <w:bCs/>
          <w:b/>
        </w:rPr>
        <w:t xml:space="preserve">/grid-docket-manual-pass</w:t>
      </w:r>
      <w:r>
        <w:t xml:space="preserve">.</w:t>
      </w:r>
    </w:p>
    <w:p>
      <w:pPr>
        <w:pStyle w:val="BodyText"/>
      </w:pPr>
      <w:r>
        <w:rPr>
          <w:bCs/>
          <w:b/>
        </w:rPr>
        <w:t xml:space="preserve">It catches up by itself.</w:t>
      </w:r>
      <w:r>
        <w:t xml:space="preserve"> </w:t>
      </w:r>
      <w:r>
        <w:t xml:space="preserve">The pass reads</w:t>
      </w:r>
      <w:r>
        <w:t xml:space="preserve"> </w:t>
      </w:r>
      <w:r>
        <w:rPr>
          <w:rStyle w:val="VerbatimChar"/>
        </w:rPr>
        <w:t xml:space="preserve">manual_queue.json</w:t>
      </w:r>
      <w:r>
        <w:t xml:space="preserve"> </w:t>
      </w:r>
      <w:r>
        <w:t xml:space="preserve">(written by each Sweep: watched dockets, the</w:t>
      </w:r>
      <w:r>
        <w:t xml:space="preserve"> </w:t>
      </w:r>
      <w:r>
        <w:t xml:space="preserve">newest document already held, requests, new-case terms, extra pages) and the records of every earlier complete</w:t>
      </w:r>
      <w:r>
        <w:t xml:space="preserve"> </w:t>
      </w:r>
      <w:r>
        <w:t xml:space="preserve">manual run in</w:t>
      </w:r>
      <w:r>
        <w:t xml:space="preserve"> </w:t>
      </w:r>
      <w:r>
        <w:rPr>
          <w:rStyle w:val="VerbatimChar"/>
        </w:rPr>
        <w:t xml:space="preserve">/GridDocket/manual/</w:t>
      </w:r>
      <w:r>
        <w:t xml:space="preserve">. For each docket it reads everything filed since the later of those two dates,</w:t>
      </w:r>
      <w:r>
        <w:t xml:space="preserve"> </w:t>
      </w:r>
      <w:r>
        <w:t xml:space="preserve">so skipping weeks loses nothing. Since 3 Oct it also</w:t>
      </w:r>
      <w:r>
        <w:t xml:space="preserve"> </w:t>
      </w:r>
      <w:r>
        <w:rPr>
          <w:bCs/>
          <w:b/>
        </w:rPr>
        <w:t xml:space="preserve">searches each portal for new cases</w:t>
      </w:r>
      <w:r>
        <w:t xml:space="preserve"> </w:t>
      </w:r>
      <w:r>
        <w:t xml:space="preserve">opened since the last</w:t>
      </w:r>
      <w:r>
        <w:t xml:space="preserve"> </w:t>
      </w:r>
      <w:r>
        <w:t xml:space="preserve">run (large-load tariffs, data-center contracts, generation certificates, cost-allocation cases, watched parties)</w:t>
      </w:r>
      <w:r>
        <w:t xml:space="preserve"> </w:t>
      </w:r>
      <w:r>
        <w:t xml:space="preserve">— the one thing the cloud fallbacks can never see — records the route it used so the next run reuses it, and</w:t>
      </w:r>
      <w:r>
        <w:t xml:space="preserve"> </w:t>
      </w:r>
      <w:r>
        <w:t xml:space="preserve">reads what the cloud can’t: Arizona documents, the Arizona governor’s newsroom, the NYISO ICAP page (monthly), and</w:t>
      </w:r>
      <w:r>
        <w:t xml:space="preserve"> </w:t>
      </w:r>
      <w:r>
        <w:t xml:space="preserve">IR events pages in earnings season. (New Mexico documents are collected by the cloud again since 3 Oct; the Sweep</w:t>
      </w:r>
      <w:r>
        <w:t xml:space="preserve"> </w:t>
      </w:r>
      <w:r>
        <w:t xml:space="preserve">queues NM only if that breaks.) For Nevada (no text layer) it looks for a text copy elsewhere first (filer’s site, FERC, SEC,</w:t>
      </w:r>
      <w:r>
        <w:t xml:space="preserve"> </w:t>
      </w:r>
      <w:r>
        <w:t xml:space="preserve">intervenors), otherwise reads the pages visually — still Reported at most.</w:t>
      </w:r>
    </w:p>
    <w:p>
      <w:pPr>
        <w:pStyle w:val="BodyText"/>
      </w:pPr>
      <w:r>
        <w:rPr>
          <w:bCs/>
          <w:b/>
        </w:rPr>
        <w:t xml:space="preserve">What happens:</w:t>
      </w:r>
      <w:r>
        <w:t xml:space="preserve"> </w:t>
      </w:r>
      <w:r>
        <w:t xml:space="preserve">one file per state saved as it goes, then a manifest with</w:t>
      </w:r>
      <w:r>
        <w:t xml:space="preserve"> </w:t>
      </w:r>
      <w:r>
        <w:rPr>
          <w:rStyle w:val="VerbatimChar"/>
        </w:rPr>
        <w:t xml:space="preserve">"complete": true</w:t>
      </w:r>
      <w:r>
        <w:t xml:space="preserve">; the next Sweep</w:t>
      </w:r>
      <w:r>
        <w:t xml:space="preserve"> </w:t>
      </w:r>
      <w:r>
        <w:t xml:space="preserve">ingests it automatically (</w:t>
      </w:r>
      <w:r>
        <w:rPr>
          <w:rStyle w:val="VerbatimChar"/>
        </w:rPr>
        <w:t xml:space="preserve">state.manual_ingested</w:t>
      </w:r>
      <w:r>
        <w:t xml:space="preserve">) and adds any new cases to the watch list. The pass never</w:t>
      </w:r>
      <w:r>
        <w:t xml:space="preserve"> </w:t>
      </w:r>
      <w:r>
        <w:t xml:space="preserve">writes the row store. Skill copy at</w:t>
      </w:r>
      <w:r>
        <w:t xml:space="preserve"> </w:t>
      </w:r>
      <w:r>
        <w:rPr>
          <w:rStyle w:val="VerbatimChar"/>
        </w:rPr>
        <w:t xml:space="preserve">manual/SKILL.md</w:t>
      </w:r>
      <w:r>
        <w:t xml:space="preserve">; the saved skill on Rett’s account is authoritative</w:t>
      </w:r>
      <w:r>
        <w:t xml:space="preserve"> </w:t>
      </w:r>
      <w:r>
        <w:t xml:space="preserve">(updated 4 Oct: NYISO ICAP page monthly; New Mexico only when the queue asks).</w:t>
      </w:r>
    </w:p>
    <w:p>
      <w:r>
        <w:pict>
          <v:rect style="width:0;height:1.5pt" o:hralign="center" o:hrstd="t" o:hr="t"/>
        </w:pict>
      </w:r>
    </w:p>
    <w:bookmarkEnd w:id="38"/>
    <w:bookmarkStart w:id="39" w:name="Xcbae52c61f2a129b3974974e9cdba8c29e59f77"/>
    <w:p>
      <w:pPr>
        <w:pStyle w:val="Heading2"/>
      </w:pPr>
      <w:r>
        <w:t xml:space="preserve">13. Registry corrections — facts that were wrong (do not resurrect)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Reality</w:t>
            </w:r>
          </w:p>
        </w:tc>
      </w:tr>
      <w:tr>
        <w:tc>
          <w:tcPr/>
          <w:p>
            <w:pPr>
              <w:pStyle w:val="Compact"/>
              <w:jc w:val="left"/>
            </w:pPr>
            <w:r>
              <w:rPr>
                <w:rStyle w:val="VerbatimChar"/>
              </w:rPr>
              <w:t xml:space="preserve">WV 26-0130-E-CN</w:t>
            </w:r>
            <w:r>
              <w:t xml:space="preserve"> </w:t>
            </w:r>
            <w:r>
              <w:t xml:space="preserve">is large-load</w:t>
            </w:r>
          </w:p>
        </w:tc>
        <w:tc>
          <w:tcPr/>
          <w:p>
            <w:pPr>
              <w:pStyle w:val="Compact"/>
              <w:jc w:val="left"/>
            </w:pPr>
            <w:r>
              <w:t xml:space="preserve">ApCo/Wheeling Power</w:t>
            </w:r>
            <w:r>
              <w:t xml:space="preserve"> </w:t>
            </w:r>
            <w:r>
              <w:rPr>
                <w:bCs/>
                <w:b/>
              </w:rPr>
              <w:t xml:space="preserve">cooling-tower CPCN at Mitchell Plant</w:t>
            </w:r>
            <w:r>
              <w:t xml:space="preserve">. Not large-load.</w:t>
            </w:r>
          </w:p>
        </w:tc>
      </w:tr>
      <w:tr>
        <w:tc>
          <w:tcPr/>
          <w:p>
            <w:pPr>
              <w:pStyle w:val="Compact"/>
              <w:jc w:val="left"/>
            </w:pPr>
            <w:r>
              <w:rPr>
                <w:rStyle w:val="VerbatimChar"/>
              </w:rPr>
              <w:t xml:space="preserve">VA PUR-2026-00114</w:t>
            </w:r>
            <w:r>
              <w:t xml:space="preserve"> </w:t>
            </w:r>
            <w:r>
              <w:t xml:space="preserve">does not exist</w:t>
            </w:r>
          </w:p>
        </w:tc>
        <w:tc>
          <w:tcPr/>
          <w:p>
            <w:pPr>
              <w:pStyle w:val="Compact"/>
              <w:jc w:val="left"/>
            </w:pPr>
            <w:r>
              <w:rPr>
                <w:bCs/>
                <w:b/>
              </w:rPr>
              <w:t xml:space="preserve">It does</w:t>
            </w:r>
            <w:r>
              <w:t xml:space="preserve"> </w:t>
            </w:r>
            <w:r>
              <w:t xml:space="preserve">(MATTER_NO 147082):</w:t>
            </w:r>
            <w:r>
              <w:t xml:space="preserve"> </w:t>
            </w:r>
            <w:r>
              <w:rPr>
                <w:bCs/>
                <w:b/>
              </w:rPr>
              <w:t xml:space="preserve">NOVEC</w:t>
            </w:r>
            <w:r>
              <w:t xml:space="preserve">, revisions to LP-1/DPS/HV-1/HV-2, interim-effective 2026-09-01, hearing 2027-04-21. First mis-attributed to Dominion, then wrongly struck — a correction to a prior correction.</w:t>
            </w:r>
          </w:p>
        </w:tc>
      </w:tr>
      <w:tr>
        <w:tc>
          <w:tcPr/>
          <w:p>
            <w:pPr>
              <w:pStyle w:val="Compact"/>
              <w:jc w:val="left"/>
            </w:pPr>
            <w:r>
              <w:rPr>
                <w:rStyle w:val="VerbatimChar"/>
              </w:rPr>
              <w:t xml:space="preserve">NM 25-00082-UT</w:t>
            </w:r>
            <w:r>
              <w:t xml:space="preserve"> </w:t>
            </w:r>
            <w:r>
              <w:t xml:space="preserve">is PNM’s rate case</w:t>
            </w:r>
          </w:p>
        </w:tc>
        <w:tc>
          <w:tcPr/>
          <w:p>
            <w:pPr>
              <w:pStyle w:val="Compact"/>
              <w:jc w:val="left"/>
            </w:pPr>
            <w:r>
              <w:rPr>
                <w:bCs/>
                <w:b/>
              </w:rPr>
              <w:t xml:space="preserve">El Paso Electric’s.</w:t>
            </w:r>
            <w:r>
              <w:t xml:space="preserve"> </w:t>
            </w:r>
            <w:r>
              <w:t xml:space="preserve">PNM had filed no rate case as of 2026-09-18.</w:t>
            </w:r>
          </w:p>
        </w:tc>
      </w:tr>
      <w:tr>
        <w:tc>
          <w:tcPr/>
          <w:p>
            <w:pPr>
              <w:pStyle w:val="Compact"/>
              <w:jc w:val="left"/>
            </w:pPr>
            <w:r>
              <w:t xml:space="preserve">Kansas LLPS is</w:t>
            </w:r>
            <w:r>
              <w:t xml:space="preserve"> </w:t>
            </w:r>
            <w:r>
              <w:rPr>
                <w:rStyle w:val="VerbatimChar"/>
              </w:rPr>
              <w:t xml:space="preserve">26-EKCE-0258/0259/0480/0540</w:t>
            </w:r>
          </w:p>
        </w:tc>
        <w:tc>
          <w:tcPr/>
          <w:p>
            <w:pPr>
              <w:pStyle w:val="Compact"/>
              <w:jc w:val="left"/>
            </w:pPr>
            <w:r>
              <w:t xml:space="preserve">None of them (Transmission Delivery Charge; Annual Energy Cost Adjustment; KEEIA DSM; Renewable Energy Program Rider). The LLPS docket is</w:t>
            </w:r>
            <w:r>
              <w:t xml:space="preserve"> </w:t>
            </w:r>
            <w:r>
              <w:rPr>
                <w:rStyle w:val="VerbatimChar"/>
                <w:bCs/>
                <w:b/>
              </w:rPr>
              <w:t xml:space="preserve">25-EKME-315-TAR</w:t>
            </w:r>
            <w:r>
              <w:t xml:space="preserve">.</w:t>
            </w:r>
          </w:p>
        </w:tc>
      </w:tr>
      <w:tr>
        <w:tc>
          <w:tcPr/>
          <w:p>
            <w:pPr>
              <w:pStyle w:val="Compact"/>
              <w:jc w:val="left"/>
            </w:pPr>
            <w:r>
              <w:t xml:space="preserve">WV</w:t>
            </w:r>
            <w:r>
              <w:t xml:space="preserve"> </w:t>
            </w:r>
            <w:r>
              <w:t xml:space="preserve">“</w:t>
            </w:r>
            <w:r>
              <w:t xml:space="preserve">Tin Branch</w:t>
            </w:r>
            <w:r>
              <w:t xml:space="preserve">”</w:t>
            </w:r>
            <w:r>
              <w:t xml:space="preserve"> </w:t>
            </w:r>
            <w:r>
              <w:t xml:space="preserve">competing proposal</w:t>
            </w:r>
          </w:p>
        </w:tc>
        <w:tc>
          <w:tcPr/>
          <w:p>
            <w:pPr>
              <w:pStyle w:val="Compact"/>
              <w:jc w:val="left"/>
            </w:pPr>
            <w:r>
              <w:t xml:space="preserve">No such docket; the phrase appears only inside the 2026-08-21 final order in</w:t>
            </w:r>
            <w:r>
              <w:t xml:space="preserve"> </w:t>
            </w:r>
            <w:r>
              <w:rPr>
                <w:rStyle w:val="VerbatimChar"/>
              </w:rPr>
              <w:t xml:space="preserve">25-0637-E-CN</w:t>
            </w:r>
            <w:r>
              <w:t xml:space="preserve"> </w:t>
            </w:r>
            <w:r>
              <w:t xml:space="preserve">(Becco Area Improvement Project).</w:t>
            </w:r>
          </w:p>
        </w:tc>
      </w:tr>
      <w:tr>
        <w:tc>
          <w:tcPr/>
          <w:p>
            <w:pPr>
              <w:pStyle w:val="Compact"/>
              <w:jc w:val="left"/>
            </w:pPr>
            <w:r>
              <w:t xml:space="preserve">NM EPE Advice Notices 318/319 are large-load</w:t>
            </w:r>
          </w:p>
        </w:tc>
        <w:tc>
          <w:tcPr/>
          <w:p>
            <w:pPr>
              <w:pStyle w:val="Compact"/>
              <w:jc w:val="left"/>
            </w:pPr>
            <w:r>
              <w:t xml:space="preserve">AN 318 = RPS Cost Rider (26-0000092); AN 319 = bill forms (26-0000161). Only</w:t>
            </w:r>
            <w:r>
              <w:t xml:space="preserve"> </w:t>
            </w:r>
            <w:r>
              <w:rPr>
                <w:bCs/>
                <w:b/>
              </w:rPr>
              <w:t xml:space="preserve">AN 317</w:t>
            </w:r>
            <w:r>
              <w:t xml:space="preserve"> </w:t>
            </w:r>
            <w:r>
              <w:t xml:space="preserve">(</w:t>
            </w:r>
            <w:r>
              <w:rPr>
                <w:rStyle w:val="VerbatimChar"/>
              </w:rPr>
              <w:t xml:space="preserve">26-0000062</w:t>
            </w:r>
            <w:r>
              <w:t xml:space="preserve">) carries large-load Rate No. 50. No</w:t>
            </w:r>
            <w:r>
              <w:t xml:space="preserve"> </w:t>
            </w:r>
            <w:r>
              <w:t xml:space="preserve">“</w:t>
            </w:r>
            <w:r>
              <w:t xml:space="preserve">Rate No. 51</w:t>
            </w:r>
            <w:r>
              <w:t xml:space="preserve">”</w:t>
            </w:r>
            <w:r>
              <w:t xml:space="preserve"> </w:t>
            </w:r>
            <w:r>
              <w:t xml:space="preserve">exists.</w:t>
            </w:r>
          </w:p>
        </w:tc>
      </w:tr>
      <w:tr>
        <w:tc>
          <w:tcPr/>
          <w:p>
            <w:pPr>
              <w:pStyle w:val="Compact"/>
              <w:jc w:val="left"/>
            </w:pPr>
            <w:r>
              <w:t xml:space="preserve">There is a 2026 Dominion biennial review</w:t>
            </w:r>
          </w:p>
        </w:tc>
        <w:tc>
          <w:tcPr/>
          <w:p>
            <w:pPr>
              <w:pStyle w:val="Compact"/>
              <w:jc w:val="left"/>
            </w:pPr>
            <w:r>
              <w:t xml:space="preserve">There is not. The live docket is the 2025 review,</w:t>
            </w:r>
            <w:r>
              <w:t xml:space="preserve"> </w:t>
            </w:r>
            <w:r>
              <w:rPr>
                <w:rStyle w:val="VerbatimChar"/>
              </w:rPr>
              <w:t xml:space="preserve">PUR-2025-00058</w:t>
            </w:r>
            <w:r>
              <w:t xml:space="preserve">, reopened 2026-09-03.</w:t>
            </w:r>
          </w:p>
        </w:tc>
      </w:tr>
      <w:tr>
        <w:tc>
          <w:tcPr/>
          <w:p>
            <w:pPr>
              <w:pStyle w:val="Compact"/>
              <w:jc w:val="left"/>
            </w:pPr>
            <w:r>
              <w:t xml:space="preserve">Duke Q1 2026 ESA step was +2.7 GW</w:t>
            </w:r>
          </w:p>
        </w:tc>
        <w:tc>
          <w:tcPr/>
          <w:p>
            <w:pPr>
              <w:pStyle w:val="Compact"/>
              <w:jc w:val="left"/>
            </w:pPr>
            <w:r>
              <w:rPr>
                <w:bCs/>
                <w:b/>
              </w:rPr>
              <w:t xml:space="preserve">+3.1 GW</w:t>
            </w:r>
            <w:r>
              <w:t xml:space="preserve"> </w:t>
            </w:r>
            <w:r>
              <w:t xml:space="preserve">(Q4 2025 verified 4.5; Q1 7.6). Duke states no late-stage figure for Q4 2025 — leave null.</w:t>
            </w:r>
          </w:p>
        </w:tc>
      </w:tr>
      <w:tr>
        <w:tc>
          <w:tcPr/>
          <w:p>
            <w:pPr>
              <w:pStyle w:val="Compact"/>
              <w:jc w:val="left"/>
            </w:pPr>
            <w:r>
              <w:t xml:space="preserve">Duke Q4 2025 was one event</w:t>
            </w:r>
          </w:p>
        </w:tc>
        <w:tc>
          <w:tcPr/>
          <w:p>
            <w:pPr>
              <w:pStyle w:val="Compact"/>
              <w:jc w:val="left"/>
            </w:pPr>
            <w:r>
              <w:t xml:space="preserve">Recorded twice —</w:t>
            </w:r>
            <w:r>
              <w:t xml:space="preserve"> </w:t>
            </w:r>
            <w:r>
              <w:rPr>
                <w:rStyle w:val="VerbatimChar"/>
              </w:rPr>
              <w:t xml:space="preserve">E-20260918-035</w:t>
            </w:r>
            <w:r>
              <w:t xml:space="preserve"> </w:t>
            </w:r>
            <w:r>
              <w:t xml:space="preserve">(wrong date, Reported; now superseded) and</w:t>
            </w:r>
            <w:r>
              <w:t xml:space="preserve"> </w:t>
            </w:r>
            <w:r>
              <w:rPr>
                <w:rStyle w:val="VerbatimChar"/>
              </w:rPr>
              <w:t xml:space="preserve">E-20260918-132</w:t>
            </w:r>
            <w:r>
              <w:t xml:space="preserve"> </w:t>
            </w:r>
            <w:r>
              <w:t xml:space="preserve">(Verified).</w:t>
            </w:r>
          </w:p>
        </w:tc>
      </w:tr>
      <w:tr>
        <w:tc>
          <w:tcPr/>
          <w:p>
            <w:pPr>
              <w:pStyle w:val="Compact"/>
              <w:jc w:val="left"/>
            </w:pPr>
            <w:r>
              <w:t xml:space="preserve">AZ XHLF threshold</w:t>
            </w:r>
            <w:r>
              <w:t xml:space="preserve"> </w:t>
            </w:r>
            <w:r>
              <w:t xml:space="preserve">“</w:t>
            </w:r>
            <w:r>
              <w:t xml:space="preserve">not established</w:t>
            </w:r>
            <w:r>
              <w:t xml:space="preserve">”</w:t>
            </w:r>
          </w:p>
        </w:tc>
        <w:tc>
          <w:tcPr/>
          <w:p>
            <w:pPr>
              <w:pStyle w:val="Compact"/>
              <w:jc w:val="left"/>
            </w:pPr>
            <w:r>
              <w:t xml:space="preserve">Established in the record: ≥5,000 kW, ≥92% LF in 9 of 12 months (C-03 writes it).</w:t>
            </w:r>
          </w:p>
        </w:tc>
      </w:tr>
      <w:tr>
        <w:tc>
          <w:tcPr/>
          <w:p>
            <w:pPr>
              <w:pStyle w:val="Compact"/>
              <w:jc w:val="left"/>
            </w:pPr>
            <w:r>
              <w:t xml:space="preserve">Batch Zero</w:t>
            </w:r>
            <w:r>
              <w:t xml:space="preserve"> </w:t>
            </w:r>
            <w:r>
              <w:t xml:space="preserve">“</w:t>
            </w:r>
            <w:r>
              <w:t xml:space="preserve">effective 2026-07-11, next Batch 1 2027-06-30</w:t>
            </w:r>
            <w:r>
              <w:t xml:space="preserve">”</w:t>
            </w:r>
          </w:p>
        </w:tc>
        <w:tc>
          <w:tcPr/>
          <w:p>
            <w:pPr>
              <w:pStyle w:val="Compact"/>
              <w:jc w:val="left"/>
            </w:pPr>
            <w:r>
              <w:t xml:space="preserve">Stale — paused since 2026-08-10 pending verification (C-01).</w:t>
            </w:r>
          </w:p>
        </w:tc>
      </w:tr>
      <w:tr>
        <w:tc>
          <w:tcPr/>
          <w:p>
            <w:pPr>
              <w:pStyle w:val="Compact"/>
              <w:jc w:val="left"/>
            </w:pPr>
            <w:r>
              <w:t xml:space="preserve">16 TAC §25.194 applies to SWEPCO, Entergy, EPE and SPS</w:t>
            </w:r>
          </w:p>
        </w:tc>
        <w:tc>
          <w:tcPr/>
          <w:p>
            <w:pPr>
              <w:pStyle w:val="Compact"/>
              <w:jc w:val="left"/>
            </w:pPr>
            <w:r>
              <w:t xml:space="preserve">The adopted rule applies to the ERCOT system only — recorded for Oncor, AEP Texas and ERCOT (5 Oct).</w:t>
            </w:r>
          </w:p>
        </w:tc>
      </w:tr>
      <w:tr>
        <w:tc>
          <w:tcPr/>
          <w:p>
            <w:pPr>
              <w:pStyle w:val="Compact"/>
              <w:jc w:val="left"/>
            </w:pPr>
            <w:r>
              <w:t xml:space="preserve">OG&amp;E PUD2026-000031 hearing 2026-09-30; one special contract</w:t>
            </w:r>
          </w:p>
        </w:tc>
        <w:tc>
          <w:tcPr/>
          <w:p>
            <w:pPr>
              <w:pStyle w:val="Compact"/>
              <w:jc w:val="left"/>
            </w:pPr>
            <w:r>
              <w:t xml:space="preserve">Hearing held 2026-09-08/09; three ESAs with Alliance Site &amp; Grid (Google) plus two CPAs; stipulation 2026-09-09 (5 Oct).</w:t>
            </w:r>
          </w:p>
        </w:tc>
      </w:tr>
      <w:tr>
        <w:tc>
          <w:tcPr/>
          <w:p>
            <w:pPr>
              <w:pStyle w:val="Compact"/>
              <w:jc w:val="left"/>
            </w:pPr>
            <w:r>
              <w:t xml:space="preserve">Batch Zero Verification RFI</w:t>
            </w:r>
            <w:r>
              <w:t xml:space="preserve"> </w:t>
            </w:r>
            <w:r>
              <w:t xml:space="preserve">“</w:t>
            </w:r>
            <w:r>
              <w:t xml:space="preserve">responses due within ten days</w:t>
            </w:r>
            <w:r>
              <w:t xml:space="preserve">”</w:t>
            </w:r>
          </w:p>
        </w:tc>
        <w:tc>
          <w:tcPr/>
          <w:p>
            <w:pPr>
              <w:pStyle w:val="Compact"/>
              <w:jc w:val="left"/>
            </w:pPr>
            <w:r>
              <w:t xml:space="preserve">Not found at source; dropped (5 Oct).</w:t>
            </w:r>
          </w:p>
        </w:tc>
      </w:tr>
      <w:tr>
        <w:tc>
          <w:tcPr/>
          <w:p>
            <w:pPr>
              <w:pStyle w:val="Compact"/>
              <w:jc w:val="left"/>
            </w:pPr>
            <w:r>
              <w:t xml:space="preserve">MISO BPM-032 v1.0 due 2026-10-01</w:t>
            </w:r>
          </w:p>
        </w:tc>
        <w:tc>
          <w:tcPr/>
          <w:p>
            <w:pPr>
              <w:pStyle w:val="Compact"/>
              <w:jc w:val="left"/>
            </w:pPr>
            <w:r>
              <w:t xml:space="preserve">MISO instead filed tariffed Interconnection Reliability Requirements at FERC (ER26-3650, 2026-08-28, proposed effective 2026-12-04).</w:t>
            </w:r>
          </w:p>
        </w:tc>
      </w:tr>
      <w:tr>
        <w:tc>
          <w:tcPr/>
          <w:p>
            <w:pPr>
              <w:pStyle w:val="Compact"/>
              <w:jc w:val="left"/>
            </w:pPr>
            <w:r>
              <w:t xml:space="preserve">Duke NC</w:t>
            </w:r>
            <w:r>
              <w:t xml:space="preserve"> </w:t>
            </w:r>
            <w:r>
              <w:t xml:space="preserve">“</w:t>
            </w:r>
            <w:r>
              <w:t xml:space="preserve">formal tariff filing</w:t>
            </w:r>
            <w:r>
              <w:t xml:space="preserve">”</w:t>
            </w:r>
            <w:r>
              <w:t xml:space="preserve"> </w:t>
            </w:r>
            <w:r>
              <w:t xml:space="preserve">due 2026-09-30</w:t>
            </w:r>
          </w:p>
        </w:tc>
        <w:tc>
          <w:tcPr/>
          <w:p>
            <w:pPr>
              <w:pStyle w:val="Compact"/>
              <w:jc w:val="left"/>
            </w:pPr>
            <w:r>
              <w:t xml:space="preserve">No such filing; the tariff is in a comment round inside E-7 Sub 1329 / E-2 Sub 1380, replies due 2026-10-06.</w:t>
            </w:r>
          </w:p>
        </w:tc>
      </w:tr>
    </w:tbl>
    <w:p>
      <w:pPr>
        <w:pStyle w:val="BodyText"/>
      </w:pPr>
      <w:r>
        <w:rPr>
          <w:bCs/>
          <w:b/>
        </w:rPr>
        <w:t xml:space="preserve">Louisiana U-37882 — C-04 done 5 Oct, vote date unconfirmed.</w:t>
      </w:r>
      <w:r>
        <w:t xml:space="preserve"> </w:t>
      </w:r>
      <w:r>
        <w:t xml:space="preserve">The LPSC order of 2026-09-17 (U-37882-A) was</w:t>
      </w:r>
      <w:r>
        <w:t xml:space="preserve"> </w:t>
      </w:r>
      <w:r>
        <w:t xml:space="preserve">read: the application adds</w:t>
      </w:r>
      <w:r>
        <w:t xml:space="preserve"> </w:t>
      </w:r>
      <w:r>
        <w:rPr>
          <w:bCs/>
          <w:b/>
        </w:rPr>
        <w:t xml:space="preserve">5,278 MW</w:t>
      </w:r>
      <w:r>
        <w:t xml:space="preserve"> </w:t>
      </w:r>
      <w:r>
        <w:t xml:space="preserve">for Evest LLC (Meta), Richland Parish, adjacent to the Laidley facility</w:t>
      </w:r>
      <w:r>
        <w:t xml:space="preserve"> </w:t>
      </w:r>
      <w:r>
        <w:t xml:space="preserve">(U-37425), filed</w:t>
      </w:r>
      <w:r>
        <w:t xml:space="preserve"> </w:t>
      </w:r>
      <w:r>
        <w:rPr>
          <w:bCs/>
          <w:b/>
        </w:rPr>
        <w:t xml:space="preserve">2026-03-26</w:t>
      </w:r>
      <w:r>
        <w:t xml:space="preserve"> </w:t>
      </w:r>
      <w:r>
        <w:t xml:space="preserve">under the Lightning Initiative (earlier carried as ~5,200 MW, filed 2026-03-25). The</w:t>
      </w:r>
      <w:r>
        <w:t xml:space="preserve"> </w:t>
      </w:r>
      <w:r>
        <w:t xml:space="preserve">2026-04-29 schedule set the hearing for 2026-10-07 to 10-20 and was later modified (the modification notices have</w:t>
      </w:r>
      <w:r>
        <w:t xml:space="preserve"> </w:t>
      </w:r>
      <w:r>
        <w:t xml:space="preserve">no text). The</w:t>
      </w:r>
      <w:r>
        <w:t xml:space="preserve"> </w:t>
      </w:r>
      <w:r>
        <w:rPr>
          <w:bCs/>
          <w:b/>
        </w:rPr>
        <w:t xml:space="preserve">2026-12-16</w:t>
      </w:r>
      <w:r>
        <w:t xml:space="preserve"> </w:t>
      </w:r>
      <w:r>
        <w:t xml:space="preserve">certification vote was not found in any collected LPSC text: kept as a milestone,</w:t>
      </w:r>
      <w:r>
        <w:t xml:space="preserve"> </w:t>
      </w:r>
      <w:r>
        <w:t xml:space="preserve">flagged UNCONFIRMED. Earlier background: one session read the order as decided at the 2026-04-15 B&amp;E session</w:t>
      </w:r>
      <w:r>
        <w:t xml:space="preserve"> </w:t>
      </w:r>
      <w:r>
        <w:t xml:space="preserve">(order issued 2026-05-14); another that the LPSC took original jurisdiction on 2026-05-14; the application claims</w:t>
      </w:r>
      <w:r>
        <w:t xml:space="preserve"> </w:t>
      </w:r>
      <w:r>
        <w:t xml:space="preserve">~$2.67bn of benefits to other ELL customers.</w:t>
      </w:r>
    </w:p>
    <w:p>
      <w:r>
        <w:pict>
          <v:rect style="width:0;height:1.5pt" o:hralign="center" o:hrstd="t" o:hr="t"/>
        </w:pict>
      </w:r>
    </w:p>
    <w:bookmarkEnd w:id="39"/>
    <w:bookmarkStart w:id="40" w:name="X732b9bd6ca27d0ef967249f724a63f42a0501c5"/>
    <w:p>
      <w:pPr>
        <w:pStyle w:val="Heading2"/>
      </w:pPr>
      <w:r>
        <w:t xml:space="preserve">14. Structural findings, explicit negatives, watch signals</w:t>
      </w:r>
    </w:p>
    <w:p>
      <w:pPr>
        <w:pStyle w:val="FirstParagraph"/>
      </w:pPr>
      <w:r>
        <w:rPr>
          <w:bCs/>
          <w:b/>
        </w:rPr>
        <w:t xml:space="preserve">Structural findings (change what to look for):</w:t>
      </w:r>
      <w:r>
        <w:t xml:space="preserve"> </w:t>
      </w:r>
      <w:r>
        <w:t xml:space="preserve">-</w:t>
      </w:r>
      <w:r>
        <w:t xml:space="preserve"> </w:t>
      </w:r>
      <w:r>
        <w:rPr>
          <w:bCs/>
          <w:b/>
        </w:rPr>
        <w:t xml:space="preserve">Kansas ESAs are never docketed.</w:t>
      </w:r>
      <w:r>
        <w:t xml:space="preserve"> </w:t>
      </w:r>
      <w:r>
        <w:t xml:space="preserve">Evergy executes large-load ESAs under the approved LLPS tariff with no</w:t>
      </w:r>
      <w:r>
        <w:t xml:space="preserve"> </w:t>
      </w:r>
      <w:r>
        <w:t xml:space="preserve">KCC filing; an enumeration of all 337 Evergy Kansas Central and Metro dockets found nothing for the reported</w:t>
      </w:r>
      <w:r>
        <w:t xml:space="preserve"> </w:t>
      </w:r>
      <w:r>
        <w:t xml:space="preserve">~600 MW Digital Realty ESA. Only special contracts outside the tariff are docketed (Panasonic,</w:t>
      </w:r>
      <w:r>
        <w:t xml:space="preserve"> </w:t>
      </w:r>
      <w:r>
        <w:rPr>
          <w:rStyle w:val="VerbatimChar"/>
        </w:rPr>
        <w:t xml:space="preserve">26-EKCE-110-CON</w:t>
      </w:r>
      <w:r>
        <w:t xml:space="preserve">). A Kansas zero on ESAs is correct; use Evergy investor disclosure.</w:t>
      </w:r>
      <w:r>
        <w:t xml:space="preserve"> </w:t>
      </w:r>
      <w:r>
        <w:t xml:space="preserve">-</w:t>
      </w:r>
      <w:r>
        <w:t xml:space="preserve"> </w:t>
      </w:r>
      <w:r>
        <w:rPr>
          <w:bCs/>
          <w:b/>
        </w:rPr>
        <w:t xml:space="preserve">GRDA has no commission docket</w:t>
      </w:r>
      <w:r>
        <w:t xml:space="preserve">; board agendas name counterparties (Google is a named Large General</w:t>
      </w:r>
      <w:r>
        <w:t xml:space="preserve"> </w:t>
      </w:r>
      <w:r>
        <w:t xml:space="preserve">Service–Industrial customer) but never MW, price or term.</w:t>
      </w:r>
      <w:r>
        <w:t xml:space="preserve"> </w:t>
      </w:r>
      <w:r>
        <w:t xml:space="preserve">-</w:t>
      </w:r>
      <w:r>
        <w:t xml:space="preserve"> </w:t>
      </w:r>
      <w:r>
        <w:rPr>
          <w:bCs/>
          <w:b/>
        </w:rPr>
        <w:t xml:space="preserve">Entergy never states an absolute signed-ESA GW figure</w:t>
      </w:r>
      <w:r>
        <w:t xml:space="preserve"> </w:t>
      </w:r>
      <w:r>
        <w:t xml:space="preserve">— only a percentage backlog change and a pipeline</w:t>
      </w:r>
      <w:r>
        <w:t xml:space="preserve"> </w:t>
      </w:r>
      <w:r>
        <w:t xml:space="preserve">range above base case.</w:t>
      </w:r>
      <w:r>
        <w:t xml:space="preserve"> </w:t>
      </w:r>
      <w:r>
        <w:t xml:space="preserve">-</w:t>
      </w:r>
      <w:r>
        <w:t xml:space="preserve"> </w:t>
      </w:r>
      <w:r>
        <w:rPr>
          <w:bCs/>
          <w:b/>
        </w:rPr>
        <w:t xml:space="preserve">Ameren’s construction-agreement total includes ESAs</w:t>
      </w:r>
      <w:r>
        <w:t xml:space="preserve">; the without-ESA figure is never stated and must</w:t>
      </w:r>
      <w:r>
        <w:t xml:space="preserve"> </w:t>
      </w:r>
      <w:r>
        <w:t xml:space="preserve">never be derived.</w:t>
      </w:r>
      <w:r>
        <w:t xml:space="preserve"> </w:t>
      </w:r>
      <w:r>
        <w:t xml:space="preserve">-</w:t>
      </w:r>
      <w:r>
        <w:t xml:space="preserve"> </w:t>
      </w:r>
      <w:r>
        <w:rPr>
          <w:bCs/>
          <w:b/>
        </w:rPr>
        <w:t xml:space="preserve">Exelon changed disclosure methodology at Q2 2026</w:t>
      </w:r>
      <w:r>
        <w:t xml:space="preserve"> </w:t>
      </w:r>
      <w:r>
        <w:t xml:space="preserve">(~11 GW not comparable to prior ~18–19 GW).</w:t>
      </w:r>
      <w:r>
        <w:t xml:space="preserve"> </w:t>
      </w:r>
      <w:r>
        <w:t xml:space="preserve">-</w:t>
      </w:r>
      <w:r>
        <w:t xml:space="preserve"> </w:t>
      </w:r>
      <w:r>
        <w:rPr>
          <w:bCs/>
          <w:b/>
        </w:rPr>
        <w:t xml:space="preserve">TXNM/PNM has published nothing since 2025-05-19</w:t>
      </w:r>
      <w:r>
        <w:t xml:space="preserve"> </w:t>
      </w:r>
      <w:r>
        <w:t xml:space="preserve">pending the Blackstone acquisition — a market fact.</w:t>
      </w:r>
    </w:p>
    <w:p>
      <w:pPr>
        <w:pStyle w:val="BodyText"/>
      </w:pPr>
      <w:r>
        <w:rPr>
          <w:bCs/>
          <w:b/>
        </w:rPr>
        <w:t xml:space="preserve">Explicit negatives (real zeros — never flag as failures):</w:t>
      </w:r>
      <w:r>
        <w:t xml:space="preserve"> </w:t>
      </w:r>
      <w:r>
        <w:t xml:space="preserve">Arizona TEP (no large-load tariff, rate case or</w:t>
      </w:r>
      <w:r>
        <w:t xml:space="preserve"> </w:t>
      </w:r>
      <w:r>
        <w:t xml:space="preserve">data-center contract in the window); Kansas (no generic large-load proceeding); West Virginia (no docket</w:t>
      </w:r>
      <w:r>
        <w:t xml:space="preserve"> </w:t>
      </w:r>
      <w:r>
        <w:t xml:space="preserve">mentions Google,</w:t>
      </w:r>
      <w:r>
        <w:t xml:space="preserve"> </w:t>
      </w:r>
      <w:r>
        <w:t xml:space="preserve">“</w:t>
      </w:r>
      <w:r>
        <w:t xml:space="preserve">data center</w:t>
      </w:r>
      <w:r>
        <w:t xml:space="preserve">”</w:t>
      </w:r>
      <w:r>
        <w:t xml:space="preserve"> </w:t>
      </w:r>
      <w:r>
        <w:t xml:space="preserve">or</w:t>
      </w:r>
      <w:r>
        <w:t xml:space="preserve"> </w:t>
      </w:r>
      <w:r>
        <w:t xml:space="preserve">“</w:t>
      </w:r>
      <w:r>
        <w:t xml:space="preserve">large load</w:t>
      </w:r>
      <w:r>
        <w:t xml:space="preserve">”</w:t>
      </w:r>
      <w:r>
        <w:t xml:space="preserve">; best unverified candidate 24-0611-E-T-PW, not registered);</w:t>
      </w:r>
      <w:r>
        <w:t xml:space="preserve"> </w:t>
      </w:r>
      <w:r>
        <w:t xml:space="preserve">South Carolina (no</w:t>
      </w:r>
      <w:r>
        <w:t xml:space="preserve"> </w:t>
      </w:r>
      <w:r>
        <w:t xml:space="preserve">“</w:t>
      </w:r>
      <w:r>
        <w:t xml:space="preserve">data center</w:t>
      </w:r>
      <w:r>
        <w:t xml:space="preserve">”</w:t>
      </w:r>
      <w:r>
        <w:t xml:space="preserve"> </w:t>
      </w:r>
      <w:r>
        <w:t xml:space="preserve">docket — large load runs through generic 2026-138-E); GRDA Feb and Mar 2026</w:t>
      </w:r>
      <w:r>
        <w:t xml:space="preserve"> </w:t>
      </w:r>
      <w:r>
        <w:t xml:space="preserve">agendas (immaterial).</w:t>
      </w:r>
    </w:p>
    <w:p>
      <w:pPr>
        <w:pStyle w:val="BodyText"/>
      </w:pPr>
      <w:r>
        <w:rPr>
          <w:bCs/>
          <w:b/>
        </w:rPr>
        <w:t xml:space="preserve">Watch signals:</w:t>
      </w:r>
      <w:r>
        <w:t xml:space="preserve"> </w:t>
      </w:r>
      <w:r>
        <w:t xml:space="preserve">GRDA confidential</w:t>
      </w:r>
      <w:r>
        <w:t xml:space="preserve"> </w:t>
      </w:r>
      <w:r>
        <w:t xml:space="preserve">“</w:t>
      </w:r>
      <w:r>
        <w:t xml:space="preserve">economic development</w:t>
      </w:r>
      <w:r>
        <w:t xml:space="preserve">”</w:t>
      </w:r>
      <w:r>
        <w:t xml:space="preserve"> </w:t>
      </w:r>
      <w:r>
        <w:t xml:space="preserve">executive sessions rose from 1 (Feb) to 5 (Aug</w:t>
      </w:r>
      <w:r>
        <w:t xml:space="preserve"> </w:t>
      </w:r>
      <w:r>
        <w:t xml:space="preserve">2026), plus a September session on PPAs; capital work orders shown 100% reimbursed with zero net GRDA cost</w:t>
      </w:r>
      <w:r>
        <w:t xml:space="preserve"> </w:t>
      </w:r>
      <w:r>
        <w:t xml:space="preserve">(e.g. Rocky Point substation $10.9m, July) signal a single large customer funding its own interconnection.</w:t>
      </w:r>
    </w:p>
    <w:p>
      <w:r>
        <w:pict>
          <v:rect style="width:0;height:1.5pt" o:hralign="center" o:hrstd="t" o:hr="t"/>
        </w:pict>
      </w:r>
    </w:p>
    <w:bookmarkEnd w:id="40"/>
    <w:bookmarkStart w:id="41" w:name="benchmarks-standing-facts-and-milestones"/>
    <w:p>
      <w:pPr>
        <w:pStyle w:val="Heading2"/>
      </w:pPr>
      <w:r>
        <w:t xml:space="preserve">15. Benchmarks, standing facts and milestones</w:t>
      </w:r>
    </w:p>
    <w:p>
      <w:pPr>
        <w:pStyle w:val="FirstParagraph"/>
      </w:pPr>
      <w:r>
        <w:rPr>
          <w:bCs/>
          <w:b/>
        </w:rPr>
        <w:t xml:space="preserve">Conversion series (verified at source; the brief reports quarter-over-quarter deltas, not levels):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Issuer</w:t>
            </w:r>
          </w:p>
        </w:tc>
        <w:tc>
          <w:tcPr/>
          <w:p>
            <w:pPr>
              <w:pStyle w:val="Compact"/>
              <w:jc w:val="left"/>
            </w:pPr>
            <w:r>
              <w:t xml:space="preserve">Series</w:t>
            </w:r>
          </w:p>
        </w:tc>
        <w:tc>
          <w:tcPr/>
          <w:p>
            <w:pPr>
              <w:pStyle w:val="Compact"/>
              <w:jc w:val="left"/>
            </w:pPr>
            <w:r>
              <w:t xml:space="preserve">Note</w:t>
            </w:r>
          </w:p>
        </w:tc>
      </w:tr>
      <w:tr>
        <w:tc>
          <w:tcPr/>
          <w:p>
            <w:pPr>
              <w:pStyle w:val="Compact"/>
              <w:jc w:val="left"/>
            </w:pPr>
            <w:r>
              <w:t xml:space="preserve">AEP</w:t>
            </w:r>
          </w:p>
        </w:tc>
        <w:tc>
          <w:tcPr/>
          <w:p>
            <w:pPr>
              <w:pStyle w:val="Compact"/>
              <w:jc w:val="left"/>
            </w:pPr>
            <w:r>
              <w:t xml:space="preserve">contracted 56 → 63 →</w:t>
            </w:r>
            <w:r>
              <w:t xml:space="preserve"> </w:t>
            </w:r>
            <w:r>
              <w:rPr>
                <w:bCs/>
                <w:b/>
              </w:rPr>
              <w:t xml:space="preserve">69 GW</w:t>
            </w:r>
          </w:p>
        </w:tc>
        <w:tc>
          <w:tcPr/>
          <w:p>
            <w:pPr>
              <w:pStyle w:val="Compact"/>
            </w:pPr>
          </w:p>
        </w:tc>
      </w:tr>
      <w:tr>
        <w:tc>
          <w:tcPr/>
          <w:p>
            <w:pPr>
              <w:pStyle w:val="Compact"/>
              <w:jc w:val="left"/>
            </w:pPr>
            <w:r>
              <w:t xml:space="preserve">PPL</w:t>
            </w:r>
          </w:p>
        </w:tc>
        <w:tc>
          <w:tcPr/>
          <w:p>
            <w:pPr>
              <w:pStyle w:val="Compact"/>
              <w:jc w:val="left"/>
            </w:pPr>
            <w:r>
              <w:t xml:space="preserve">advanced-stage 20.5 → 25.2 → 28.3 →</w:t>
            </w:r>
            <w:r>
              <w:t xml:space="preserve"> </w:t>
            </w:r>
            <w:r>
              <w:rPr>
                <w:bCs/>
                <w:b/>
              </w:rPr>
              <w:t xml:space="preserve">31.8 GW</w:t>
            </w:r>
            <w:r>
              <w:t xml:space="preserve">; ESA 11.0</w:t>
            </w:r>
          </w:p>
        </w:tc>
        <w:tc>
          <w:tcPr/>
          <w:p>
            <w:pPr>
              <w:pStyle w:val="Compact"/>
            </w:pPr>
          </w:p>
        </w:tc>
      </w:tr>
      <w:tr>
        <w:tc>
          <w:tcPr/>
          <w:p>
            <w:pPr>
              <w:pStyle w:val="Compact"/>
              <w:jc w:val="left"/>
            </w:pPr>
            <w:r>
              <w:t xml:space="preserve">Dominion</w:t>
            </w:r>
          </w:p>
        </w:tc>
        <w:tc>
          <w:tcPr/>
          <w:p>
            <w:pPr>
              <w:pStyle w:val="Compact"/>
              <w:jc w:val="left"/>
            </w:pPr>
            <w:r>
              <w:t xml:space="preserve">SELOA/CLOA/ESA — Dec 25: 27.4/11.0/10.2 · Mar 26: 29.5/11.1/10.4 · Jul 26:</w:t>
            </w:r>
            <w:r>
              <w:t xml:space="preserve"> </w:t>
            </w:r>
            <w:r>
              <w:rPr>
                <w:bCs/>
                <w:b/>
              </w:rPr>
              <w:t xml:space="preserve">32.4/9.4/12.0</w:t>
            </w:r>
          </w:p>
        </w:tc>
        <w:tc>
          <w:tcPr/>
          <w:p>
            <w:pPr>
              <w:pStyle w:val="Compact"/>
              <w:jc w:val="left"/>
            </w:pPr>
            <w:r>
              <w:t xml:space="preserve">CLOA falling while ESA rises — conversion, not growth. Only series consistent across all three stages.</w:t>
            </w:r>
          </w:p>
        </w:tc>
      </w:tr>
      <w:tr>
        <w:tc>
          <w:tcPr/>
          <w:p>
            <w:pPr>
              <w:pStyle w:val="Compact"/>
              <w:jc w:val="left"/>
            </w:pPr>
            <w:r>
              <w:t xml:space="preserve">Duke</w:t>
            </w:r>
          </w:p>
        </w:tc>
        <w:tc>
          <w:tcPr/>
          <w:p>
            <w:pPr>
              <w:pStyle w:val="Compact"/>
              <w:jc w:val="left"/>
            </w:pPr>
            <w:r>
              <w:t xml:space="preserve">ESA 4.5 → 7.6 →</w:t>
            </w:r>
            <w:r>
              <w:t xml:space="preserve"> </w:t>
            </w:r>
            <w:r>
              <w:rPr>
                <w:bCs/>
                <w:b/>
              </w:rPr>
              <w:t xml:space="preserve">7.8 GW</w:t>
            </w:r>
            <w:r>
              <w:t xml:space="preserve">; late-stage 15.4 (Q2)</w:t>
            </w:r>
          </w:p>
        </w:tc>
        <w:tc>
          <w:tcPr/>
          <w:p>
            <w:pPr>
              <w:pStyle w:val="Compact"/>
              <w:jc w:val="left"/>
            </w:pPr>
            <w:r>
              <w:t xml:space="preserve">+3.1 then +0.2 — sharp deceleration</w:t>
            </w:r>
          </w:p>
        </w:tc>
      </w:tr>
      <w:tr>
        <w:tc>
          <w:tcPr/>
          <w:p>
            <w:pPr>
              <w:pStyle w:val="Compact"/>
              <w:jc w:val="left"/>
            </w:pPr>
            <w:r>
              <w:t xml:space="preserve">Ameren</w:t>
            </w:r>
          </w:p>
        </w:tc>
        <w:tc>
          <w:tcPr/>
          <w:p>
            <w:pPr>
              <w:pStyle w:val="Compact"/>
              <w:jc w:val="left"/>
            </w:pPr>
            <w:r>
              <w:t xml:space="preserve">ESA 2.2 → 2.2 →</w:t>
            </w:r>
            <w:r>
              <w:t xml:space="preserve"> </w:t>
            </w:r>
            <w:r>
              <w:rPr>
                <w:bCs/>
                <w:b/>
              </w:rPr>
              <w:t xml:space="preserve">2.8 GW</w:t>
            </w:r>
            <w:r>
              <w:t xml:space="preserve">; construction agreements 3.4 GW MO (inclusive)</w:t>
            </w:r>
          </w:p>
        </w:tc>
        <w:tc>
          <w:tcPr/>
          <w:p>
            <w:pPr>
              <w:pStyle w:val="Compact"/>
              <w:jc w:val="left"/>
            </w:pPr>
            <w:r>
              <w:t xml:space="preserve">whole step in Q2</w:t>
            </w:r>
          </w:p>
        </w:tc>
      </w:tr>
      <w:tr>
        <w:tc>
          <w:tcPr/>
          <w:p>
            <w:pPr>
              <w:pStyle w:val="Compact"/>
              <w:jc w:val="left"/>
            </w:pPr>
            <w:r>
              <w:t xml:space="preserve">Southern</w:t>
            </w:r>
          </w:p>
        </w:tc>
        <w:tc>
          <w:tcPr/>
          <w:p>
            <w:pPr>
              <w:pStyle w:val="Compact"/>
              <w:jc w:val="left"/>
            </w:pPr>
            <w:r>
              <w:rPr>
                <w:bCs/>
                <w:b/>
              </w:rPr>
              <w:t xml:space="preserve">17 GW</w:t>
            </w:r>
            <w:r>
              <w:t xml:space="preserve"> </w:t>
            </w:r>
            <w:r>
              <w:t xml:space="preserve">contracted / 75+ GW prospective</w:t>
            </w:r>
          </w:p>
        </w:tc>
        <w:tc>
          <w:tcPr/>
          <w:p>
            <w:pPr>
              <w:pStyle w:val="Compact"/>
              <w:jc w:val="left"/>
            </w:pPr>
            <w:r>
              <w:t xml:space="preserve">31 projects; Georgia Power 12.5</w:t>
            </w:r>
          </w:p>
        </w:tc>
      </w:tr>
      <w:tr>
        <w:tc>
          <w:tcPr/>
          <w:p>
            <w:pPr>
              <w:pStyle w:val="Compact"/>
              <w:jc w:val="left"/>
            </w:pPr>
            <w:r>
              <w:t xml:space="preserve">Oncor</w:t>
            </w:r>
          </w:p>
        </w:tc>
        <w:tc>
          <w:tcPr/>
          <w:p>
            <w:pPr>
              <w:pStyle w:val="Compact"/>
              <w:jc w:val="left"/>
            </w:pPr>
            <w:r>
              <w:rPr>
                <w:bCs/>
                <w:b/>
              </w:rPr>
              <w:t xml:space="preserve">38 GW</w:t>
            </w:r>
            <w:r>
              <w:t xml:space="preserve"> </w:t>
            </w:r>
            <w:r>
              <w:t xml:space="preserve">RTP-qualifying / 226 GW queue</w:t>
            </w:r>
          </w:p>
        </w:tc>
        <w:tc>
          <w:tcPr/>
          <w:p>
            <w:pPr>
              <w:pStyle w:val="Compact"/>
            </w:pPr>
          </w:p>
        </w:tc>
      </w:tr>
      <w:tr>
        <w:tc>
          <w:tcPr/>
          <w:p>
            <w:pPr>
              <w:pStyle w:val="Compact"/>
              <w:jc w:val="left"/>
            </w:pPr>
            <w:r>
              <w:t xml:space="preserve">APS</w:t>
            </w:r>
          </w:p>
        </w:tc>
        <w:tc>
          <w:tcPr/>
          <w:p>
            <w:pPr>
              <w:pStyle w:val="Compact"/>
              <w:jc w:val="left"/>
            </w:pPr>
            <w:r>
              <w:rPr>
                <w:bCs/>
                <w:b/>
              </w:rPr>
              <w:t xml:space="preserve">4.5 GW</w:t>
            </w:r>
            <w:r>
              <w:t xml:space="preserve"> </w:t>
            </w:r>
            <w:r>
              <w:t xml:space="preserve">committed</w:t>
            </w:r>
          </w:p>
        </w:tc>
        <w:tc>
          <w:tcPr/>
          <w:p>
            <w:pPr>
              <w:pStyle w:val="Compact"/>
              <w:jc w:val="left"/>
            </w:pPr>
            <w:r>
              <w:t xml:space="preserve">flat for several quarters</w:t>
            </w:r>
          </w:p>
        </w:tc>
      </w:tr>
      <w:tr>
        <w:tc>
          <w:tcPr/>
          <w:p>
            <w:pPr>
              <w:pStyle w:val="Compact"/>
              <w:jc w:val="left"/>
            </w:pPr>
            <w:r>
              <w:t xml:space="preserve">Evergy</w:t>
            </w:r>
          </w:p>
        </w:tc>
        <w:tc>
          <w:tcPr/>
          <w:p>
            <w:pPr>
              <w:pStyle w:val="Compact"/>
              <w:jc w:val="left"/>
            </w:pPr>
            <w:r>
              <w:t xml:space="preserve">Tier-1 expansion 2.0–2.5 GW (prior 1.0–1.5)</w:t>
            </w:r>
          </w:p>
        </w:tc>
        <w:tc>
          <w:tcPr/>
          <w:p>
            <w:pPr>
              <w:pStyle w:val="Compact"/>
            </w:pPr>
          </w:p>
        </w:tc>
      </w:tr>
      <w:tr>
        <w:tc>
          <w:tcPr/>
          <w:p>
            <w:pPr>
              <w:pStyle w:val="Compact"/>
              <w:jc w:val="left"/>
            </w:pPr>
            <w:r>
              <w:t xml:space="preserve">Exelon</w:t>
            </w:r>
          </w:p>
        </w:tc>
        <w:tc>
          <w:tcPr/>
          <w:p>
            <w:pPr>
              <w:pStyle w:val="Compact"/>
              <w:jc w:val="left"/>
            </w:pPr>
            <w:r>
              <w:t xml:space="preserve">~11 GW advanced/TSA (ComEd ~9)</w:t>
            </w:r>
          </w:p>
        </w:tc>
        <w:tc>
          <w:tcPr/>
          <w:p>
            <w:pPr>
              <w:pStyle w:val="Compact"/>
              <w:jc w:val="left"/>
            </w:pPr>
            <w:r>
              <w:t xml:space="preserve">new methodology Q2 2026</w:t>
            </w:r>
          </w:p>
        </w:tc>
      </w:tr>
      <w:tr>
        <w:tc>
          <w:tcPr/>
          <w:p>
            <w:pPr>
              <w:pStyle w:val="Compact"/>
              <w:jc w:val="left"/>
            </w:pPr>
            <w:r>
              <w:t xml:space="preserve">Entergy</w:t>
            </w:r>
          </w:p>
        </w:tc>
        <w:tc>
          <w:tcPr/>
          <w:p>
            <w:pPr>
              <w:pStyle w:val="Compact"/>
              <w:jc w:val="left"/>
            </w:pPr>
            <w:r>
              <w:t xml:space="preserve">ESA backlog +85% vs 2024; pipeline 10–17 GW above base case</w:t>
            </w:r>
          </w:p>
        </w:tc>
        <w:tc>
          <w:tcPr/>
          <w:p>
            <w:pPr>
              <w:pStyle w:val="Compact"/>
              <w:jc w:val="left"/>
            </w:pPr>
            <w:r>
              <w:t xml:space="preserve">no absolute figure</w:t>
            </w:r>
          </w:p>
        </w:tc>
      </w:tr>
    </w:tbl>
    <w:p>
      <w:pPr>
        <w:pStyle w:val="BodyText"/>
      </w:pPr>
      <w:r>
        <w:rPr>
          <w:bCs/>
          <w:b/>
        </w:rPr>
        <w:t xml:space="preserve">Tariff template (tight convergence — a deviation is the story):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Utility</w:t>
            </w:r>
          </w:p>
        </w:tc>
        <w:tc>
          <w:tcPr/>
          <w:p>
            <w:pPr>
              <w:pStyle w:val="Compact"/>
              <w:jc w:val="left"/>
            </w:pPr>
            <w:r>
              <w:t xml:space="preserve">Threshold</w:t>
            </w:r>
          </w:p>
        </w:tc>
        <w:tc>
          <w:tcPr/>
          <w:p>
            <w:pPr>
              <w:pStyle w:val="Compact"/>
              <w:jc w:val="left"/>
            </w:pPr>
            <w:r>
              <w:t xml:space="preserve">Term</w:t>
            </w:r>
          </w:p>
        </w:tc>
        <w:tc>
          <w:tcPr/>
          <w:p>
            <w:pPr>
              <w:pStyle w:val="Compact"/>
              <w:jc w:val="left"/>
            </w:pPr>
            <w:r>
              <w:t xml:space="preserve">Min take</w:t>
            </w:r>
          </w:p>
        </w:tc>
        <w:tc>
          <w:tcPr/>
          <w:p>
            <w:pPr>
              <w:pStyle w:val="Compact"/>
              <w:jc w:val="left"/>
            </w:pPr>
            <w:r>
              <w:t xml:space="preserve">Notice</w:t>
            </w:r>
          </w:p>
        </w:tc>
      </w:tr>
      <w:tr>
        <w:tc>
          <w:tcPr/>
          <w:p>
            <w:pPr>
              <w:pStyle w:val="Compact"/>
              <w:jc w:val="left"/>
            </w:pPr>
            <w:r>
              <w:t xml:space="preserve">EPE (NM) Rate No. 50</w:t>
            </w:r>
          </w:p>
        </w:tc>
        <w:tc>
          <w:tcPr/>
          <w:p>
            <w:pPr>
              <w:pStyle w:val="Compact"/>
              <w:jc w:val="left"/>
            </w:pPr>
            <w:r>
              <w:t xml:space="preserve">30 MW, 85% LF</w:t>
            </w:r>
          </w:p>
        </w:tc>
        <w:tc>
          <w:tcPr/>
          <w:p>
            <w:pPr>
              <w:pStyle w:val="Compact"/>
              <w:jc w:val="left"/>
            </w:pPr>
            <w:r>
              <w:t xml:space="preserve">20 yr</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Evergy (KS) LLPS</w:t>
            </w:r>
          </w:p>
        </w:tc>
        <w:tc>
          <w:tcPr/>
          <w:p>
            <w:pPr>
              <w:pStyle w:val="Compact"/>
              <w:jc w:val="left"/>
            </w:pPr>
            <w:r>
              <w:t xml:space="preserve">75 MW</w:t>
            </w:r>
          </w:p>
        </w:tc>
        <w:tc>
          <w:tcPr/>
          <w:p>
            <w:pPr>
              <w:pStyle w:val="Compact"/>
              <w:jc w:val="left"/>
            </w:pPr>
            <w:r>
              <w:t xml:space="preserve">12 + 5 ramp</w:t>
            </w:r>
          </w:p>
        </w:tc>
        <w:tc>
          <w:tcPr/>
          <w:p>
            <w:pPr>
              <w:pStyle w:val="Compact"/>
              <w:jc w:val="left"/>
            </w:pPr>
            <w:r>
              <w:t xml:space="preserve">80%</w:t>
            </w:r>
          </w:p>
        </w:tc>
        <w:tc>
          <w:tcPr/>
          <w:p>
            <w:pPr>
              <w:pStyle w:val="Compact"/>
              <w:jc w:val="left"/>
            </w:pPr>
            <w:r>
              <w:t xml:space="preserve">36 mo</w:t>
            </w:r>
          </w:p>
        </w:tc>
      </w:tr>
      <w:tr>
        <w:tc>
          <w:tcPr/>
          <w:p>
            <w:pPr>
              <w:pStyle w:val="Compact"/>
              <w:jc w:val="left"/>
            </w:pPr>
            <w:r>
              <w:t xml:space="preserve">Ameren (MO)</w:t>
            </w:r>
          </w:p>
        </w:tc>
        <w:tc>
          <w:tcPr/>
          <w:p>
            <w:pPr>
              <w:pStyle w:val="Compact"/>
              <w:jc w:val="left"/>
            </w:pPr>
            <w:r>
              <w:t xml:space="preserve">75 MW</w:t>
            </w:r>
          </w:p>
        </w:tc>
        <w:tc>
          <w:tcPr/>
          <w:p>
            <w:pPr>
              <w:pStyle w:val="Compact"/>
              <w:jc w:val="left"/>
            </w:pPr>
            <w:r>
              <w:t xml:space="preserve">12 yr</w:t>
            </w:r>
          </w:p>
        </w:tc>
        <w:tc>
          <w:tcPr/>
          <w:p>
            <w:pPr>
              <w:pStyle w:val="Compact"/>
              <w:jc w:val="left"/>
            </w:pPr>
            <w:r>
              <w:t xml:space="preserve">80%</w:t>
            </w:r>
          </w:p>
        </w:tc>
        <w:tc>
          <w:tcPr/>
          <w:p>
            <w:pPr>
              <w:pStyle w:val="Compact"/>
              <w:jc w:val="left"/>
            </w:pPr>
            <w:r>
              <w:t xml:space="preserve">24 mo</w:t>
            </w:r>
          </w:p>
        </w:tc>
      </w:tr>
      <w:tr>
        <w:tc>
          <w:tcPr/>
          <w:p>
            <w:pPr>
              <w:pStyle w:val="Compact"/>
              <w:jc w:val="left"/>
            </w:pPr>
            <w:r>
              <w:t xml:space="preserve">ApCo (VA) Schedule L.P.S.</w:t>
            </w:r>
          </w:p>
        </w:tc>
        <w:tc>
          <w:tcPr/>
          <w:p>
            <w:pPr>
              <w:pStyle w:val="Compact"/>
              <w:jc w:val="left"/>
            </w:pPr>
            <w:r>
              <w:t xml:space="preserve">100 MW / 150 aggregated</w:t>
            </w:r>
          </w:p>
        </w:tc>
        <w:tc>
          <w:tcPr/>
          <w:p>
            <w:pPr>
              <w:pStyle w:val="Compact"/>
              <w:jc w:val="left"/>
            </w:pPr>
            <w:r>
              <w:t xml:space="preserve">14 yr incl. 4 ramp</w:t>
            </w:r>
          </w:p>
        </w:tc>
        <w:tc>
          <w:tcPr/>
          <w:p>
            <w:pPr>
              <w:pStyle w:val="Compact"/>
              <w:jc w:val="left"/>
            </w:pPr>
            <w:r>
              <w:t xml:space="preserve">80%</w:t>
            </w:r>
          </w:p>
        </w:tc>
        <w:tc>
          <w:tcPr/>
          <w:p>
            <w:pPr>
              <w:pStyle w:val="Compact"/>
              <w:jc w:val="left"/>
            </w:pPr>
            <w:r>
              <w:t xml:space="preserve">42 mo</w:t>
            </w:r>
          </w:p>
        </w:tc>
      </w:tr>
      <w:tr>
        <w:tc>
          <w:tcPr/>
          <w:p>
            <w:pPr>
              <w:pStyle w:val="Compact"/>
              <w:jc w:val="left"/>
            </w:pPr>
            <w:r>
              <w:t xml:space="preserve">Dominion (VA) GS-5</w:t>
            </w:r>
          </w:p>
        </w:tc>
        <w:tc>
          <w:tcPr/>
          <w:p>
            <w:pPr>
              <w:pStyle w:val="Compact"/>
              <w:jc w:val="left"/>
            </w:pPr>
            <w:r>
              <w:t xml:space="preserve">25 MW</w:t>
            </w:r>
          </w:p>
        </w:tc>
        <w:tc>
          <w:tcPr/>
          <w:p>
            <w:pPr>
              <w:pStyle w:val="Compact"/>
              <w:jc w:val="left"/>
            </w:pPr>
            <w:r>
              <w:t xml:space="preserve">14 yr</w:t>
            </w:r>
          </w:p>
        </w:tc>
        <w:tc>
          <w:tcPr/>
          <w:p>
            <w:pPr>
              <w:pStyle w:val="Compact"/>
              <w:jc w:val="left"/>
            </w:pPr>
            <w:r>
              <w:t xml:space="preserve">85% T&amp;D / 60% gen</w:t>
            </w:r>
          </w:p>
        </w:tc>
        <w:tc>
          <w:tcPr/>
          <w:p>
            <w:pPr>
              <w:pStyle w:val="Compact"/>
              <w:jc w:val="left"/>
            </w:pPr>
            <w:r>
              <w:t xml:space="preserve">—</w:t>
            </w:r>
          </w:p>
        </w:tc>
      </w:tr>
      <w:tr>
        <w:tc>
          <w:tcPr/>
          <w:p>
            <w:pPr>
              <w:pStyle w:val="Compact"/>
              <w:jc w:val="left"/>
            </w:pPr>
            <w:r>
              <w:t xml:space="preserve">APS (AZ) XHLF</w:t>
            </w:r>
          </w:p>
        </w:tc>
        <w:tc>
          <w:tcPr/>
          <w:p>
            <w:pPr>
              <w:pStyle w:val="Compact"/>
              <w:jc w:val="left"/>
            </w:pPr>
            <w:r>
              <w:t xml:space="preserve">5,000 kW, 92% LF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Collateral clusters around two years of minimum bills. Legislative template: 50–150 MW thresholds, 75–85%</w:t>
      </w:r>
      <w:r>
        <w:t xml:space="preserve"> </w:t>
      </w:r>
      <w:r>
        <w:t xml:space="preserve">minimum take, 10–15 year terms, exit fees, collateral, cost-shift bars; West Virginia HB4983 is the outlier</w:t>
      </w:r>
      <w:r>
        <w:t xml:space="preserve"> </w:t>
      </w:r>
      <w:r>
        <w:t xml:space="preserve">(qualifying loads may exit via microgrids).</w:t>
      </w:r>
    </w:p>
    <w:p>
      <w:pPr>
        <w:pStyle w:val="BodyText"/>
      </w:pPr>
      <w:r>
        <w:rPr>
          <w:bCs/>
          <w:b/>
        </w:rPr>
        <w:t xml:space="preserve">Standing facts:</w:t>
      </w:r>
      <w:r>
        <w:t xml:space="preserve"> </w:t>
      </w:r>
      <w:r>
        <w:t xml:space="preserve">- FERC §206 large-load dockets EL26-67 (PJM), -68 (SPP), -69 (NYISO), -70 (MISO), -71 (CAISO), -72 (ISO-NE),</w:t>
      </w:r>
      <w:r>
        <w:t xml:space="preserve"> </w:t>
      </w:r>
      <w:r>
        <w:t xml:space="preserve">instituted 2026-06-18, in abeyance; five end ~</w:t>
      </w:r>
      <w:r>
        <w:rPr>
          <w:bCs/>
          <w:b/>
        </w:rPr>
        <w:t xml:space="preserve">2026-11-12</w:t>
      </w:r>
      <w:r>
        <w:t xml:space="preserve">, SPP’s fixed</w:t>
      </w:r>
      <w:r>
        <w:t xml:space="preserve"> </w:t>
      </w:r>
      <w:r>
        <w:rPr>
          <w:bCs/>
          <w:b/>
        </w:rPr>
        <w:t xml:space="preserve">2026-11-20</w:t>
      </w:r>
      <w:r>
        <w:t xml:space="preserve">. Check for</w:t>
      </w:r>
      <w:r>
        <w:t xml:space="preserve"> </w:t>
      </w:r>
      <w:r>
        <w:t xml:space="preserve">extension or expiry — it would be the biggest item of the week.</w:t>
      </w:r>
      <w:r>
        <w:t xml:space="preserve"> </w:t>
      </w:r>
      <w:r>
        <w:t xml:space="preserve">-</w:t>
      </w:r>
      <w:r>
        <w:t xml:space="preserve"> </w:t>
      </w:r>
      <w:r>
        <w:rPr>
          <w:bCs/>
          <w:b/>
        </w:rPr>
        <w:t xml:space="preserve">EL25-49 co-location</w:t>
      </w:r>
      <w:r>
        <w:t xml:space="preserve"> </w:t>
      </w:r>
      <w:r>
        <w:t xml:space="preserve">is live: PJM compliance tariff language 2026-08-17; Constellation protest 2026-09-08;</w:t>
      </w:r>
      <w:r>
        <w:t xml:space="preserve"> </w:t>
      </w:r>
      <w:r>
        <w:t xml:space="preserve">PJM TOs filed only partial compliance.</w:t>
      </w:r>
      <w:r>
        <w:t xml:space="preserve"> </w:t>
      </w:r>
      <w:r>
        <w:t xml:space="preserve">- ERCOT: &gt;438,000 MW of large-load requests (~89% data centers); long-term forecast ~367,790 MW by 2032 vs an</w:t>
      </w:r>
      <w:r>
        <w:t xml:space="preserve"> </w:t>
      </w:r>
      <w:r>
        <w:t xml:space="preserve">85,508 MW peak.</w:t>
      </w:r>
      <w:r>
        <w:t xml:space="preserve"> </w:t>
      </w:r>
      <w:r>
        <w:t xml:space="preserve">- PJM: second consecutive shortfall auction — 138,318 MW cleared at the $325/MW-day cap, 6,831 MW short.</w:t>
      </w:r>
      <w:r>
        <w:t xml:space="preserve"> </w:t>
      </w:r>
      <w:r>
        <w:t xml:space="preserve">-</w:t>
      </w:r>
      <w:r>
        <w:t xml:space="preserve"> </w:t>
      </w:r>
      <w:r>
        <w:rPr>
          <w:bCs/>
          <w:b/>
        </w:rPr>
        <w:t xml:space="preserve">Virginia Rider T1</w:t>
      </w:r>
      <w:r>
        <w:t xml:space="preserve"> </w:t>
      </w:r>
      <w:r>
        <w:t xml:space="preserve">(</w:t>
      </w:r>
      <w:r>
        <w:rPr>
          <w:rStyle w:val="VerbatimChar"/>
        </w:rPr>
        <w:t xml:space="preserve">PUR-2026-00056</w:t>
      </w:r>
      <w:r>
        <w:t xml:space="preserve">, final 2026-07-31) is where transmission cost moved onto large load</w:t>
      </w:r>
      <w:r>
        <w:t xml:space="preserve"> </w:t>
      </w:r>
      <w:r>
        <w:t xml:space="preserve">(amended 12-CP factor folding in the GS-5 minimum demand charge).</w:t>
      </w:r>
      <w:r>
        <w:t xml:space="preserve"> </w:t>
      </w:r>
      <w:r>
        <w:rPr>
          <w:bCs/>
          <w:b/>
        </w:rPr>
        <w:t xml:space="preserve">Microsoft has appealed.</w:t>
      </w:r>
      <w:r>
        <w:t xml:space="preserve"> </w:t>
      </w:r>
      <w:r>
        <w:t xml:space="preserve">GS-5 takes</w:t>
      </w:r>
      <w:r>
        <w:t xml:space="preserve"> </w:t>
      </w:r>
      <w:r>
        <w:t xml:space="preserve">effect 2027-01-01 with six customers opted out to GS-4. Dominion’s line-extension/CIAC docket ordered there</w:t>
      </w:r>
      <w:r>
        <w:t xml:space="preserve"> </w:t>
      </w:r>
      <w:r>
        <w:t xml:space="preserve">has no case number yet (filing was due within 90 days of 2026-07-31).</w:t>
      </w:r>
      <w:r>
        <w:t xml:space="preserve"> </w:t>
      </w:r>
      <w:r>
        <w:t xml:space="preserve">- Four baseline rows on appeal, including Virginia Rider T1 (Microsoft) and ApCo Schedule L.P.S. (Retail</w:t>
      </w:r>
      <w:r>
        <w:t xml:space="preserve"> </w:t>
      </w:r>
      <w:r>
        <w:t xml:space="preserve">Energy Advancement League).</w:t>
      </w:r>
    </w:p>
    <w:p>
      <w:pPr>
        <w:pStyle w:val="BodyText"/>
      </w:pPr>
      <w:r>
        <w:rPr>
          <w:bCs/>
          <w:b/>
        </w:rPr>
        <w:t xml:space="preserve">Milestone calendar (from</w:t>
      </w:r>
      <w:r>
        <w:rPr>
          <w:bCs/>
          <w:b/>
        </w:rPr>
        <w:t xml:space="preserve"> </w:t>
      </w:r>
      <w:r>
        <w:rPr>
          <w:rStyle w:val="VerbatimChar"/>
          <w:bCs/>
          <w:b/>
        </w:rPr>
        <w:t xml:space="preserve">state.json</w:t>
      </w:r>
      <w:r>
        <w:rPr>
          <w:bCs/>
          <w:b/>
        </w:rPr>
        <w:t xml:space="preserve">, with status notes):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Item</w:t>
            </w:r>
          </w:p>
        </w:tc>
        <w:tc>
          <w:tcPr/>
          <w:p>
            <w:pPr>
              <w:pStyle w:val="Compact"/>
              <w:jc w:val="left"/>
            </w:pPr>
            <w:r>
              <w:t xml:space="preserve">Note</w:t>
            </w:r>
          </w:p>
        </w:tc>
      </w:tr>
      <w:tr>
        <w:tc>
          <w:tcPr/>
          <w:p>
            <w:pPr>
              <w:pStyle w:val="Compact"/>
              <w:jc w:val="left"/>
            </w:pPr>
            <w:r>
              <w:t xml:space="preserve">2026-09-30</w:t>
            </w:r>
          </w:p>
        </w:tc>
        <w:tc>
          <w:tcPr/>
          <w:p>
            <w:pPr>
              <w:pStyle w:val="Compact"/>
              <w:jc w:val="left"/>
            </w:pPr>
            <w:r>
              <w:t xml:space="preserve">Ameren Missouri triennial IRP (~3 GW requested)</w:t>
            </w:r>
          </w:p>
        </w:tc>
        <w:tc>
          <w:tcPr/>
          <w:p>
            <w:pPr>
              <w:pStyle w:val="Compact"/>
              <w:jc w:val="left"/>
            </w:pPr>
            <w:r>
              <w:t xml:space="preserve">past — outcome needed. (Duke NC</w:t>
            </w:r>
            <w:r>
              <w:t xml:space="preserve"> </w:t>
            </w:r>
            <w:r>
              <w:t xml:space="preserve">“</w:t>
            </w:r>
            <w:r>
              <w:t xml:space="preserve">filing due</w:t>
            </w:r>
            <w:r>
              <w:t xml:space="preserve">”</w:t>
            </w:r>
            <w:r>
              <w:t xml:space="preserve"> </w:t>
            </w:r>
            <w:r>
              <w:t xml:space="preserve">and the OG&amp;E 30 Sep hearing were refuted 5 Oct, §13)</w:t>
            </w:r>
          </w:p>
        </w:tc>
      </w:tr>
      <w:tr>
        <w:tc>
          <w:tcPr/>
          <w:p>
            <w:pPr>
              <w:pStyle w:val="Compact"/>
              <w:jc w:val="left"/>
            </w:pPr>
            <w:r>
              <w:t xml:space="preserve">2026-10-01</w:t>
            </w:r>
          </w:p>
        </w:tc>
        <w:tc>
          <w:tcPr/>
          <w:p>
            <w:pPr>
              <w:pStyle w:val="Compact"/>
              <w:jc w:val="left"/>
            </w:pPr>
            <w:r>
              <w:t xml:space="preserve">Alabama Act 610 effective (review at 150 MW+)</w:t>
            </w:r>
          </w:p>
        </w:tc>
        <w:tc>
          <w:tcPr/>
          <w:p>
            <w:pPr>
              <w:pStyle w:val="Compact"/>
              <w:jc w:val="left"/>
            </w:pPr>
            <w:r>
              <w:t xml:space="preserve">past — outcome needed (MISO BPM-032 item replaced by ER26-3650, §13)</w:t>
            </w:r>
          </w:p>
        </w:tc>
      </w:tr>
      <w:tr>
        <w:tc>
          <w:tcPr/>
          <w:p>
            <w:pPr>
              <w:pStyle w:val="Compact"/>
              <w:jc w:val="left"/>
            </w:pPr>
            <w:r>
              <w:t xml:space="preserve">2026-10-06</w:t>
            </w:r>
          </w:p>
        </w:tc>
        <w:tc>
          <w:tcPr/>
          <w:p>
            <w:pPr>
              <w:pStyle w:val="Compact"/>
              <w:jc w:val="left"/>
            </w:pPr>
            <w:r>
              <w:t xml:space="preserve">Duke NC reply comments, E-7 Sub 1329 / E-2 Sub 1380</w:t>
            </w:r>
          </w:p>
        </w:tc>
        <w:tc>
          <w:tcPr/>
          <w:p>
            <w:pPr>
              <w:pStyle w:val="Compact"/>
              <w:jc w:val="left"/>
            </w:pPr>
            <w:r>
              <w:t xml:space="preserve">added 5 Oct</w:t>
            </w:r>
          </w:p>
        </w:tc>
      </w:tr>
      <w:tr>
        <w:tc>
          <w:tcPr/>
          <w:p>
            <w:pPr>
              <w:pStyle w:val="Compact"/>
              <w:jc w:val="left"/>
            </w:pPr>
            <w:r>
              <w:t xml:space="preserve">2026-10-07</w:t>
            </w:r>
          </w:p>
        </w:tc>
        <w:tc>
          <w:tcPr/>
          <w:p>
            <w:pPr>
              <w:pStyle w:val="Compact"/>
              <w:jc w:val="left"/>
            </w:pPr>
            <w:r>
              <w:t xml:space="preserve">LPSC U-37882 hearing opens (to 10-20; schedule later modified)</w:t>
            </w:r>
          </w:p>
        </w:tc>
        <w:tc>
          <w:tcPr/>
          <w:p>
            <w:pPr>
              <w:pStyle w:val="Compact"/>
              <w:jc w:val="left"/>
            </w:pPr>
            <w:r>
              <w:t xml:space="preserve">5 Oct</w:t>
            </w:r>
          </w:p>
        </w:tc>
      </w:tr>
      <w:tr>
        <w:tc>
          <w:tcPr/>
          <w:p>
            <w:pPr>
              <w:pStyle w:val="Compact"/>
              <w:jc w:val="left"/>
            </w:pPr>
            <w:r>
              <w:t xml:space="preserve">2026-10-08</w:t>
            </w:r>
          </w:p>
        </w:tc>
        <w:tc>
          <w:tcPr/>
          <w:p>
            <w:pPr>
              <w:pStyle w:val="Compact"/>
              <w:jc w:val="left"/>
            </w:pPr>
            <w:r>
              <w:t xml:space="preserve">Illinois Joint IRP workshop comments due</w:t>
            </w:r>
          </w:p>
        </w:tc>
        <w:tc>
          <w:tcPr/>
          <w:p>
            <w:pPr>
              <w:pStyle w:val="Compact"/>
              <w:jc w:val="left"/>
            </w:pPr>
            <w:r>
              <w:t xml:space="preserve">recorded 3 Oct</w:t>
            </w:r>
          </w:p>
        </w:tc>
      </w:tr>
      <w:tr>
        <w:tc>
          <w:tcPr/>
          <w:p>
            <w:pPr>
              <w:pStyle w:val="Compact"/>
              <w:jc w:val="left"/>
            </w:pPr>
            <w:r>
              <w:t xml:space="preserve">2026-10-08</w:t>
            </w:r>
          </w:p>
        </w:tc>
        <w:tc>
          <w:tcPr/>
          <w:p>
            <w:pPr>
              <w:pStyle w:val="Compact"/>
              <w:jc w:val="left"/>
            </w:pPr>
            <w:r>
              <w:t xml:space="preserve">16 TAC §25.194 effective</w:t>
            </w:r>
          </w:p>
        </w:tc>
        <w:tc>
          <w:tcPr/>
          <w:p>
            <w:pPr>
              <w:pStyle w:val="Compact"/>
              <w:jc w:val="left"/>
            </w:pPr>
            <w:r>
              <w:t xml:space="preserve">added 5 Oct</w:t>
            </w:r>
          </w:p>
        </w:tc>
      </w:tr>
      <w:tr>
        <w:tc>
          <w:tcPr/>
          <w:p>
            <w:pPr>
              <w:pStyle w:val="Compact"/>
              <w:jc w:val="left"/>
            </w:pPr>
            <w:r>
              <w:t xml:space="preserve">2026-10-12</w:t>
            </w:r>
          </w:p>
        </w:tc>
        <w:tc>
          <w:tcPr/>
          <w:p>
            <w:pPr>
              <w:pStyle w:val="Compact"/>
              <w:jc w:val="left"/>
            </w:pPr>
            <w:r>
              <w:t xml:space="preserve">ERCOT State and Community Impact RFI responses due (5 pm CT); PJM IRAS requested effective (ER26-3515)</w:t>
            </w:r>
          </w:p>
        </w:tc>
        <w:tc>
          <w:tcPr/>
          <w:p>
            <w:pPr>
              <w:pStyle w:val="Compact"/>
              <w:jc w:val="left"/>
            </w:pPr>
            <w:r>
              <w:t xml:space="preserve">RFI verified at ERCOT 5 Oct</w:t>
            </w:r>
          </w:p>
        </w:tc>
      </w:tr>
      <w:tr>
        <w:tc>
          <w:tcPr/>
          <w:p>
            <w:pPr>
              <w:pStyle w:val="Compact"/>
              <w:jc w:val="left"/>
            </w:pPr>
            <w:r>
              <w:t xml:space="preserve">2026-10-14</w:t>
            </w:r>
          </w:p>
        </w:tc>
        <w:tc>
          <w:tcPr/>
          <w:p>
            <w:pPr>
              <w:pStyle w:val="Compact"/>
              <w:jc w:val="left"/>
            </w:pPr>
            <w:r>
              <w:t xml:space="preserve">GRDA board (Google LGS-Industrial schedule; WP-SS rider)</w:t>
            </w:r>
          </w:p>
        </w:tc>
        <w:tc>
          <w:tcPr/>
          <w:p>
            <w:pPr>
              <w:pStyle w:val="Compact"/>
            </w:pPr>
          </w:p>
        </w:tc>
      </w:tr>
      <w:tr>
        <w:tc>
          <w:tcPr/>
          <w:p>
            <w:pPr>
              <w:pStyle w:val="Compact"/>
              <w:jc w:val="left"/>
            </w:pPr>
            <w:r>
              <w:t xml:space="preserve">2026-10-20</w:t>
            </w:r>
          </w:p>
        </w:tc>
        <w:tc>
          <w:tcPr/>
          <w:p>
            <w:pPr>
              <w:pStyle w:val="Compact"/>
              <w:jc w:val="left"/>
            </w:pPr>
            <w:r>
              <w:t xml:space="preserve">ApCo Virginia rate case hearing, PUR-2026-00044</w:t>
            </w:r>
          </w:p>
        </w:tc>
        <w:tc>
          <w:tcPr/>
          <w:p>
            <w:pPr>
              <w:pStyle w:val="Compact"/>
            </w:pPr>
          </w:p>
        </w:tc>
      </w:tr>
      <w:tr>
        <w:tc>
          <w:tcPr/>
          <w:p>
            <w:pPr>
              <w:pStyle w:val="Compact"/>
              <w:jc w:val="left"/>
            </w:pPr>
            <w:r>
              <w:t xml:space="preserve">2026-10-26</w:t>
            </w:r>
          </w:p>
        </w:tc>
        <w:tc>
          <w:tcPr/>
          <w:p>
            <w:pPr>
              <w:pStyle w:val="Compact"/>
              <w:jc w:val="left"/>
            </w:pPr>
            <w:r>
              <w:t xml:space="preserve">SC large-load workshop 2026-138-E (26–27 Oct); WV MARL 500 kV hearing 26-0075-E-CN (to 2 Nov)</w:t>
            </w:r>
          </w:p>
        </w:tc>
        <w:tc>
          <w:tcPr/>
          <w:p>
            <w:pPr>
              <w:pStyle w:val="Compact"/>
            </w:pPr>
          </w:p>
        </w:tc>
      </w:tr>
      <w:tr>
        <w:tc>
          <w:tcPr/>
          <w:p>
            <w:pPr>
              <w:pStyle w:val="Compact"/>
              <w:jc w:val="left"/>
            </w:pPr>
            <w:r>
              <w:t xml:space="preserve">2026-10-31</w:t>
            </w:r>
          </w:p>
        </w:tc>
        <w:tc>
          <w:tcPr/>
          <w:p>
            <w:pPr>
              <w:pStyle w:val="Compact"/>
              <w:jc w:val="left"/>
            </w:pPr>
            <w:r>
              <w:t xml:space="preserve">WRAP Forward Showing deadline (first binding season, Summer 2027)</w:t>
            </w:r>
          </w:p>
        </w:tc>
        <w:tc>
          <w:tcPr/>
          <w:p>
            <w:pPr>
              <w:pStyle w:val="Compact"/>
            </w:pPr>
          </w:p>
        </w:tc>
      </w:tr>
      <w:tr>
        <w:tc>
          <w:tcPr/>
          <w:p>
            <w:pPr>
              <w:pStyle w:val="Compact"/>
              <w:jc w:val="left"/>
            </w:pPr>
            <w:r>
              <w:t xml:space="preserve">2026-11-12</w:t>
            </w:r>
          </w:p>
        </w:tc>
        <w:tc>
          <w:tcPr/>
          <w:p>
            <w:pPr>
              <w:pStyle w:val="Compact"/>
              <w:jc w:val="left"/>
            </w:pPr>
            <w:r>
              <w:t xml:space="preserve">FERC §206 abeyance ends — PJM, NYISO, MISO, CAISO, ISO-NE</w:t>
            </w:r>
          </w:p>
        </w:tc>
        <w:tc>
          <w:tcPr/>
          <w:p>
            <w:pPr>
              <w:pStyle w:val="Compact"/>
            </w:pPr>
          </w:p>
        </w:tc>
      </w:tr>
      <w:tr>
        <w:tc>
          <w:tcPr/>
          <w:p>
            <w:pPr>
              <w:pStyle w:val="Compact"/>
              <w:jc w:val="left"/>
            </w:pPr>
            <w:r>
              <w:t xml:space="preserve">2026-11-16</w:t>
            </w:r>
          </w:p>
        </w:tc>
        <w:tc>
          <w:tcPr/>
          <w:p>
            <w:pPr>
              <w:pStyle w:val="Compact"/>
              <w:jc w:val="left"/>
            </w:pPr>
            <w:r>
              <w:t xml:space="preserve">Illinois Joint IRP issued (ICC/IPA)</w:t>
            </w:r>
          </w:p>
        </w:tc>
        <w:tc>
          <w:tcPr/>
          <w:p>
            <w:pPr>
              <w:pStyle w:val="Compact"/>
              <w:jc w:val="left"/>
            </w:pPr>
            <w:r>
              <w:t xml:space="preserve">recorded 3 Oct</w:t>
            </w:r>
          </w:p>
        </w:tc>
      </w:tr>
      <w:tr>
        <w:tc>
          <w:tcPr/>
          <w:p>
            <w:pPr>
              <w:pStyle w:val="Compact"/>
              <w:jc w:val="left"/>
            </w:pPr>
            <w:r>
              <w:t xml:space="preserve">2026-11-17</w:t>
            </w:r>
          </w:p>
        </w:tc>
        <w:tc>
          <w:tcPr/>
          <w:p>
            <w:pPr>
              <w:pStyle w:val="Compact"/>
              <w:jc w:val="left"/>
            </w:pPr>
            <w:r>
              <w:t xml:space="preserve">Dominion GS-5 compliance filing due</w:t>
            </w:r>
          </w:p>
        </w:tc>
        <w:tc>
          <w:tcPr/>
          <w:p>
            <w:pPr>
              <w:pStyle w:val="Compact"/>
            </w:pPr>
          </w:p>
        </w:tc>
      </w:tr>
      <w:tr>
        <w:tc>
          <w:tcPr/>
          <w:p>
            <w:pPr>
              <w:pStyle w:val="Compact"/>
              <w:jc w:val="left"/>
            </w:pPr>
            <w:r>
              <w:t xml:space="preserve">2026-11-20</w:t>
            </w:r>
          </w:p>
        </w:tc>
        <w:tc>
          <w:tcPr/>
          <w:p>
            <w:pPr>
              <w:pStyle w:val="Compact"/>
              <w:jc w:val="left"/>
            </w:pPr>
            <w:r>
              <w:t xml:space="preserve">FERC §206 abeyance ends — SPP</w:t>
            </w:r>
          </w:p>
        </w:tc>
        <w:tc>
          <w:tcPr/>
          <w:p>
            <w:pPr>
              <w:pStyle w:val="Compact"/>
            </w:pPr>
          </w:p>
        </w:tc>
      </w:tr>
      <w:tr>
        <w:tc>
          <w:tcPr/>
          <w:p>
            <w:pPr>
              <w:pStyle w:val="Compact"/>
              <w:jc w:val="left"/>
            </w:pPr>
            <w:r>
              <w:t xml:space="preserve">2026-11-30</w:t>
            </w:r>
          </w:p>
        </w:tc>
        <w:tc>
          <w:tcPr/>
          <w:p>
            <w:pPr>
              <w:pStyle w:val="Compact"/>
              <w:jc w:val="left"/>
            </w:pPr>
            <w:r>
              <w:t xml:space="preserve">OG&amp;E Extra Large Power &amp; Light hearing</w:t>
            </w:r>
          </w:p>
        </w:tc>
        <w:tc>
          <w:tcPr/>
          <w:p>
            <w:pPr>
              <w:pStyle w:val="Compact"/>
              <w:jc w:val="left"/>
            </w:pPr>
            <w:r>
              <w:t xml:space="preserve">reported; docket and name unverified</w:t>
            </w:r>
          </w:p>
        </w:tc>
      </w:tr>
      <w:tr>
        <w:tc>
          <w:tcPr/>
          <w:p>
            <w:pPr>
              <w:pStyle w:val="Compact"/>
              <w:jc w:val="left"/>
            </w:pPr>
            <w:r>
              <w:t xml:space="preserve">2026-12-02</w:t>
            </w:r>
          </w:p>
        </w:tc>
        <w:tc>
          <w:tcPr/>
          <w:p>
            <w:pPr>
              <w:pStyle w:val="Compact"/>
              <w:jc w:val="left"/>
            </w:pPr>
            <w:r>
              <w:t xml:space="preserve">MISO LARS requested effective (ER27-25)</w:t>
            </w:r>
          </w:p>
        </w:tc>
        <w:tc>
          <w:tcPr/>
          <w:p>
            <w:pPr>
              <w:pStyle w:val="Compact"/>
              <w:jc w:val="left"/>
            </w:pPr>
            <w:r>
              <w:t xml:space="preserve">added 5 Oct</w:t>
            </w:r>
          </w:p>
        </w:tc>
      </w:tr>
      <w:tr>
        <w:tc>
          <w:tcPr/>
          <w:p>
            <w:pPr>
              <w:pStyle w:val="Compact"/>
              <w:jc w:val="left"/>
            </w:pPr>
            <w:r>
              <w:t xml:space="preserve">2026-12-04</w:t>
            </w:r>
          </w:p>
        </w:tc>
        <w:tc>
          <w:tcPr/>
          <w:p>
            <w:pPr>
              <w:pStyle w:val="Compact"/>
              <w:jc w:val="left"/>
            </w:pPr>
            <w:r>
              <w:t xml:space="preserve">MISO IRR requested effective (ER26-3650)</w:t>
            </w:r>
          </w:p>
        </w:tc>
        <w:tc>
          <w:tcPr/>
          <w:p>
            <w:pPr>
              <w:pStyle w:val="Compact"/>
              <w:jc w:val="left"/>
            </w:pPr>
            <w:r>
              <w:t xml:space="preserve">added 5 Oct</w:t>
            </w:r>
          </w:p>
        </w:tc>
      </w:tr>
      <w:tr>
        <w:tc>
          <w:tcPr/>
          <w:p>
            <w:pPr>
              <w:pStyle w:val="Compact"/>
              <w:jc w:val="left"/>
            </w:pPr>
            <w:r>
              <w:t xml:space="preserve">2026-12-10</w:t>
            </w:r>
          </w:p>
        </w:tc>
        <w:tc>
          <w:tcPr/>
          <w:p>
            <w:pPr>
              <w:pStyle w:val="Compact"/>
              <w:jc w:val="left"/>
            </w:pPr>
            <w:r>
              <w:t xml:space="preserve">ERCOT Batch Zero reports</w:t>
            </w:r>
          </w:p>
        </w:tc>
        <w:tc>
          <w:tcPr/>
          <w:p>
            <w:pPr>
              <w:pStyle w:val="Compact"/>
              <w:jc w:val="left"/>
            </w:pPr>
            <w:r>
              <w:t xml:space="preserve">added 5 Oct</w:t>
            </w:r>
          </w:p>
        </w:tc>
      </w:tr>
      <w:tr>
        <w:tc>
          <w:tcPr/>
          <w:p>
            <w:pPr>
              <w:pStyle w:val="Compact"/>
              <w:jc w:val="left"/>
            </w:pPr>
            <w:r>
              <w:t xml:space="preserve">2026-12-16</w:t>
            </w:r>
          </w:p>
        </w:tc>
        <w:tc>
          <w:tcPr/>
          <w:p>
            <w:pPr>
              <w:pStyle w:val="Compact"/>
              <w:jc w:val="left"/>
            </w:pPr>
            <w:r>
              <w:t xml:space="preserve">LPSC vote on 5,278 MW Entergy/Meta, U-37882</w:t>
            </w:r>
          </w:p>
        </w:tc>
        <w:tc>
          <w:tcPr/>
          <w:p>
            <w:pPr>
              <w:pStyle w:val="Compact"/>
              <w:jc w:val="left"/>
            </w:pPr>
            <w:r>
              <w:t xml:space="preserve">UNCONFIRMED (C-04, 5 Oct)</w:t>
            </w:r>
          </w:p>
        </w:tc>
      </w:tr>
      <w:tr>
        <w:tc>
          <w:tcPr/>
          <w:p>
            <w:pPr>
              <w:pStyle w:val="Compact"/>
              <w:jc w:val="left"/>
            </w:pPr>
            <w:r>
              <w:t xml:space="preserve">2026-12-31</w:t>
            </w:r>
          </w:p>
        </w:tc>
        <w:tc>
          <w:tcPr/>
          <w:p>
            <w:pPr>
              <w:pStyle w:val="Compact"/>
              <w:jc w:val="left"/>
            </w:pPr>
            <w:r>
              <w:t xml:space="preserve">PJM Connect-and-Manage load-shed allocation rules due; NYISO board approval and FERC filing targeted</w:t>
            </w:r>
          </w:p>
        </w:tc>
        <w:tc>
          <w:tcPr/>
          <w:p>
            <w:pPr>
              <w:pStyle w:val="Compact"/>
            </w:pPr>
          </w:p>
        </w:tc>
      </w:tr>
      <w:tr>
        <w:tc>
          <w:tcPr/>
          <w:p>
            <w:pPr>
              <w:pStyle w:val="Compact"/>
              <w:jc w:val="left"/>
            </w:pPr>
            <w:r>
              <w:t xml:space="preserve">2027-01-01</w:t>
            </w:r>
          </w:p>
        </w:tc>
        <w:tc>
          <w:tcPr/>
          <w:p>
            <w:pPr>
              <w:pStyle w:val="Compact"/>
              <w:jc w:val="left"/>
            </w:pPr>
            <w:r>
              <w:t xml:space="preserve">Dominion GS-5 takes effect</w:t>
            </w:r>
          </w:p>
        </w:tc>
        <w:tc>
          <w:tcPr/>
          <w:p>
            <w:pPr>
              <w:pStyle w:val="Compact"/>
            </w:pPr>
          </w:p>
        </w:tc>
      </w:tr>
      <w:tr>
        <w:tc>
          <w:tcPr/>
          <w:p>
            <w:pPr>
              <w:pStyle w:val="Compact"/>
              <w:jc w:val="left"/>
            </w:pPr>
            <w:r>
              <w:t xml:space="preserve">2027-03-06</w:t>
            </w:r>
          </w:p>
        </w:tc>
        <w:tc>
          <w:tcPr/>
          <w:p>
            <w:pPr>
              <w:pStyle w:val="Compact"/>
              <w:jc w:val="left"/>
            </w:pPr>
            <w:r>
              <w:t xml:space="preserve">WV MARL decision due</w:t>
            </w:r>
          </w:p>
        </w:tc>
        <w:tc>
          <w:tcPr/>
          <w:p>
            <w:pPr>
              <w:pStyle w:val="Compact"/>
            </w:pPr>
          </w:p>
        </w:tc>
      </w:tr>
      <w:tr>
        <w:tc>
          <w:tcPr/>
          <w:p>
            <w:pPr>
              <w:pStyle w:val="Compact"/>
              <w:jc w:val="left"/>
            </w:pPr>
            <w:r>
              <w:t xml:space="preserve">2027-04-21</w:t>
            </w:r>
          </w:p>
        </w:tc>
        <w:tc>
          <w:tcPr/>
          <w:p>
            <w:pPr>
              <w:pStyle w:val="Compact"/>
              <w:jc w:val="left"/>
            </w:pPr>
            <w:r>
              <w:t xml:space="preserve">NOVEC tariff hearing, PUR-2026-00114</w:t>
            </w:r>
          </w:p>
        </w:tc>
        <w:tc>
          <w:tcPr/>
          <w:p>
            <w:pPr>
              <w:pStyle w:val="Compact"/>
            </w:pPr>
          </w:p>
        </w:tc>
      </w:tr>
    </w:tbl>
    <w:p>
      <w:pPr>
        <w:pStyle w:val="BodyText"/>
      </w:pPr>
      <w:r>
        <w:rPr>
          <w:bCs/>
          <w:b/>
        </w:rPr>
        <w:t xml:space="preserve">Remaining gaps (as carried in</w:t>
      </w:r>
      <w:r>
        <w:rPr>
          <w:bCs/>
          <w:b/>
        </w:rPr>
        <w:t xml:space="preserve"> </w:t>
      </w:r>
      <w:r>
        <w:rPr>
          <w:rStyle w:val="VerbatimChar"/>
          <w:bCs/>
          <w:b/>
        </w:rPr>
        <w:t xml:space="preserve">state.json</w:t>
      </w:r>
      <w:r>
        <w:rPr>
          <w:bCs/>
          <w:b/>
        </w:rPr>
        <w:t xml:space="preserve">, 5 Oct):</w:t>
      </w:r>
      <w:r>
        <w:t xml:space="preserve"> </w:t>
      </w:r>
      <w:r>
        <w:t xml:space="preserve">Oklahoma PUD2026-000046 (the</w:t>
      </w:r>
      <w:r>
        <w:t xml:space="preserve"> </w:t>
      </w:r>
      <w:r>
        <w:t xml:space="preserve">“</w:t>
      </w:r>
      <w:r>
        <w:t xml:space="preserve">XLPL</w:t>
      </w:r>
      <w:r>
        <w:t xml:space="preserve">”</w:t>
      </w:r>
      <w:r>
        <w:t xml:space="preserve"> </w:t>
      </w:r>
      <w:r>
        <w:t xml:space="preserve">tariff — only that</w:t>
      </w:r>
      <w:r>
        <w:t xml:space="preserve"> </w:t>
      </w:r>
      <w:r>
        <w:t xml:space="preserve">abbreviation appears; still Unverified, no document collected; PUD2026-000031 was confirmed 5 Oct); Arizona XHLF</w:t>
      </w:r>
      <w:r>
        <w:t xml:space="preserve"> </w:t>
      </w:r>
      <w:r>
        <w:t xml:space="preserve">(C-03, queued to the manual pass); Virginia CIAC docket number — watch; Kansas</w:t>
      </w:r>
      <w:r>
        <w:t xml:space="preserve"> </w:t>
      </w:r>
      <w:r>
        <w:rPr>
          <w:rStyle w:val="VerbatimChar"/>
        </w:rPr>
        <w:t xml:space="preserve">26-EKCE-148-STG</w:t>
      </w:r>
      <w:r>
        <w:t xml:space="preserve"> </w:t>
      </w:r>
      <w:r>
        <w:t xml:space="preserve">(133-mile Buffalo</w:t>
      </w:r>
      <w:r>
        <w:t xml:space="preserve"> </w:t>
      </w:r>
      <w:r>
        <w:t xml:space="preserve">Flats–Delaware 345 kV) — excluded on materiality; Texas — not OCR-capped (593 clean text layers vs 37 OCR, C-06);</w:t>
      </w:r>
      <w:r>
        <w:t xml:space="preserve"> </w:t>
      </w:r>
      <w:r>
        <w:t xml:space="preserve">the real gap was 152 documents the PUCT answered with an HTML page, re-fetched since 5 Oct. The full milestone list</w:t>
      </w:r>
      <w:r>
        <w:t xml:space="preserve"> </w:t>
      </w:r>
      <w:r>
        <w:t xml:space="preserve">the 5 Oct Sweep added (SC merger dates, RBP briefs, MISO cost-shift filing, Dominion/ODEC, Evergy MO, PJM RBP) is in</w:t>
      </w:r>
      <w:r>
        <w:t xml:space="preserve"> </w:t>
      </w:r>
      <w:r>
        <w:rPr>
          <w:rStyle w:val="VerbatimChar"/>
        </w:rPr>
        <w:t xml:space="preserve">state.json</w:t>
      </w:r>
      <w:r>
        <w:t xml:space="preserve">.</w:t>
      </w:r>
    </w:p>
    <w:p>
      <w:r>
        <w:pict>
          <v:rect style="width:0;height:1.5pt" o:hralign="center" o:hrstd="t" o:hr="t"/>
        </w:pict>
      </w:r>
    </w:p>
    <w:bookmarkEnd w:id="41"/>
    <w:bookmarkStart w:id="42" w:name="verification-record"/>
    <w:p>
      <w:pPr>
        <w:pStyle w:val="Heading2"/>
      </w:pPr>
      <w:r>
        <w:t xml:space="preserve">16. Verification record</w:t>
      </w:r>
    </w:p>
    <w:p>
      <w:pPr>
        <w:pStyle w:val="FirstParagraph"/>
      </w:pPr>
      <w:r>
        <w:rPr>
          <w:bCs/>
          <w:b/>
        </w:rPr>
        <w:t xml:space="preserve">2 October 2026 (build day):</w:t>
      </w:r>
      <w:r>
        <w:t xml:space="preserve"> </w:t>
      </w:r>
      <w:r>
        <w:t xml:space="preserve">- Reachability probe from GitHub Actions: open hosts confirmed; six commissions closed by their owners (VA, SC,</w:t>
      </w:r>
      <w:r>
        <w:t xml:space="preserve"> </w:t>
      </w:r>
      <w:r>
        <w:t xml:space="preserve">IL, OH, NC, WV); PA open only to WebFetch; EDGAR opened by the declared UA.</w:t>
      </w:r>
      <w:r>
        <w:t xml:space="preserve"> </w:t>
      </w:r>
      <w:r>
        <w:t xml:space="preserve">- Built v3: collector (15 adapters plus governor/party watching, health, circuit breakers, 70-minute deadline,</w:t>
      </w:r>
      <w:r>
        <w:t xml:space="preserve"> </w:t>
      </w:r>
      <w:r>
        <w:t xml:space="preserve">rotating start, checkpoints, per-list baselining, backfill mode, AIA completion); overlays and validation;</w:t>
      </w:r>
      <w:r>
        <w:t xml:space="preserve"> </w:t>
      </w:r>
      <w:r>
        <w:t xml:space="preserve">Excel in Python and in the browser with CI parity (0 differences); narrative PDF/DOCX; console; Sweep and</w:t>
      </w:r>
      <w:r>
        <w:t xml:space="preserve"> </w:t>
      </w:r>
      <w:r>
        <w:t xml:space="preserve">Brief prompts; corrections queue; manual-pass skill (saved by Rett);</w:t>
      </w:r>
      <w:r>
        <w:t xml:space="preserve"> </w:t>
      </w:r>
      <w:r>
        <w:rPr>
          <w:rStyle w:val="VerbatimChar"/>
        </w:rPr>
        <w:t xml:space="preserve">SOURCES.md</w:t>
      </w:r>
      <w:r>
        <w:t xml:space="preserve">.</w:t>
      </w:r>
      <w:r>
        <w:t xml:space="preserve"> </w:t>
      </w:r>
      <w:r>
        <w:t xml:space="preserve">- First collector run: 334 new items, 160 documents extracted, ~20 minutes. Fixed AZ, MO, OK (partly), TLS</w:t>
      </w:r>
      <w:r>
        <w:t xml:space="preserve"> </w:t>
      </w:r>
      <w:r>
        <w:t xml:space="preserve">chains; added PUCT 58317, party watch, governor and PUCT news pages.</w:t>
      </w:r>
      <w:r>
        <w:t xml:space="preserve"> </w:t>
      </w:r>
      <w:r>
        <w:t xml:space="preserve">- Allowlist drafts created in Outlook (not sent): VA</w:t>
      </w:r>
      <w:r>
        <w:t xml:space="preserve"> </w:t>
      </w:r>
      <w:r>
        <w:rPr>
          <w:rStyle w:val="VerbatimChar"/>
        </w:rPr>
        <w:t xml:space="preserve">sccinfo@scc.virginia.gov</w:t>
      </w:r>
      <w:r>
        <w:t xml:space="preserve">; NC</w:t>
      </w:r>
      <w:r>
        <w:t xml:space="preserve"> </w:t>
      </w:r>
      <w:r>
        <w:rPr>
          <w:rStyle w:val="VerbatimChar"/>
        </w:rPr>
        <w:t xml:space="preserve">clerkhelpdesk@ncuc.gov</w:t>
      </w:r>
      <w:r>
        <w:t xml:space="preserve">;</w:t>
      </w:r>
      <w:r>
        <w:t xml:space="preserve"> </w:t>
      </w:r>
      <w:r>
        <w:t xml:space="preserve">SC</w:t>
      </w:r>
      <w:r>
        <w:t xml:space="preserve"> </w:t>
      </w:r>
      <w:r>
        <w:rPr>
          <w:rStyle w:val="VerbatimChar"/>
        </w:rPr>
        <w:t xml:space="preserve">contact@psc.sc.gov</w:t>
      </w:r>
      <w:r>
        <w:t xml:space="preserve">; IL</w:t>
      </w:r>
      <w:r>
        <w:t xml:space="preserve"> </w:t>
      </w:r>
      <w:r>
        <w:rPr>
          <w:rStyle w:val="VerbatimChar"/>
        </w:rPr>
        <w:t xml:space="preserve">ICC.FOIARequests@Illinois.gov</w:t>
      </w:r>
      <w:r>
        <w:t xml:space="preserve">; OH (PUCO web form or 614-466-6843); WV (Executive</w:t>
      </w:r>
      <w:r>
        <w:t xml:space="preserve"> </w:t>
      </w:r>
      <w:r>
        <w:t xml:space="preserve">Secretary form or 304-340-0426).</w:t>
      </w:r>
    </w:p>
    <w:p>
      <w:pPr>
        <w:pStyle w:val="BodyText"/>
      </w:pPr>
      <w:r>
        <w:rPr>
          <w:bCs/>
          <w:b/>
        </w:rPr>
        <w:t xml:space="preserve">2–3 October (verification runs):</w:t>
      </w:r>
      <w:r>
        <w:t xml:space="preserve"> </w:t>
      </w:r>
      <w:r>
        <w:t xml:space="preserve">-</w:t>
      </w:r>
      <w:r>
        <w:t xml:space="preserve"> </w:t>
      </w:r>
      <w:r>
        <w:rPr>
          <w:bCs/>
          <w:b/>
        </w:rPr>
        <w:t xml:space="preserve">Sweep fired off-schedule (run 2026-10-03-0019): worked, degraded.</w:t>
      </w:r>
      <w:r>
        <w:t xml:space="preserve"> </w:t>
      </w:r>
      <w:r>
        <w:t xml:space="preserve">The repo was private then and scheduled</w:t>
      </w:r>
      <w:r>
        <w:t xml:space="preserve"> </w:t>
      </w:r>
      <w:r>
        <w:t xml:space="preserve">sessions can’t attach it; OneDrive read/write, read-only mail, DCC Bi-Weekly, PA web reader and the manual-folder</w:t>
      </w:r>
      <w:r>
        <w:t xml:space="preserve"> </w:t>
      </w:r>
      <w:r>
        <w:t xml:space="preserve">check all worked. Wrote</w:t>
      </w:r>
      <w:r>
        <w:t xml:space="preserve"> </w:t>
      </w:r>
      <w:r>
        <w:rPr>
          <w:rStyle w:val="VerbatimChar"/>
        </w:rPr>
        <w:t xml:space="preserve">rows_p5</w:t>
      </w:r>
      <w:r>
        <w:t xml:space="preserve"> </w:t>
      </w:r>
      <w:r>
        <w:t xml:space="preserve">(§6).</w:t>
      </w:r>
      <w:r>
        <w:t xml:space="preserve"> </w:t>
      </w:r>
      <w:r>
        <w:t xml:space="preserve">-</w:t>
      </w:r>
      <w:r>
        <w:t xml:space="preserve"> </w:t>
      </w:r>
      <w:r>
        <w:rPr>
          <w:bCs/>
          <w:b/>
        </w:rPr>
        <w:t xml:space="preserve">Brief fired off-schedule: worked via the repo-less path.</w:t>
      </w:r>
      <w:r>
        <w:t xml:space="preserve"> </w:t>
      </w:r>
      <w:r>
        <w:t xml:space="preserve">Email sent (</w:t>
      </w:r>
      <w:r>
        <w:rPr>
          <w:rStyle w:val="VerbatimChar"/>
        </w:rPr>
        <w:t xml:space="preserve">[Status] Grid Docket — 3 Oct · 9   high-impact …</w:t>
      </w:r>
      <w:r>
        <w:t xml:space="preserve">, RED because of the repo regression); console v7 published with narrative and PDF;</w:t>
      </w:r>
      <w:r>
        <w:t xml:space="preserve"> </w:t>
      </w:r>
      <w:r>
        <w:rPr>
          <w:rStyle w:val="VerbatimChar"/>
        </w:rPr>
        <w:t xml:space="preserve">briefs/2026-10-03.json</w:t>
      </w:r>
      <w:r>
        <w:t xml:space="preserve"> </w:t>
      </w:r>
      <w:r>
        <w:t xml:space="preserve">written.</w:t>
      </w:r>
      <w:r>
        <w:t xml:space="preserve"> </w:t>
      </w:r>
      <w:r>
        <w:t xml:space="preserve">-</w:t>
      </w:r>
      <w:r>
        <w:t xml:space="preserve"> </w:t>
      </w:r>
      <w:r>
        <w:rPr>
          <w:bCs/>
          <w:b/>
        </w:rPr>
        <w:t xml:space="preserve">Fix:</w:t>
      </w:r>
      <w:r>
        <w:t xml:space="preserve"> </w:t>
      </w:r>
      <w:r>
        <w:t xml:space="preserve">Rett made the repo public; both prompts now clone it read-only and build from</w:t>
      </w:r>
      <w:r>
        <w:t xml:space="preserve"> </w:t>
      </w:r>
      <w:r>
        <w:rPr>
          <w:rStyle w:val="VerbatimChar"/>
        </w:rPr>
        <w:t xml:space="preserve">store_live/</w:t>
      </w:r>
      <w:r>
        <w:t xml:space="preserve">; the task</w:t>
      </w:r>
      <w:r>
        <w:t xml:space="preserve"> </w:t>
      </w:r>
      <w:r>
        <w:t xml:space="preserve">prompts were replaced with compact bootstraps and the crons re-set explicitly.</w:t>
      </w:r>
      <w:r>
        <w:t xml:space="preserve"> </w:t>
      </w:r>
      <w:r>
        <w:t xml:space="preserve">- Second-wave sources probed and working: MISO/SPP queues, 8 Legistar clients, capacity pages, VA appellate</w:t>
      </w:r>
      <w:r>
        <w:t xml:space="preserve"> </w:t>
      </w:r>
      <w:r>
        <w:t xml:space="preserve">courts, 8 more governors, 6 of 7 IRP/RFP pages, DOE pages, ERCOT notice archive (23 links).</w:t>
      </w:r>
      <w:r>
        <w:t xml:space="preserve"> </w:t>
      </w:r>
      <w:r>
        <w:t xml:space="preserve">- 3 Oct: WebFetch confirmed for ERCOT large-load, planning and board pages, PJM newsroom, Kansas governor and Duke</w:t>
      </w:r>
      <w:r>
        <w:t xml:space="preserve"> </w:t>
      </w:r>
      <w:r>
        <w:t xml:space="preserve">IRP; added to Sweep steps 6.4 and 6.6. Arizona governor refuses both routes.</w:t>
      </w:r>
    </w:p>
    <w:p>
      <w:pPr>
        <w:pStyle w:val="BodyText"/>
      </w:pPr>
      <w:r>
        <w:rPr>
          <w:bCs/>
          <w:b/>
        </w:rPr>
        <w:t xml:space="preserve">3 October, afternoon — full review:</w:t>
      </w:r>
      <w:r>
        <w:t xml:space="preserve"> </w:t>
      </w:r>
      <w:r>
        <w:t xml:space="preserve">- Found and fixed: the degraded run had advanced the Sweep window past all 506 collector candidates (now a separate</w:t>
      </w:r>
      <w:r>
        <w:t xml:space="preserve"> </w:t>
      </w:r>
      <w:r>
        <w:rPr>
          <w:rStyle w:val="VerbatimChar"/>
        </w:rPr>
        <w:t xml:space="preserve">collector_cursor</w:t>
      </w:r>
      <w:r>
        <w:t xml:space="preserve">); Texas document links had been silently missed since the first run (site moved to absolute</w:t>
      </w:r>
      <w:r>
        <w:t xml:space="preserve"> </w:t>
      </w:r>
      <w:r>
        <w:t xml:space="preserve">links — fixed, text being back-filled); Arizona PDFs are unreachable from the cloud (certificate hostname</w:t>
      </w:r>
      <w:r>
        <w:t xml:space="preserve"> </w:t>
      </w:r>
      <w:r>
        <w:t xml:space="preserve">mismatch — routed to the manual pass); the backfill had text for only 357 of 5,210 filings (now nightly enrichment); the manual</w:t>
      </w:r>
      <w:r>
        <w:t xml:space="preserve"> </w:t>
      </w:r>
      <w:r>
        <w:t xml:space="preserve">pass never looked for new cases and restarted from fixed dates (now catches up from its last run and searches</w:t>
      </w:r>
      <w:r>
        <w:t xml:space="preserve"> </w:t>
      </w:r>
      <w:r>
        <w:t xml:space="preserve">for new cases); stale state entries and gaps queued for the Sweep (C-05); EIA and congress.gov running on the</w:t>
      </w:r>
      <w:r>
        <w:t xml:space="preserve"> </w:t>
      </w:r>
      <w:r>
        <w:t xml:space="preserve">public DEMO_KEY.</w:t>
      </w:r>
      <w:r>
        <w:t xml:space="preserve"> </w:t>
      </w:r>
      <w:r>
        <w:t xml:space="preserve">- Removed: v1 reachability probe and its workflow, discovery outputs, the superseded architecture note, four</w:t>
      </w:r>
      <w:r>
        <w:t xml:space="preserve"> </w:t>
      </w:r>
      <w:r>
        <w:t xml:space="preserve">obsolete project docs and the duplicate context copy, four v1 artifacts.</w:t>
      </w:r>
      <w:r>
        <w:t xml:space="preserve"> </w:t>
      </w:r>
      <w:r>
        <w:t xml:space="preserve">- Added: the Friday manual-pass reminder task.</w:t>
      </w:r>
      <w:r>
        <w:t xml:space="preserve"> </w:t>
      </w:r>
      <w:r>
        <w:t xml:space="preserve">- Verified in two extra collector runs the same afternoon: Texas documents extracting again (80 PUCT filings with</w:t>
      </w:r>
      <w:r>
        <w:t xml:space="preserve"> </w:t>
      </w:r>
      <w:r>
        <w:t xml:space="preserve">text after the first fixed run); 217 current candidates back-filled with text ahead of Monday; 125 backfill</w:t>
      </w:r>
      <w:r>
        <w:t xml:space="preserve"> </w:t>
      </w:r>
      <w:r>
        <w:t xml:space="preserve">items enriched (tiers 1–2: commission-issued and watched-party filings) with ~1,880 queued; party matching made</w:t>
      </w:r>
      <w:r>
        <w:t xml:space="preserve"> </w:t>
      </w:r>
      <w:r>
        <w:t xml:space="preserve">whole-word after</w:t>
      </w:r>
      <w:r>
        <w:t xml:space="preserve"> </w:t>
      </w:r>
      <w:r>
        <w:t xml:space="preserve">“</w:t>
      </w:r>
      <w:r>
        <w:t xml:space="preserve">AWS</w:t>
      </w:r>
      <w:r>
        <w:t xml:space="preserve">”</w:t>
      </w:r>
      <w:r>
        <w:t xml:space="preserve"> </w:t>
      </w:r>
      <w:r>
        <w:t xml:space="preserve">matched</w:t>
      </w:r>
      <w:r>
        <w:t xml:space="preserve"> </w:t>
      </w:r>
      <w:r>
        <w:t xml:space="preserve">“</w:t>
      </w:r>
      <w:r>
        <w:t xml:space="preserve">Dawson’s</w:t>
      </w:r>
      <w:r>
        <w:t xml:space="preserve">”</w:t>
      </w:r>
      <w:r>
        <w:t xml:space="preserve">; EIA’s public DEMO_KEY is rate-limited on shared runners (congress.gov</w:t>
      </w:r>
      <w:r>
        <w:t xml:space="preserve"> </w:t>
      </w:r>
      <w:r>
        <w:t xml:space="preserve">works) — an</w:t>
      </w:r>
      <w:r>
        <w:t xml:space="preserve"> </w:t>
      </w:r>
      <w:r>
        <w:rPr>
          <w:rStyle w:val="VerbatimChar"/>
        </w:rPr>
        <w:t xml:space="preserve">EIA_API_KEY</w:t>
      </w:r>
      <w:r>
        <w:t xml:space="preserve"> </w:t>
      </w:r>
      <w:r>
        <w:t xml:space="preserve">secret would avoid it.</w:t>
      </w:r>
    </w:p>
    <w:p>
      <w:pPr>
        <w:pStyle w:val="BodyText"/>
      </w:pPr>
      <w:r>
        <w:rPr>
          <w:bCs/>
          <w:b/>
        </w:rPr>
        <w:t xml:space="preserve">3–4 October, evening — wave 3 sources (verified from the runners):</w:t>
      </w:r>
      <w:r>
        <w:t xml:space="preserve"> </w:t>
      </w:r>
      <w:r>
        <w:t xml:space="preserve">- Probed ~80 candidate URLs from GitHub Actions (</w:t>
      </w:r>
      <w:r>
        <w:rPr>
          <w:rStyle w:val="VerbatimChar"/>
        </w:rPr>
        <w:t xml:space="preserve">probe_adapter.py urls:&lt;list&gt;</w:t>
      </w:r>
      <w:r>
        <w:t xml:space="preserve">, results in</w:t>
      </w:r>
      <w:r>
        <w:t xml:space="preserve"> </w:t>
      </w:r>
      <w:r>
        <w:rPr>
          <w:rStyle w:val="VerbatimChar"/>
        </w:rPr>
        <w:t xml:space="preserve">data/debug/</w:t>
      </w:r>
      <w:r>
        <w:t xml:space="preserve">), then built</w:t>
      </w:r>
      <w:r>
        <w:t xml:space="preserve"> </w:t>
      </w:r>
      <w:r>
        <w:rPr>
          <w:rStyle w:val="VerbatimChar"/>
        </w:rPr>
        <w:t xml:space="preserve">collector/adapters3.py</w:t>
      </w:r>
      <w:r>
        <w:t xml:space="preserve"> </w:t>
      </w:r>
      <w:r>
        <w:t xml:space="preserve">and tested every adapter from the runners before a full collector run (run</w:t>
      </w:r>
      <w:r>
        <w:t xml:space="preserve"> </w:t>
      </w:r>
      <w:r>
        <w:t xml:space="preserve">2026-10-04-0022: 48 new items, 62 documents, all new sources</w:t>
      </w:r>
      <w:r>
        <w:t xml:space="preserve"> </w:t>
      </w:r>
      <w:r>
        <w:rPr>
          <w:rStyle w:val="VerbatimChar"/>
        </w:rPr>
        <w:t xml:space="preserve">ok</w:t>
      </w:r>
      <w:r>
        <w:t xml:space="preserve"> </w:t>
      </w:r>
      <w:r>
        <w:t xml:space="preserve">except NYISO ICAP, recorded as refused).</w:t>
      </w:r>
      <w:r>
        <w:t xml:space="preserve"> </w:t>
      </w:r>
      <w:r>
        <w:t xml:space="preserve">-</w:t>
      </w:r>
      <w:r>
        <w:t xml:space="preserve"> </w:t>
      </w:r>
      <w:r>
        <w:rPr>
          <w:bCs/>
          <w:b/>
        </w:rPr>
        <w:t xml:space="preserve">New Mexico documents repaired.</w:t>
      </w:r>
      <w:r>
        <w:t xml:space="preserve"> </w:t>
      </w:r>
      <w:r>
        <w:t xml:space="preserve">The e360 page’s own requests were read in the built-in browser on Rett’s</w:t>
      </w:r>
      <w:r>
        <w:t xml:space="preserve"> </w:t>
      </w:r>
      <w:r>
        <w:t xml:space="preserve">computer: the list call needs</w:t>
      </w:r>
      <w:r>
        <w:t xml:space="preserve"> </w:t>
      </w:r>
      <w:r>
        <w:rPr>
          <w:rStyle w:val="VerbatimChar"/>
        </w:rPr>
        <w:t xml:space="preserve">searchTerm</w:t>
      </w:r>
      <w:r>
        <w:t xml:space="preserve"> </w:t>
      </w:r>
      <w:r>
        <w:t xml:space="preserve">beside</w:t>
      </w:r>
      <w:r>
        <w:t xml:space="preserve"> </w:t>
      </w:r>
      <w:r>
        <w:rPr>
          <w:rStyle w:val="VerbatimChar"/>
        </w:rPr>
        <w:t xml:space="preserve">caseId</w:t>
      </w:r>
      <w:r>
        <w:t xml:space="preserve">, and documents download through an anonymous</w:t>
      </w:r>
      <w:r>
        <w:t xml:space="preserve"> </w:t>
      </w:r>
      <w:r>
        <w:t xml:space="preserve">per-document ticket. From the runners: 84 + 81 + 2 documents in the window on 25-00079-UT, 25-00082-UT and</w:t>
      </w:r>
      <w:r>
        <w:t xml:space="preserve"> </w:t>
      </w:r>
      <w:r>
        <w:t xml:space="preserve">26-0000062, text layers extracted. A docket-history backfill for NM (since 2025-11-07, up to 450 documents) was</w:t>
      </w:r>
      <w:r>
        <w:t xml:space="preserve"> </w:t>
      </w:r>
      <w:r>
        <w:t xml:space="preserve">dispatched on 4 Oct; its items land in</w:t>
      </w:r>
      <w:r>
        <w:t xml:space="preserve"> </w:t>
      </w:r>
      <w:r>
        <w:rPr>
          <w:rStyle w:val="VerbatimChar"/>
        </w:rPr>
        <w:t xml:space="preserve">data/backfill/</w:t>
      </w:r>
      <w:r>
        <w:t xml:space="preserve"> </w:t>
      </w:r>
      <w:r>
        <w:t xml:space="preserve">for the Sweep’s C-07 queue.</w:t>
      </w:r>
      <w:r>
        <w:t xml:space="preserve"> </w:t>
      </w:r>
      <w:r>
        <w:t xml:space="preserve">-</w:t>
      </w:r>
      <w:r>
        <w:t xml:space="preserve"> </w:t>
      </w:r>
      <w:r>
        <w:rPr>
          <w:bCs/>
          <w:b/>
        </w:rPr>
        <w:t xml:space="preserve">ERCOT large-load status:</w:t>
      </w:r>
      <w:r>
        <w:t xml:space="preserve"> </w:t>
      </w:r>
      <w:r>
        <w:t xml:space="preserve">the large-load page and the LLWG/TAC/ROS/Board meeting pages now open to the runners;</w:t>
      </w:r>
      <w:r>
        <w:t xml:space="preserve"> </w:t>
      </w:r>
      <w:r>
        <w:t xml:space="preserve">approved-to-energize and observed-peak figures extracted from the April–August 2026 Monthly Operational Overviews</w:t>
      </w:r>
      <w:r>
        <w:t xml:space="preserve"> </w:t>
      </w:r>
      <w:r>
        <w:t xml:space="preserve">(e.g. 9,456 MW approved to energize, observed peak 4,316 MW, August 2026). ERCOT’s MIS servlets are</w:t>
      </w:r>
      <w:r>
        <w:t xml:space="preserve"> </w:t>
      </w:r>
      <w:r>
        <w:t xml:space="preserve">robots-disallowed and were not called.</w:t>
      </w:r>
      <w:r>
        <w:t xml:space="preserve"> </w:t>
      </w:r>
      <w:r>
        <w:t xml:space="preserve">- Working: Supreme Court of Texas orders, PA Commonwealth Court RSS, WV Supreme Court page, CourtListener state-court</w:t>
      </w:r>
      <w:r>
        <w:t xml:space="preserve"> </w:t>
      </w:r>
      <w:r>
        <w:t xml:space="preserve">query, 7 local agenda lists (Atlanta’s data-center incentive resolution and Storey County’s data-center</w:t>
      </w:r>
      <w:r>
        <w:t xml:space="preserve"> </w:t>
      </w:r>
      <w:r>
        <w:t xml:space="preserve">correspondence surfaced on the first run), Washoe County Legistar, NRC news RSS, FERC eCollection feed (Form 1 /</w:t>
      </w:r>
      <w:r>
        <w:t xml:space="preserve"> </w:t>
      </w:r>
      <w:r>
        <w:t xml:space="preserve">3-Q / 714), FERC EQR via PUDL (10 new hyperscaler contract lines in 2026 Q2 vs Q1), LBNL via OSTI, Grid</w:t>
      </w:r>
      <w:r>
        <w:t xml:space="preserve"> </w:t>
      </w:r>
      <w:r>
        <w:t xml:space="preserve">Strategies and four hyperscaler newsrooms.</w:t>
      </w:r>
      <w:r>
        <w:t xml:space="preserve"> </w:t>
      </w:r>
      <w:r>
        <w:t xml:space="preserve">- Refused and recorded (never worked around):</w:t>
      </w:r>
      <w:r>
        <w:t xml:space="preserve"> </w:t>
      </w:r>
      <w:r>
        <w:rPr>
          <w:rStyle w:val="VerbatimChar"/>
        </w:rPr>
        <w:t xml:space="preserve">search.txcourts.gov</w:t>
      </w:r>
      <w:r>
        <w:t xml:space="preserve"> </w:t>
      </w:r>
      <w:r>
        <w:t xml:space="preserve">(robots), NYISO document library (empty</w:t>
      </w:r>
      <w:r>
        <w:t xml:space="preserve"> </w:t>
      </w:r>
      <w:r>
        <w:t xml:space="preserve">HTTP 202 challenge),</w:t>
      </w:r>
      <w:r>
        <w:t xml:space="preserve"> </w:t>
      </w:r>
      <w:r>
        <w:rPr>
          <w:rStyle w:val="VerbatimChar"/>
        </w:rPr>
        <w:t xml:space="preserve">emp.lbl.gov</w:t>
      </w:r>
      <w:r>
        <w:t xml:space="preserve"> </w:t>
      </w:r>
      <w:r>
        <w:t xml:space="preserve">/</w:t>
      </w:r>
      <w:r>
        <w:t xml:space="preserve"> </w:t>
      </w:r>
      <w:r>
        <w:rPr>
          <w:rStyle w:val="VerbatimChar"/>
        </w:rPr>
        <w:t xml:space="preserve">eta.lbl.gov</w:t>
      </w:r>
      <w:r>
        <w:t xml:space="preserve"> </w:t>
      </w:r>
      <w:r>
        <w:t xml:space="preserve">(403), Oracle newsroom (403), Loudoun</w:t>
      </w:r>
      <w:r>
        <w:t xml:space="preserve"> </w:t>
      </w:r>
      <w:r>
        <w:rPr>
          <w:rStyle w:val="VerbatimChar"/>
        </w:rPr>
        <w:t xml:space="preserve">lfportal</w:t>
      </w:r>
      <w:r>
        <w:t xml:space="preserve"> </w:t>
      </w:r>
      <w:r>
        <w:t xml:space="preserve">(robots</w:t>
      </w:r>
      <w:r>
        <w:t xml:space="preserve"> </w:t>
      </w:r>
      <w:r>
        <w:t xml:space="preserve">unreadable) and</w:t>
      </w:r>
      <w:r>
        <w:t xml:space="preserve"> </w:t>
      </w:r>
      <w:r>
        <w:rPr>
          <w:rStyle w:val="VerbatimChar"/>
        </w:rPr>
        <w:t xml:space="preserve">loudoun.granicus.com</w:t>
      </w:r>
      <w:r>
        <w:t xml:space="preserve"> </w:t>
      </w:r>
      <w:r>
        <w:t xml:space="preserve">(robots), Reno PrimeGov (robots), Storey’s CivicPlus host (robots — the</w:t>
      </w:r>
      <w:r>
        <w:t xml:space="preserve"> </w:t>
      </w:r>
      <w:r>
        <w:t xml:space="preserve">county’s own AgendaCenter is used), ERCOT</w:t>
      </w:r>
      <w:r>
        <w:t xml:space="preserve"> </w:t>
      </w:r>
      <w:r>
        <w:rPr>
          <w:rStyle w:val="VerbatimChar"/>
        </w:rPr>
        <w:t xml:space="preserve">/misapp/</w:t>
      </w:r>
      <w:r>
        <w:t xml:space="preserve"> </w:t>
      </w:r>
      <w:r>
        <w:t xml:space="preserve">(robots).</w:t>
      </w:r>
      <w:r>
        <w:t xml:space="preserve"> </w:t>
      </w:r>
      <w:r>
        <w:t xml:space="preserve">- Fixed along the way:</w:t>
      </w:r>
      <w:r>
        <w:t xml:space="preserve"> </w:t>
      </w:r>
      <w:r>
        <w:rPr>
          <w:rStyle w:val="VerbatimChar"/>
        </w:rPr>
        <w:t xml:space="preserve">COURTLISTENER_TOKEN</w:t>
      </w:r>
      <w:r>
        <w:t xml:space="preserve"> </w:t>
      </w:r>
      <w:r>
        <w:t xml:space="preserve">was never passed to the collector job; robots.txt Crawl-delay is now</w:t>
      </w:r>
      <w:r>
        <w:t xml:space="preserve"> </w:t>
      </w:r>
      <w:r>
        <w:t xml:space="preserve">honoured; Fairfax pages carry a</w:t>
      </w:r>
      <w:r>
        <w:t xml:space="preserve"> </w:t>
      </w:r>
      <w:r>
        <w:t xml:space="preserve">“</w:t>
      </w:r>
      <w:r>
        <w:t xml:space="preserve">Data Centers</w:t>
      </w:r>
      <w:r>
        <w:t xml:space="preserve">”</w:t>
      </w:r>
      <w:r>
        <w:t xml:space="preserve"> </w:t>
      </w:r>
      <w:r>
        <w:t xml:space="preserve">menu item, so their filter requires a land-use action nearby.</w:t>
      </w:r>
    </w:p>
    <w:p>
      <w:pPr>
        <w:pStyle w:val="BodyText"/>
      </w:pPr>
      <w:r>
        <w:rPr>
          <w:bCs/>
          <w:b/>
        </w:rPr>
        <w:t xml:space="preserve">5 October — first full scheduled runs (verified end to end):</w:t>
      </w:r>
      <w:r>
        <w:t xml:space="preserve"> </w:t>
      </w:r>
      <w:r>
        <w:t xml:space="preserve">-</w:t>
      </w:r>
      <w:r>
        <w:t xml:space="preserve"> </w:t>
      </w:r>
      <w:r>
        <w:rPr>
          <w:bCs/>
          <w:b/>
        </w:rPr>
        <w:t xml:space="preserve">Sweep</w:t>
      </w:r>
      <w:r>
        <w:t xml:space="preserve"> </w:t>
      </w:r>
      <w:r>
        <w:t xml:space="preserve">(run</w:t>
      </w:r>
      <w:r>
        <w:t xml:space="preserve"> </w:t>
      </w:r>
      <w:r>
        <w:rPr>
          <w:rStyle w:val="VerbatimChar"/>
        </w:rPr>
        <w:t xml:space="preserve">2026-10-05-1055</w:t>
      </w:r>
      <w:r>
        <w:t xml:space="preserve">, FULL, 30 minutes) cloned the public repo, read 653 collector candidates</w:t>
      </w:r>
      <w:r>
        <w:t xml:space="preserve"> </w:t>
      </w:r>
      <w:r>
        <w:t xml:space="preserve">(</w:t>
      </w:r>
      <w:r>
        <w:rPr>
          <w:rStyle w:val="VerbatimChar"/>
        </w:rPr>
        <w:t xml:space="preserve">collector_cursor</w:t>
      </w:r>
      <w:r>
        <w:t xml:space="preserve"> </w:t>
      </w:r>
      <w:r>
        <w:t xml:space="preserve">from 2026-09-18, so the 2–3 Oct items the degraded run missed were included), mail, the first</w:t>
      </w:r>
      <w:r>
        <w:t xml:space="preserve"> </w:t>
      </w:r>
      <w:r>
        <w:t xml:space="preserve">manual drop and the web routes; wrote</w:t>
      </w:r>
      <w:r>
        <w:t xml:space="preserve"> </w:t>
      </w:r>
      <w:r>
        <w:rPr>
          <w:rStyle w:val="VerbatimChar"/>
        </w:rPr>
        <w:t xml:space="preserve">rows_p6</w:t>
      </w:r>
      <w:r>
        <w:t xml:space="preserve"> </w:t>
      </w:r>
      <w:r>
        <w:t xml:space="preserve">(§6); validator 0 problems; no source failing on consecutive</w:t>
      </w:r>
      <w:r>
        <w:t xml:space="preserve"> </w:t>
      </w:r>
      <w:r>
        <w:t xml:space="preserve">nights; no repair proposals. It flagged three items for interactive review: EIA’s 429 on 3 Oct (DEMO_KEY, before</w:t>
      </w:r>
      <w:r>
        <w:t xml:space="preserve"> </w:t>
      </w:r>
      <w:r>
        <w:t xml:space="preserve">the key went live; recovered 4 Oct), 152 Texas BadZipFile errors and Oklahoma page-text JSONDecodeErrors.</w:t>
      </w:r>
      <w:r>
        <w:t xml:space="preserve"> </w:t>
      </w:r>
      <w:r>
        <w:t xml:space="preserve">-</w:t>
      </w:r>
      <w:r>
        <w:t xml:space="preserve"> </w:t>
      </w:r>
      <w:r>
        <w:rPr>
          <w:bCs/>
          <w:b/>
        </w:rPr>
        <w:t xml:space="preserve">Brief</w:t>
      </w:r>
      <w:r>
        <w:t xml:space="preserve"> </w:t>
      </w:r>
      <w:r>
        <w:t xml:space="preserve">cloned the repo, rebuilt the store, built Excel and narrative, republished the console (version 9) and</w:t>
      </w:r>
      <w:r>
        <w:t xml:space="preserve"> </w:t>
      </w:r>
      <w:r>
        <w:t xml:space="preserve">sent the email (</w:t>
      </w:r>
      <w:r>
        <w:rPr>
          <w:rStyle w:val="VerbatimChar"/>
        </w:rPr>
        <w:t xml:space="preserve">Grid Docket — 5 Oct · 14 high-impact events · PJM IRAS · MISO LARS · OG&amp;E–Google</w:t>
      </w:r>
      <w:r>
        <w:t xml:space="preserve">; AMBER).</w:t>
      </w:r>
      <w:r>
        <w:t xml:space="preserve"> </w:t>
      </w:r>
      <w:r>
        <w:t xml:space="preserve">-</w:t>
      </w:r>
      <w:r>
        <w:t xml:space="preserve"> </w:t>
      </w:r>
      <w:r>
        <w:rPr>
          <w:bCs/>
          <w:b/>
        </w:rPr>
        <w:t xml:space="preserve">Diagnosis and fix (interactive, same morning, commit on</w:t>
      </w:r>
      <w:r>
        <w:rPr>
          <w:bCs/>
          <w:b/>
        </w:rPr>
        <w:t xml:space="preserve"> </w:t>
      </w:r>
      <w:r>
        <w:rPr>
          <w:rStyle w:val="VerbatimChar"/>
          <w:bCs/>
          <w:b/>
        </w:rPr>
        <w:t xml:space="preserve">main</w:t>
      </w:r>
      <w:r>
        <w:rPr>
          <w:bCs/>
          <w:b/>
        </w:rPr>
        <w:t xml:space="preserve">):</w:t>
      </w:r>
      <w:r>
        <w:t xml:space="preserve"> </w:t>
      </w:r>
      <w:r>
        <w:t xml:space="preserve">all 152 Texas failures were one 1,208-byte</w:t>
      </w:r>
      <w:r>
        <w:t xml:space="preserve"> </w:t>
      </w:r>
      <w:r>
        <w:t xml:space="preserve">HTML page served with HTTP 200 for</w:t>
      </w:r>
      <w:r>
        <w:t xml:space="preserve"> </w:t>
      </w:r>
      <w:r>
        <w:rPr>
          <w:rStyle w:val="VerbatimChar"/>
        </w:rPr>
        <w:t xml:space="preserve">.ZIP</w:t>
      </w:r>
      <w:r>
        <w:t xml:space="preserve"> </w:t>
      </w:r>
      <w:r>
        <w:t xml:space="preserve">links; the collector trusted the extension, recorded an extraction</w:t>
      </w:r>
      <w:r>
        <w:t xml:space="preserve"> </w:t>
      </w:r>
      <w:r>
        <w:t xml:space="preserve">error that health never counted, and marked the filing done because its other documents had text. Oklahoma’s</w:t>
      </w:r>
      <w:r>
        <w:t xml:space="preserve"> </w:t>
      </w:r>
      <w:r>
        <w:t xml:space="preserve">were the same 20 documents every night, for which WebLink’s page-text service returns no JSON (not OCR). Fixes:</w:t>
      </w:r>
      <w:r>
        <w:t xml:space="preserve"> </w:t>
      </w:r>
      <w:r>
        <w:t xml:space="preserve">byte sniffing (</w:t>
      </w:r>
      <w:r>
        <w:rPr>
          <w:rStyle w:val="VerbatimChar"/>
        </w:rPr>
        <w:t xml:space="preserve">not_document</w:t>
      </w:r>
      <w:r>
        <w:t xml:space="preserve">, with a page sample), per-document re-fetch for up to 4 nights (60 filings a</w:t>
      </w:r>
      <w:r>
        <w:t xml:space="preserve"> </w:t>
      </w:r>
      <w:r>
        <w:t xml:space="preserve">night), the OCC PDF page-1 fallback, and Retry-After handling for 429. Tested offline (sample pages, the stored</w:t>
      </w:r>
      <w:r>
        <w:t xml:space="preserve"> </w:t>
      </w:r>
      <w:r>
        <w:t xml:space="preserve">Texas records, a two-night simulation of the retry queue).</w:t>
      </w:r>
      <w:r>
        <w:t xml:space="preserve"> </w:t>
      </w:r>
      <w:r>
        <w:rPr>
          <w:bCs/>
          <w:b/>
        </w:rPr>
        <w:t xml:space="preserve">Live test the same day:</w:t>
      </w:r>
      <w:r>
        <w:t xml:space="preserve"> </w:t>
      </w:r>
      <w:r>
        <w:t xml:space="preserve">the push started a full</w:t>
      </w:r>
      <w:r>
        <w:t xml:space="preserve"> </w:t>
      </w:r>
      <w:r>
        <w:t xml:space="preserve">collector run (</w:t>
      </w:r>
      <w:r>
        <w:rPr>
          <w:rStyle w:val="VerbatimChar"/>
        </w:rPr>
        <w:t xml:space="preserve">2026-10-05-1653</w:t>
      </w:r>
      <w:r>
        <w:t xml:space="preserve">, 67 minutes, every source</w:t>
      </w:r>
      <w:r>
        <w:t xml:space="preserve"> </w:t>
      </w:r>
      <w:r>
        <w:rPr>
          <w:rStyle w:val="VerbatimChar"/>
        </w:rPr>
        <w:t xml:space="preserve">ok</w:t>
      </w:r>
      <w:r>
        <w:t xml:space="preserve">). Texas: 60 filings re-fetched,</w:t>
      </w:r>
      <w:r>
        <w:t xml:space="preserve"> </w:t>
      </w:r>
      <w:r>
        <w:rPr>
          <w:bCs/>
          <w:b/>
        </w:rPr>
        <w:t xml:space="preserve">60 recovered, 0</w:t>
      </w:r>
      <w:r>
        <w:rPr>
          <w:bCs/>
          <w:b/>
        </w:rPr>
        <w:t xml:space="preserve"> </w:t>
      </w:r>
      <w:r>
        <w:rPr>
          <w:bCs/>
          <w:b/>
        </w:rPr>
        <w:t xml:space="preserve">still failing</w:t>
      </w:r>
      <w:r>
        <w:t xml:space="preserve">, so the PUCT’s error page was transient; the remaining ~120 come back over the next two nights.</w:t>
      </w:r>
      <w:r>
        <w:t xml:space="preserve"> </w:t>
      </w:r>
      <w:r>
        <w:t xml:space="preserve">Oklahoma: WebLink’s page-text service answers these documents with HTTP 500 (Laserfiche</w:t>
      </w:r>
      <w:r>
        <w:t xml:space="preserve"> </w:t>
      </w:r>
      <w:r>
        <w:rPr>
          <w:rStyle w:val="VerbatimChar"/>
        </w:rPr>
        <w:t xml:space="preserve">ObjectNotFoundException</w:t>
      </w:r>
      <w:r>
        <w:t xml:space="preserve"> </w:t>
      </w:r>
      <w:r>
        <w:t xml:space="preserve">— it has no text object for them), and the PDF fallback confirmed</w:t>
      </w:r>
      <w:r>
        <w:t xml:space="preserve"> </w:t>
      </w:r>
      <w:r>
        <w:rPr>
          <w:bCs/>
          <w:b/>
        </w:rPr>
        <w:t xml:space="preserve">50 hits from page 1</w:t>
      </w:r>
      <w:r>
        <w:t xml:space="preserve">;</w:t>
      </w:r>
      <w:r>
        <w:t xml:space="preserve"> </w:t>
      </w:r>
      <w:r>
        <w:t xml:space="preserve">PUD2026-000046’s remaining hits reached the time box and continue nightly.</w:t>
      </w:r>
      <w:r>
        <w:t xml:space="preserve"> </w:t>
      </w:r>
      <w:r>
        <w:rPr>
          <w:rStyle w:val="VerbatimChar"/>
        </w:rPr>
        <w:t xml:space="preserve">prompts/sweep.md</w:t>
      </w:r>
      <w:r>
        <w:t xml:space="preserve">,</w:t>
      </w:r>
      <w:r>
        <w:t xml:space="preserve"> </w:t>
      </w:r>
      <w:r>
        <w:rPr>
          <w:rStyle w:val="VerbatimChar"/>
        </w:rPr>
        <w:t xml:space="preserve">corrections_queue.md</w:t>
      </w:r>
      <w:r>
        <w:t xml:space="preserve"> </w:t>
      </w:r>
      <w:r>
        <w:t xml:space="preserve">(C-06 closed; re-fetched C-07 lines),</w:t>
      </w:r>
      <w:r>
        <w:t xml:space="preserve"> </w:t>
      </w:r>
      <w:r>
        <w:rPr>
          <w:rStyle w:val="VerbatimChar"/>
        </w:rPr>
        <w:t xml:space="preserve">SOURCES.md</w:t>
      </w:r>
      <w:r>
        <w:t xml:space="preserve">,</w:t>
      </w:r>
      <w:r>
        <w:t xml:space="preserve"> </w:t>
      </w:r>
      <w:r>
        <w:rPr>
          <w:rStyle w:val="VerbatimChar"/>
        </w:rPr>
        <w:t xml:space="preserve">console/annotations.json</w:t>
      </w:r>
      <w:r>
        <w:t xml:space="preserve"> </w:t>
      </w:r>
      <w:r>
        <w:t xml:space="preserve">and this document were updated to match, and the console republished (version 10).</w:t>
      </w:r>
    </w:p>
    <w:p>
      <w:r>
        <w:pict>
          <v:rect style="width:0;height:1.5pt" o:hralign="center" o:hrstd="t" o:hr="t"/>
        </w:pict>
      </w:r>
    </w:p>
    <w:bookmarkEnd w:id="42"/>
    <w:bookmarkStart w:id="43" w:name="sources"/>
    <w:p>
      <w:pPr>
        <w:pStyle w:val="Heading2"/>
      </w:pPr>
      <w:r>
        <w:t xml:space="preserve">17. Sources</w:t>
      </w:r>
    </w:p>
    <w:p>
      <w:pPr>
        <w:pStyle w:val="FirstParagraph"/>
      </w:pPr>
      <w:r>
        <w:t xml:space="preserve">Full lists in the repo’s</w:t>
      </w:r>
      <w:r>
        <w:t xml:space="preserve"> </w:t>
      </w:r>
      <w:r>
        <w:rPr>
          <w:rStyle w:val="VerbatimChar"/>
        </w:rPr>
        <w:t xml:space="preserve">SOURCES.md</w:t>
      </w:r>
      <w:r>
        <w:t xml:space="preserve"> </w:t>
      </w:r>
      <w:r>
        <w:t xml:space="preserve">(project copy</w:t>
      </w:r>
      <w:r>
        <w:t xml:space="preserve"> </w:t>
      </w:r>
      <w:r>
        <w:rPr>
          <w:rStyle w:val="VerbatimChar"/>
        </w:rPr>
        <w:t xml:space="preserve">claude/sources-v3.md</w:t>
      </w:r>
      <w:r>
        <w:t xml:space="preserve">), revised 4 Oct 2026 for wave 3.</w:t>
      </w:r>
    </w:p>
    <w:p>
      <w:pPr>
        <w:pStyle w:val="BodyText"/>
      </w:pPr>
      <w:r>
        <w:rPr>
          <w:bCs/>
          <w:b/>
        </w:rPr>
        <w:t xml:space="preserve">In scope and working:</w:t>
      </w:r>
      <w:r>
        <w:t xml:space="preserve"> </w:t>
      </w:r>
      <w:r>
        <w:t xml:space="preserve">FERC eLibrary, FERC news, Federal Register, NERC; FERC Form 1 / 3-Q / 714 filing feed;</w:t>
      </w:r>
      <w:r>
        <w:t xml:space="preserve"> </w:t>
      </w:r>
      <w:r>
        <w:t xml:space="preserve">FERC EQR contracts with hyperscalers and data-center developers (PUDL); SEC EDGAR for 18 utility issuers and 17</w:t>
      </w:r>
      <w:r>
        <w:t xml:space="preserve"> </w:t>
      </w:r>
      <w:r>
        <w:t xml:space="preserve">market participants; all 8 RTOs, with ERCOT large-load status tables; 11 state commissions by collector or WebFetch</w:t>
      </w:r>
      <w:r>
        <w:t xml:space="preserve"> </w:t>
      </w:r>
      <w:r>
        <w:t xml:space="preserve">(TX, AZ listings, GA, LA, MO, NM — documents repaired 3 Oct, KS, OK, AL, PA, plus GRDA) and 7 by manual pass (VA, SC,</w:t>
      </w:r>
      <w:r>
        <w:t xml:space="preserve"> </w:t>
      </w:r>
      <w:r>
        <w:t xml:space="preserve">IL, OH, NC, WV, NV) with AZ documents; 10 of 16 IR pages (the rest via EDGAR); hyperscaler newsrooms (Microsoft,</w:t>
      </w:r>
      <w:r>
        <w:t xml:space="preserve"> </w:t>
      </w:r>
      <w:r>
        <w:t xml:space="preserve">Google, Amazon, Meta); governors’ newsrooms in 16 states; party watch; MISO, SPP and PJM queues (PJM from its public exports, 4 Oct); capacity markets (NYISO</w:t>
      </w:r>
      <w:r>
        <w:t xml:space="preserve"> </w:t>
      </w:r>
      <w:r>
        <w:t xml:space="preserve">ICAP via the manual pass); state bills (Open States), federal bills (congress.gov), Regulations.gov, EIA-860M, NRC ADAMS and</w:t>
      </w:r>
      <w:r>
        <w:t xml:space="preserve"> </w:t>
      </w:r>
      <w:r>
        <w:t xml:space="preserve">the ERCOT Public API (all keyed, live 4 Oct); courts — Supreme Court of Texas, Virginia, West Virginia, PA Commonwealth Court (RSS),</w:t>
      </w:r>
      <w:r>
        <w:t xml:space="preserve"> </w:t>
      </w:r>
      <w:r>
        <w:t xml:space="preserve">CourtListener for all tracked states’ appellate courts; local agendas — 9 Legistar clients plus Fairfax, Henrico,</w:t>
      </w:r>
      <w:r>
        <w:t xml:space="preserve"> </w:t>
      </w:r>
      <w:r>
        <w:t xml:space="preserve">Atlanta, Tulsa (Council, TMAPC, BOA) and Storey County; utility IRP/RFP pages; DOE; NRC news (RSS); LBNL via OSTI and</w:t>
      </w:r>
      <w:r>
        <w:t xml:space="preserve"> </w:t>
      </w:r>
      <w:r>
        <w:t xml:space="preserve">Grid Strategies; Utility Dive, Canary Media, RTO Insider feeds; licensed mail (RTO Insider, NPM, CapIQ, DCC Bi-Weekly).</w:t>
      </w:r>
    </w:p>
    <w:p>
      <w:pPr>
        <w:pStyle w:val="BodyText"/>
      </w:pPr>
      <w:r>
        <w:rPr>
          <w:bCs/>
          <w:b/>
        </w:rPr>
        <w:t xml:space="preserve">Keys:</w:t>
      </w:r>
      <w:r>
        <w:t xml:space="preserve"> </w:t>
      </w:r>
      <w:r>
        <w:t xml:space="preserve">all live since 4 Oct (EIA, congress.gov, Open States, CourtListener, Regulations.gov, NRC ADAMS, ERCOT Public API).</w:t>
      </w:r>
      <w:r>
        <w:t xml:space="preserve"> </w:t>
      </w:r>
      <w:r>
        <w:t xml:space="preserve">History for the new sources since 2025-11-07 was pulled on 4 Oct and is worked through by the Sweep (C-08).</w:t>
      </w:r>
    </w:p>
    <w:p>
      <w:pPr>
        <w:pStyle w:val="BodyText"/>
      </w:pPr>
      <w:r>
        <w:rPr>
          <w:bCs/>
          <w:b/>
        </w:rPr>
        <w:t xml:space="preserve">Candidates still open, ranked:</w:t>
      </w:r>
      <w:r>
        <w:t xml:space="preserve"> </w:t>
      </w:r>
      <w:r>
        <w:t xml:space="preserve">(1) agency allowlisting (letters drafted); (2) PJM Data Miner 2 (market data; the PJM</w:t>
      </w:r>
      <w:r>
        <w:t xml:space="preserve"> </w:t>
      </w:r>
      <w:r>
        <w:t xml:space="preserve">queue is already collected from public exports); (3) CAISO and NYISO queues; (4) S&amp;P RRA / Halcyon / Energy Strategies as</w:t>
      </w:r>
      <w:r>
        <w:t xml:space="preserve"> </w:t>
      </w:r>
      <w:r>
        <w:t xml:space="preserve">cross-checks; (5) earnings call transcripts (CapIQ); (6) Loudoun County through the manual pass; (7) PUDL Form 1 data</w:t>
      </w:r>
      <w:r>
        <w:t xml:space="preserve"> </w:t>
      </w:r>
      <w:r>
        <w:t xml:space="preserve">tables; (8) direct state bill trackers.</w:t>
      </w:r>
    </w:p>
    <w:p>
      <w:r>
        <w:pict>
          <v:rect style="width:0;height:1.5pt" o:hralign="center" o:hrstd="t" o:hr="t"/>
        </w:pict>
      </w:r>
    </w:p>
    <w:bookmarkEnd w:id="43"/>
    <w:bookmarkStart w:id="44" w:name="Xc601d11a3e56a980cc8f087f958a4590814d9ef"/>
    <w:p>
      <w:pPr>
        <w:pStyle w:val="Heading2"/>
      </w:pPr>
      <w:r>
        <w:t xml:space="preserve">18. Outstanding actions, gaps and open decisions</w:t>
      </w:r>
    </w:p>
    <w:p>
      <w:pPr>
        <w:pStyle w:val="FirstParagraph"/>
      </w:pPr>
      <w:r>
        <w:rPr>
          <w:bCs/>
          <w:b/>
        </w:rPr>
        <w:t xml:space="preserve">Nothing else is required from Rett for the system to run.</w:t>
      </w:r>
      <w:r>
        <w:t xml:space="preserve"> </w:t>
      </w:r>
      <w:r>
        <w:t xml:space="preserve">Optional or recurring:</w:t>
      </w:r>
      <w:r>
        <w:t xml:space="preserve"> </w:t>
      </w:r>
      <w:r>
        <w:t xml:space="preserve">1.</w:t>
      </w:r>
      <w:r>
        <w:t xml:space="preserve"> </w:t>
      </w:r>
      <w:r>
        <w:rPr>
          <w:bCs/>
          <w:b/>
        </w:rPr>
        <w:t xml:space="preserve">Fridays:</w:t>
      </w:r>
      <w:r>
        <w:t xml:space="preserve"> </w:t>
      </w:r>
      <w:r>
        <w:t xml:space="preserve">keep the desktop app open around 9:04 am PT and click</w:t>
      </w:r>
      <w:r>
        <w:t xml:space="preserve"> </w:t>
      </w:r>
      <w:r>
        <w:t xml:space="preserve">“</w:t>
      </w:r>
      <w:r>
        <w:t xml:space="preserve">Run now</w:t>
      </w:r>
      <w:r>
        <w:t xml:space="preserve">”</w:t>
      </w:r>
      <w:r>
        <w:t xml:space="preserve"> </w:t>
      </w:r>
      <w:r>
        <w:t xml:space="preserve">(or run</w:t>
      </w:r>
      <w:r>
        <w:t xml:space="preserve"> </w:t>
      </w:r>
      <w:r>
        <w:rPr>
          <w:rStyle w:val="VerbatimChar"/>
        </w:rPr>
        <w:t xml:space="preserve">/grid-docket-manual-pass</w:t>
      </w:r>
      <w:r>
        <w:t xml:space="preserve"> </w:t>
      </w:r>
      <w:r>
        <w:t xml:space="preserve">whenever convenient).</w:t>
      </w:r>
      <w:r>
        <w:t xml:space="preserve"> </w:t>
      </w:r>
      <w:r>
        <w:t xml:space="preserve">2.</w:t>
      </w:r>
      <w:r>
        <w:t xml:space="preserve"> </w:t>
      </w:r>
      <w:r>
        <w:rPr>
          <w:bCs/>
          <w:b/>
        </w:rPr>
        <w:t xml:space="preserve">Keys:</w:t>
      </w:r>
      <w:r>
        <w:t xml:space="preserve"> </w:t>
      </w:r>
      <w:r>
        <w:t xml:space="preserve">all saved and verified 4 Oct, including the ERCOT Public API sign-in. PJM API account still optional; a session with push access builds that adapter.</w:t>
      </w:r>
      <w:r>
        <w:t xml:space="preserve"> </w:t>
      </w:r>
      <w:r>
        <w:t xml:space="preserve">3.</w:t>
      </w:r>
      <w:r>
        <w:t xml:space="preserve"> </w:t>
      </w:r>
      <w:r>
        <w:rPr>
          <w:bCs/>
          <w:b/>
        </w:rPr>
        <w:t xml:space="preserve">Check once:</w:t>
      </w:r>
      <w:r>
        <w:t xml:space="preserve"> </w:t>
      </w:r>
      <w:r>
        <w:t xml:space="preserve">disable any desktop-local copies of the old tracker tasks (</w:t>
      </w:r>
      <w:r>
        <w:rPr>
          <w:rStyle w:val="VerbatimChar"/>
        </w:rPr>
        <w:t xml:space="preserve">utility-tracker-sweep</w:t>
      </w:r>
      <w:r>
        <w:t xml:space="preserve">,</w:t>
      </w:r>
      <w:r>
        <w:t xml:space="preserve"> </w:t>
      </w:r>
      <w:r>
        <w:rPr>
          <w:rStyle w:val="VerbatimChar"/>
        </w:rPr>
        <w:t xml:space="preserve">weekly-utility-brief</w:t>
      </w:r>
      <w:r>
        <w:t xml:space="preserve">) if they still exist — a local Brief would send a second email.</w:t>
      </w:r>
      <w:r>
        <w:t xml:space="preserve"> </w:t>
      </w:r>
      <w:r>
        <w:t xml:space="preserve">4.</w:t>
      </w:r>
      <w:r>
        <w:t xml:space="preserve"> </w:t>
      </w:r>
      <w:r>
        <w:rPr>
          <w:bCs/>
          <w:b/>
        </w:rPr>
        <w:t xml:space="preserve">Optional decisions:</w:t>
      </w:r>
      <w:r>
        <w:t xml:space="preserve"> </w:t>
      </w:r>
      <w:r>
        <w:t xml:space="preserve">recipients after burn-in (only Rett now; possibly BODIpower@blueowl.com); whether a</w:t>
      </w:r>
      <w:r>
        <w:t xml:space="preserve"> </w:t>
      </w:r>
      <w:r>
        <w:t xml:space="preserve">personal public GitHub repo is acceptable under Blue Owl policy long term (fallback: an Azure job, needs IT);</w:t>
      </w:r>
      <w:r>
        <w:t xml:space="preserve"> </w:t>
      </w:r>
      <w:r>
        <w:t xml:space="preserve">Blue Owl branding for the narrative; Sonnet instead of Opus for the Brief to save cost; whether to license</w:t>
      </w:r>
      <w:r>
        <w:t xml:space="preserve"> </w:t>
      </w:r>
      <w:r>
        <w:t xml:space="preserve">S&amp;P RRA (the only fully cloud route to the seven blocked commissions).</w:t>
      </w:r>
    </w:p>
    <w:p>
      <w:pPr>
        <w:pStyle w:val="BodyText"/>
      </w:pPr>
      <w:r>
        <w:rPr>
          <w:bCs/>
          <w:b/>
        </w:rPr>
        <w:t xml:space="preserve">Remaining gaps and how they are filled: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Gap</w:t>
            </w:r>
          </w:p>
        </w:tc>
        <w:tc>
          <w:tcPr/>
          <w:p>
            <w:pPr>
              <w:pStyle w:val="Compact"/>
              <w:jc w:val="left"/>
            </w:pPr>
            <w:r>
              <w:t xml:space="preserve">Filled by</w:t>
            </w:r>
          </w:p>
        </w:tc>
      </w:tr>
      <w:tr>
        <w:tc>
          <w:tcPr/>
          <w:p>
            <w:pPr>
              <w:pStyle w:val="Compact"/>
              <w:jc w:val="left"/>
            </w:pPr>
            <w:r>
              <w:t xml:space="preserve">Seven blocked commissions (VA, SC, IL, OH, NC, WV, NV)</w:t>
            </w:r>
          </w:p>
        </w:tc>
        <w:tc>
          <w:tcPr/>
          <w:p>
            <w:pPr>
              <w:pStyle w:val="Compact"/>
              <w:jc w:val="left"/>
            </w:pPr>
            <w:r>
              <w:t xml:space="preserve">Manual pass weekly (dockets + new cases), cloud fallbacks between passes; S&amp;P RRA if licensed</w:t>
            </w:r>
          </w:p>
        </w:tc>
      </w:tr>
      <w:tr>
        <w:tc>
          <w:tcPr/>
          <w:p>
            <w:pPr>
              <w:pStyle w:val="Compact"/>
              <w:jc w:val="left"/>
            </w:pPr>
            <w:r>
              <w:t xml:space="preserve">Nevada document content (no text layer)</w:t>
            </w:r>
          </w:p>
        </w:tc>
        <w:tc>
          <w:tcPr/>
          <w:p>
            <w:pPr>
              <w:pStyle w:val="Compact"/>
              <w:jc w:val="left"/>
            </w:pPr>
            <w:r>
              <w:t xml:space="preserve">Manual pass: text copies from the filer, FERC, SEC or intervenors (can be Verified when it is the same document from the filer, FERC or SEC); otherwise visual reading (Reported). Options: a public-records request to the PUCN for the documents as filed (filers usually submit searchable PDFs); S&amp;P RRA</w:t>
            </w:r>
          </w:p>
        </w:tc>
      </w:tr>
      <w:tr>
        <w:tc>
          <w:tcPr/>
          <w:p>
            <w:pPr>
              <w:pStyle w:val="Compact"/>
              <w:jc w:val="left"/>
            </w:pPr>
            <w:r>
              <w:t xml:space="preserve">Docket history before 3 Oct for collector states</w:t>
            </w:r>
          </w:p>
        </w:tc>
        <w:tc>
          <w:tcPr/>
          <w:p>
            <w:pPr>
              <w:pStyle w:val="Compact"/>
              <w:jc w:val="left"/>
            </w:pPr>
            <w:r>
              <w:t xml:space="preserve">Nightly enrichment (~2 weeks) + Sweep C-07</w:t>
            </w:r>
          </w:p>
        </w:tc>
      </w:tr>
      <w:tr>
        <w:tc>
          <w:tcPr/>
          <w:p>
            <w:pPr>
              <w:pStyle w:val="Compact"/>
              <w:jc w:val="left"/>
            </w:pPr>
            <w:r>
              <w:t xml:space="preserve">Arizona documents (ACC PDF host certificate mismatch)</w:t>
            </w:r>
          </w:p>
        </w:tc>
        <w:tc>
          <w:tcPr/>
          <w:p>
            <w:pPr>
              <w:pStyle w:val="Compact"/>
              <w:jc w:val="left"/>
            </w:pPr>
            <w:r>
              <w:t xml:space="preserve">Manual pass requests queued by the Sweep; automatic again if the certificate is fixed</w:t>
            </w:r>
          </w:p>
        </w:tc>
      </w:tr>
      <w:tr>
        <w:tc>
          <w:tcPr/>
          <w:p>
            <w:pPr>
              <w:pStyle w:val="Compact"/>
              <w:jc w:val="left"/>
            </w:pPr>
            <w:r>
              <w:t xml:space="preserve">Arizona governor, IR pages for Southern/Evergy/Exelon/OGE/Oncor/BHE</w:t>
            </w:r>
          </w:p>
        </w:tc>
        <w:tc>
          <w:tcPr/>
          <w:p>
            <w:pPr>
              <w:pStyle w:val="Compact"/>
              <w:jc w:val="left"/>
            </w:pPr>
            <w:r>
              <w:t xml:space="preserve">EDGAR exhibits and deck search; manual pass extra pages</w:t>
            </w:r>
          </w:p>
        </w:tc>
      </w:tr>
      <w:tr>
        <w:tc>
          <w:tcPr/>
          <w:p>
            <w:pPr>
              <w:pStyle w:val="Compact"/>
              <w:jc w:val="left"/>
            </w:pPr>
            <w:r>
              <w:t xml:space="preserve">ERCOT large-load data products, PJM market data</w:t>
            </w:r>
          </w:p>
        </w:tc>
        <w:tc>
          <w:tcPr/>
          <w:p>
            <w:pPr>
              <w:pStyle w:val="Compact"/>
              <w:jc w:val="left"/>
            </w:pPr>
            <w:r>
              <w:t xml:space="preserve">ERCOT Public API live 4 Oct (no large-load product published yet; checked nightly); PJM Data Miner (low priority). PJM queue: collected since 4 Oct</w:t>
            </w:r>
          </w:p>
        </w:tc>
      </w:tr>
      <w:tr>
        <w:tc>
          <w:tcPr/>
          <w:p>
            <w:pPr>
              <w:pStyle w:val="Compact"/>
              <w:jc w:val="left"/>
            </w:pPr>
            <w:r>
              <w:t xml:space="preserve">History of the new sources before they were added (bills, court decisions, county actions, Regulations.gov, ERCOT large-load series)</w:t>
            </w:r>
          </w:p>
        </w:tc>
        <w:tc>
          <w:tcPr/>
          <w:p>
            <w:pPr>
              <w:pStyle w:val="Compact"/>
              <w:jc w:val="left"/>
            </w:pPr>
            <w:r>
              <w:t xml:space="preserve">Pulled 4 Oct from 2025-11-07; the Sweep works through it 20 items a run (C-08)</w:t>
            </w:r>
          </w:p>
        </w:tc>
      </w:tr>
      <w:tr>
        <w:tc>
          <w:tcPr/>
          <w:p>
            <w:pPr>
              <w:pStyle w:val="Compact"/>
              <w:jc w:val="left"/>
            </w:pPr>
            <w:r>
              <w:t xml:space="preserve">NYISO ICAP documents (bot-management challenge)</w:t>
            </w:r>
          </w:p>
        </w:tc>
        <w:tc>
          <w:tcPr/>
          <w:p>
            <w:pPr>
              <w:pStyle w:val="Compact"/>
              <w:jc w:val="left"/>
            </w:pPr>
            <w:r>
              <w:t xml:space="preserve">Manual pass monthly; NYISO FERC filings</w:t>
            </w:r>
          </w:p>
        </w:tc>
      </w:tr>
      <w:tr>
        <w:tc>
          <w:tcPr/>
          <w:p>
            <w:pPr>
              <w:pStyle w:val="Compact"/>
              <w:jc w:val="left"/>
            </w:pPr>
            <w:r>
              <w:t xml:space="preserve">Loudoun, Reno, Fulton agendas</w:t>
            </w:r>
          </w:p>
        </w:tc>
        <w:tc>
          <w:tcPr/>
          <w:p>
            <w:pPr>
              <w:pStyle w:val="Compact"/>
              <w:jc w:val="left"/>
            </w:pPr>
            <w:r>
              <w:t xml:space="preserve">Not collectable (§10); Loudoun could join the manual pass</w:t>
            </w:r>
          </w:p>
        </w:tc>
      </w:tr>
      <w:tr>
        <w:tc>
          <w:tcPr/>
          <w:p>
            <w:pPr>
              <w:pStyle w:val="Compact"/>
              <w:jc w:val="left"/>
            </w:pPr>
            <w:r>
              <w:t xml:space="preserve">Never published (Kansas ESAs, GRDA terms, Entergy absolute GW, confidential filings)</w:t>
            </w:r>
          </w:p>
        </w:tc>
        <w:tc>
          <w:tcPr/>
          <w:p>
            <w:pPr>
              <w:pStyle w:val="Compact"/>
              <w:jc w:val="left"/>
            </w:pPr>
            <w:r>
              <w:t xml:space="preserve">Company disclosure only, or recorded as known unknowns</w:t>
            </w:r>
          </w:p>
        </w:tc>
      </w:tr>
    </w:tbl>
    <w:p>
      <w:pPr>
        <w:pStyle w:val="BodyText"/>
      </w:pPr>
      <w:r>
        <w:rPr>
          <w:bCs/>
          <w:b/>
        </w:rPr>
        <w:t xml:space="preserve">After the 19 Oct runs, check:</w:t>
      </w:r>
      <w:r>
        <w:t xml:space="preserve"> </w:t>
      </w:r>
      <w:r>
        <w:t xml:space="preserve">the Sweep’s report names a new mirror version and</w:t>
      </w:r>
      <w:r>
        <w:t xml:space="preserve"> </w:t>
      </w:r>
      <w:r>
        <w:rPr>
          <w:rStyle w:val="VerbatimChar"/>
        </w:rPr>
        <w:t xml:space="preserve">store_manifest.json</w:t>
      </w:r>
      <w:r>
        <w:t xml:space="preserve"> </w:t>
      </w:r>
      <w:r>
        <w:t xml:space="preserve">“</w:t>
      </w:r>
      <w:r>
        <w:t xml:space="preserve">by</w:t>
      </w:r>
      <w:r>
        <w:t xml:space="preserve">”</w:t>
      </w:r>
      <w:r>
        <w:t xml:space="preserve"> </w:t>
      </w:r>
      <w:r>
        <w:t xml:space="preserve">= its run_id; the Brief’s</w:t>
      </w:r>
      <w:r>
        <w:t xml:space="preserve"> </w:t>
      </w:r>
      <w:r>
        <w:rPr>
          <w:rStyle w:val="VerbatimChar"/>
        </w:rPr>
        <w:t xml:space="preserve">store_load</w:t>
      </w:r>
      <w:r>
        <w:t xml:space="preserve"> </w:t>
      </w:r>
      <w:r>
        <w:t xml:space="preserve">shows</w:t>
      </w:r>
      <w:r>
        <w:t xml:space="preserve"> </w:t>
      </w:r>
      <w:r>
        <w:rPr>
          <w:rStyle w:val="VerbatimChar"/>
        </w:rPr>
        <w:t xml:space="preserve">fetched</w:t>
      </w:r>
      <w:r>
        <w:t xml:space="preserve"> </w:t>
      </w:r>
      <w:r>
        <w:t xml:space="preserve">holding only the Friday manual-pass manifest (anything else means the mirror fell behind); the email carries the BC-2026-10-12-01 correction line once and the brief record lists it in</w:t>
      </w:r>
      <w:r>
        <w:t xml:space="preserve"> </w:t>
      </w:r>
      <w:r>
        <w:rPr>
          <w:rStyle w:val="VerbatimChar"/>
        </w:rPr>
        <w:t xml:space="preserve">corrections_published</w:t>
      </w:r>
      <w:r>
        <w:t xml:space="preserve">.</w:t>
      </w:r>
    </w:p>
    <w:p>
      <w:pPr>
        <w:pStyle w:val="BodyText"/>
      </w:pPr>
      <w:r>
        <w:rPr>
          <w:bCs/>
          <w:b/>
        </w:rPr>
        <w:t xml:space="preserve">Next session should first:</w:t>
      </w:r>
      <w:r>
        <w:t xml:space="preserve"> </w:t>
      </w:r>
      <w:r>
        <w:t xml:space="preserve">check that</w:t>
      </w:r>
      <w:r>
        <w:t xml:space="preserve"> </w:t>
      </w:r>
      <w:r>
        <w:rPr>
          <w:rStyle w:val="VerbatimChar"/>
        </w:rPr>
        <w:t xml:space="preserve">backfill_text.doc_retry_still_failing</w:t>
      </w:r>
      <w:r>
        <w:t xml:space="preserve"> </w:t>
      </w:r>
      <w:r>
        <w:t xml:space="preserve">stays near 0 over the next two</w:t>
      </w:r>
      <w:r>
        <w:t xml:space="preserve"> </w:t>
      </w:r>
      <w:r>
        <w:t xml:space="preserve">nights as the remaining ~120 Texas retries run (if</w:t>
      </w:r>
      <w:r>
        <w:t xml:space="preserve"> </w:t>
      </w:r>
      <w:r>
        <w:rPr>
          <w:rStyle w:val="VerbatimChar"/>
        </w:rPr>
        <w:t xml:space="preserve">not_document</w:t>
      </w:r>
      <w:r>
        <w:t xml:space="preserve"> </w:t>
      </w:r>
      <w:r>
        <w:t xml:space="preserve">reappears in new fetches, open its</w:t>
      </w:r>
      <w:r>
        <w:t xml:space="preserve"> </w:t>
      </w:r>
      <w:r>
        <w:rPr>
          <w:rStyle w:val="VerbatimChar"/>
        </w:rPr>
        <w:t xml:space="preserve">sample</w:t>
      </w:r>
      <w:r>
        <w:t xml:space="preserve"> </w:t>
      </w:r>
      <w:r>
        <w:t xml:space="preserve">— a</w:t>
      </w:r>
      <w:r>
        <w:t xml:space="preserve"> </w:t>
      </w:r>
      <w:r>
        <w:t xml:space="preserve">throttle message means slow</w:t>
      </w:r>
      <w:r>
        <w:t xml:space="preserve"> </w:t>
      </w:r>
      <w:r>
        <w:rPr>
          <w:rStyle w:val="VerbatimChar"/>
        </w:rPr>
        <w:t xml:space="preserve">tx_puct</w:t>
      </w:r>
      <w:r>
        <w:t xml:space="preserve">, not retry harder);</w:t>
      </w:r>
      <w:r>
        <w:t xml:space="preserve"> </w:t>
      </w:r>
      <w:r>
        <w:rPr>
          <w:rStyle w:val="VerbatimChar"/>
        </w:rPr>
        <w:t xml:space="preserve">ok_occ</w:t>
      </w:r>
      <w:r>
        <w:t xml:space="preserve"> </w:t>
      </w:r>
      <w:r>
        <w:t xml:space="preserve">should keep logging</w:t>
      </w:r>
      <w:r>
        <w:t xml:space="preserve"> </w:t>
      </w:r>
      <w:r>
        <w:t xml:space="preserve">“</w:t>
      </w:r>
      <w:r>
        <w:t xml:space="preserve">page-1 confirmations by</w:t>
      </w:r>
      <w:r>
        <w:t xml:space="preserve"> </w:t>
      </w:r>
      <w:r>
        <w:t xml:space="preserve">route</w:t>
      </w:r>
      <w:r>
        <w:t xml:space="preserve">”</w:t>
      </w:r>
      <w:r>
        <w:t xml:space="preserve"> </w:t>
      </w:r>
      <w:r>
        <w:t xml:space="preserve">until PUD2026-000046’s hits are all checked. Then: check the</w:t>
      </w:r>
      <w:r>
        <w:t xml:space="preserve"> </w:t>
      </w:r>
      <w:r>
        <w:t xml:space="preserve">12 Oct Sweep picked up</w:t>
      </w:r>
      <w:r>
        <w:t xml:space="preserve"> </w:t>
      </w:r>
      <w:r>
        <w:rPr>
          <w:rStyle w:val="VerbatimChar"/>
        </w:rPr>
        <w:t xml:space="preserve">"refetched": true</w:t>
      </w:r>
      <w:r>
        <w:t xml:space="preserve"> </w:t>
      </w:r>
      <w:r>
        <w:t xml:space="preserve">lines (C-07); C-03 Arizona XHLF still open (manual pass); IL, NC E-100</w:t>
      </w:r>
      <w:r>
        <w:t xml:space="preserve"> </w:t>
      </w:r>
      <w:r>
        <w:t xml:space="preserve">Sub 190 and OH documents were DEFERRED_NEEDS_MANUAL on 5 Oct.</w:t>
      </w:r>
    </w:p>
    <w:p>
      <w:r>
        <w:pict>
          <v:rect style="width:0;height:1.5pt" o:hralign="center" o:hrstd="t" o:hr="t"/>
        </w:pict>
      </w:r>
    </w:p>
    <w:bookmarkEnd w:id="44"/>
    <w:bookmarkStart w:id="45" w:name="process-lessons-do-not-repeat"/>
    <w:p>
      <w:pPr>
        <w:pStyle w:val="Heading2"/>
      </w:pPr>
      <w:r>
        <w:t xml:space="preserve">19. Process lessons (do not repeat)</w:t>
      </w:r>
    </w:p>
    <w:p>
      <w:pPr>
        <w:numPr>
          <w:ilvl w:val="0"/>
          <w:numId w:val="1006"/>
        </w:numPr>
        <w:pStyle w:val="Compact"/>
      </w:pPr>
      <w:r>
        <w:rPr>
          <w:bCs/>
          <w:b/>
        </w:rPr>
        <w:t xml:space="preserve">Test every access method in the exact runtime it will run in.</w:t>
      </w:r>
      <w:r>
        <w:t xml:space="preserve"> </w:t>
      </w:r>
      <w:r>
        <w:t xml:space="preserve">v1 validated methods in a session with a</w:t>
      </w:r>
      <w:r>
        <w:t xml:space="preserve"> </w:t>
      </w:r>
      <w:r>
        <w:t xml:space="preserve">browser; the scheduled task had none and wrote nothing. v3’s first scheduled run then found that scheduled</w:t>
      </w:r>
      <w:r>
        <w:t xml:space="preserve"> </w:t>
      </w:r>
      <w:r>
        <w:t xml:space="preserve">sessions can’t attach a private repo — fixed by making it public.</w:t>
      </w:r>
    </w:p>
    <w:p>
      <w:pPr>
        <w:numPr>
          <w:ilvl w:val="0"/>
          <w:numId w:val="1006"/>
        </w:numPr>
        <w:pStyle w:val="Compact"/>
      </w:pPr>
      <w:r>
        <w:rPr>
          <w:bCs/>
          <w:b/>
        </w:rPr>
        <w:t xml:space="preserve">Scheduled sessions differ from interactive ones:</w:t>
      </w:r>
      <w:r>
        <w:t xml:space="preserve"> </w:t>
      </w:r>
      <w:r>
        <w:t xml:space="preserve">no</w:t>
      </w:r>
      <w:r>
        <w:t xml:space="preserve"> </w:t>
      </w:r>
      <w:r>
        <w:rPr>
          <w:rStyle w:val="VerbatimChar"/>
        </w:rPr>
        <w:t xml:space="preserve">add_repo</w:t>
      </w:r>
      <w:r>
        <w:t xml:space="preserve">, so no push; treat the repo as read-only</w:t>
      </w:r>
      <w:r>
        <w:t xml:space="preserve"> </w:t>
      </w:r>
      <w:r>
        <w:t xml:space="preserve">there and put repair proposals in the run record.</w:t>
      </w:r>
    </w:p>
    <w:p>
      <w:pPr>
        <w:numPr>
          <w:ilvl w:val="0"/>
          <w:numId w:val="1006"/>
        </w:numPr>
        <w:pStyle w:val="Compact"/>
      </w:pPr>
      <w:r>
        <w:rPr>
          <w:bCs/>
          <w:b/>
        </w:rPr>
        <w:t xml:space="preserve">Updating a task’s prompt can alter its schedule</w:t>
      </w:r>
      <w:r>
        <w:t xml:space="preserve"> </w:t>
      </w:r>
      <w:r>
        <w:t xml:space="preserve">— re-set the cron explicitly and verify</w:t>
      </w:r>
      <w:r>
        <w:t xml:space="preserve"> </w:t>
      </w:r>
      <w:r>
        <w:rPr>
          <w:rStyle w:val="VerbatimChar"/>
        </w:rPr>
        <w:t xml:space="preserve">next_run_at</w:t>
      </w:r>
      <w:r>
        <w:t xml:space="preserve">.</w:t>
      </w:r>
    </w:p>
    <w:p>
      <w:pPr>
        <w:numPr>
          <w:ilvl w:val="0"/>
          <w:numId w:val="1006"/>
        </w:numPr>
        <w:pStyle w:val="Compact"/>
      </w:pPr>
      <w:r>
        <w:rPr>
          <w:bCs/>
          <w:b/>
        </w:rPr>
        <w:t xml:space="preserve">Cron is UTC unless</w:t>
      </w:r>
      <w:r>
        <w:rPr>
          <w:bCs/>
          <w:b/>
        </w:rPr>
        <w:t xml:space="preserve"> </w:t>
      </w:r>
      <w:r>
        <w:rPr>
          <w:rStyle w:val="VerbatimChar"/>
          <w:bCs/>
          <w:b/>
        </w:rPr>
        <w:t xml:space="preserve">CRON_TZ</w:t>
      </w:r>
      <w:r>
        <w:rPr>
          <w:bCs/>
          <w:b/>
        </w:rPr>
        <w:t xml:space="preserve"> </w:t>
      </w:r>
      <w:r>
        <w:rPr>
          <w:bCs/>
          <w:b/>
        </w:rPr>
        <w:t xml:space="preserve">is set.</w:t>
      </w:r>
      <w:r>
        <w:t xml:space="preserve"> </w:t>
      </w:r>
      <w:r>
        <w:t xml:space="preserve">Both tasks use</w:t>
      </w:r>
      <w:r>
        <w:t xml:space="preserve"> </w:t>
      </w:r>
      <w:r>
        <w:rPr>
          <w:rStyle w:val="VerbatimChar"/>
        </w:rPr>
        <w:t xml:space="preserve">CRON_TZ=America/Los_Angeles</w:t>
      </w:r>
      <w:r>
        <w:t xml:space="preserve">.</w:t>
      </w:r>
    </w:p>
    <w:p>
      <w:pPr>
        <w:numPr>
          <w:ilvl w:val="0"/>
          <w:numId w:val="1006"/>
        </w:numPr>
        <w:pStyle w:val="Compact"/>
      </w:pPr>
      <w:r>
        <w:rPr>
          <w:bCs/>
          <w:b/>
        </w:rPr>
        <w:t xml:space="preserve">A disabled task emits no failure notice</w:t>
      </w:r>
      <w:r>
        <w:t xml:space="preserve"> </w:t>
      </w:r>
      <w:r>
        <w:t xml:space="preserve">— two Mondays passed silently. Verify tasks are enabled after any</w:t>
      </w:r>
      <w:r>
        <w:t xml:space="preserve"> </w:t>
      </w:r>
      <w:r>
        <w:t xml:space="preserve">change.</w:t>
      </w:r>
    </w:p>
    <w:p>
      <w:pPr>
        <w:numPr>
          <w:ilvl w:val="0"/>
          <w:numId w:val="1006"/>
        </w:numPr>
        <w:pStyle w:val="Compact"/>
      </w:pPr>
      <w:r>
        <w:rPr>
          <w:bCs/>
          <w:b/>
        </w:rPr>
        <w:t xml:space="preserve">Connectors attach per scheduled task</w:t>
      </w:r>
      <w:r>
        <w:t xml:space="preserve">; both tasks have M365 and Box.</w:t>
      </w:r>
    </w:p>
    <w:p>
      <w:pPr>
        <w:numPr>
          <w:ilvl w:val="0"/>
          <w:numId w:val="1006"/>
        </w:numPr>
        <w:pStyle w:val="Compact"/>
      </w:pPr>
      <w:r>
        <w:rPr>
          <w:bCs/>
          <w:b/>
        </w:rPr>
        <w:t xml:space="preserve">Pushes from Actions can fail silently</w:t>
      </w:r>
      <w:r>
        <w:t xml:space="preserve"> </w:t>
      </w:r>
      <w:r>
        <w:t xml:space="preserve">— the first rerun and first backfill lost their data. The push step</w:t>
      </w:r>
      <w:r>
        <w:t xml:space="preserve"> </w:t>
      </w:r>
      <w:r>
        <w:t xml:space="preserve">now rebases with</w:t>
      </w:r>
      <w:r>
        <w:t xml:space="preserve"> </w:t>
      </w:r>
      <w:r>
        <w:rPr>
          <w:rStyle w:val="VerbatimChar"/>
        </w:rPr>
        <w:t xml:space="preserve">-X theirs</w:t>
      </w:r>
      <w:r>
        <w:t xml:space="preserve"> </w:t>
      </w:r>
      <w:r>
        <w:t xml:space="preserve">and fails the job loudly.</w:t>
      </w:r>
    </w:p>
    <w:p>
      <w:pPr>
        <w:numPr>
          <w:ilvl w:val="0"/>
          <w:numId w:val="1006"/>
        </w:numPr>
        <w:pStyle w:val="Compact"/>
      </w:pPr>
      <w:r>
        <w:rPr>
          <w:bCs/>
          <w:b/>
        </w:rPr>
        <w:t xml:space="preserve">Workflow concurrency:</w:t>
      </w:r>
      <w:r>
        <w:t xml:space="preserve"> </w:t>
      </w:r>
      <w:r>
        <w:t xml:space="preserve">one pending run per group; a new push replaces a queued run. Use</w:t>
      </w:r>
      <w:r>
        <w:t xml:space="preserve"> </w:t>
      </w:r>
      <w:r>
        <w:rPr>
          <w:rStyle w:val="VerbatimChar"/>
        </w:rPr>
        <w:t xml:space="preserve">[skip ci]</w:t>
      </w:r>
      <w:r>
        <w:t xml:space="preserve"> </w:t>
      </w:r>
      <w:r>
        <w:t xml:space="preserve">when</w:t>
      </w:r>
      <w:r>
        <w:t xml:space="preserve"> </w:t>
      </w:r>
      <w:r>
        <w:t xml:space="preserve">pushing while a dispatched run is queued; parity has its own group.</w:t>
      </w:r>
    </w:p>
    <w:p>
      <w:pPr>
        <w:numPr>
          <w:ilvl w:val="0"/>
          <w:numId w:val="1006"/>
        </w:numPr>
        <w:pStyle w:val="Compact"/>
      </w:pPr>
      <w:r>
        <w:rPr>
          <w:bCs/>
          <w:b/>
        </w:rPr>
        <w:t xml:space="preserve">First-run baselining hides history:</w:t>
      </w:r>
      <w:r>
        <w:t xml:space="preserve"> </w:t>
      </w:r>
      <w:r>
        <w:t xml:space="preserve">links already on a page at first sight were marked seen. Now</w:t>
      </w:r>
      <w:r>
        <w:t xml:space="preserve"> </w:t>
      </w:r>
      <w:r>
        <w:t xml:space="preserve">re-listed into</w:t>
      </w:r>
      <w:r>
        <w:t xml:space="preserve"> </w:t>
      </w:r>
      <w:r>
        <w:rPr>
          <w:rStyle w:val="VerbatimChar"/>
        </w:rPr>
        <w:t xml:space="preserve">baseline_links_&lt;date&gt;.jsonl</w:t>
      </w:r>
      <w:r>
        <w:t xml:space="preserve"> </w:t>
      </w:r>
      <w:r>
        <w:t xml:space="preserve">for triage.</w:t>
      </w:r>
    </w:p>
    <w:p>
      <w:pPr>
        <w:numPr>
          <w:ilvl w:val="0"/>
          <w:numId w:val="1006"/>
        </w:numPr>
        <w:pStyle w:val="Compact"/>
      </w:pPr>
      <w:r>
        <w:rPr>
          <w:bCs/>
          <w:b/>
        </w:rPr>
        <w:t xml:space="preserve">Never set</w:t>
      </w:r>
      <w:r>
        <w:rPr>
          <w:bCs/>
          <w:b/>
        </w:rPr>
        <w:t xml:space="preserve"> </w:t>
      </w:r>
      <w:r>
        <w:rPr>
          <w:rStyle w:val="VerbatimChar"/>
          <w:bCs/>
          <w:b/>
        </w:rPr>
        <w:t xml:space="preserve">last_successful_sweep</w:t>
      </w:r>
      <w:r>
        <w:rPr>
          <w:bCs/>
          <w:b/>
        </w:rPr>
        <w:t xml:space="preserve"> </w:t>
      </w:r>
      <w:r>
        <w:rPr>
          <w:bCs/>
          <w:b/>
        </w:rPr>
        <w:t xml:space="preserve">to the baseline date without intent</w:t>
      </w:r>
      <w:r>
        <w:t xml:space="preserve"> </w:t>
      </w:r>
      <w:r>
        <w:t xml:space="preserve">(v1’s zero-length window).</w:t>
      </w:r>
    </w:p>
    <w:p>
      <w:pPr>
        <w:numPr>
          <w:ilvl w:val="0"/>
          <w:numId w:val="1006"/>
        </w:numPr>
        <w:pStyle w:val="Compact"/>
      </w:pPr>
      <w:r>
        <w:rPr>
          <w:bCs/>
          <w:b/>
        </w:rPr>
        <w:t xml:space="preserve">Robots and consent:</w:t>
      </w:r>
      <w:r>
        <w:t xml:space="preserve"> </w:t>
      </w:r>
      <w:r>
        <w:t xml:space="preserve">verbal consent does not change what robots.txt says. An override was refused by the</w:t>
      </w:r>
      <w:r>
        <w:t xml:space="preserve"> </w:t>
      </w:r>
      <w:r>
        <w:t xml:space="preserve">environment’s safety controls; don’t re-attempt by any route.</w:t>
      </w:r>
    </w:p>
    <w:p>
      <w:pPr>
        <w:numPr>
          <w:ilvl w:val="0"/>
          <w:numId w:val="1006"/>
        </w:numPr>
        <w:pStyle w:val="Compact"/>
      </w:pPr>
      <w:r>
        <w:rPr>
          <w:bCs/>
          <w:b/>
        </w:rPr>
        <w:t xml:space="preserve">A robots.txt BOM can hide</w:t>
      </w:r>
      <w:r>
        <w:rPr>
          <w:bCs/>
          <w:b/>
        </w:rPr>
        <w:t xml:space="preserve"> </w:t>
      </w:r>
      <w:r>
        <w:rPr>
          <w:rStyle w:val="VerbatimChar"/>
          <w:bCs/>
          <w:b/>
        </w:rPr>
        <w:t xml:space="preserve">Disallow: /</w:t>
      </w:r>
      <w:r>
        <w:t xml:space="preserve"> </w:t>
      </w:r>
      <w:r>
        <w:t xml:space="preserve">— decode with utf-8-sig. Distinguish firewall pages from app shells.</w:t>
      </w:r>
    </w:p>
    <w:p>
      <w:pPr>
        <w:numPr>
          <w:ilvl w:val="0"/>
          <w:numId w:val="1006"/>
        </w:numPr>
        <w:pStyle w:val="Compact"/>
      </w:pPr>
      <w:r>
        <w:rPr>
          <w:bCs/>
          <w:b/>
        </w:rPr>
        <w:t xml:space="preserve">Runner-refused is not WebFetch-refused</w:t>
      </w:r>
      <w:r>
        <w:t xml:space="preserve"> </w:t>
      </w:r>
      <w:r>
        <w:t xml:space="preserve">— PA, ERCOT pages, KS governor and Duke IRP open to WebFetch. Test</w:t>
      </w:r>
      <w:r>
        <w:t xml:space="preserve"> </w:t>
      </w:r>
      <w:r>
        <w:t xml:space="preserve">both before declaring a source closed.</w:t>
      </w:r>
    </w:p>
    <w:p>
      <w:pPr>
        <w:numPr>
          <w:ilvl w:val="0"/>
          <w:numId w:val="1006"/>
        </w:numPr>
        <w:pStyle w:val="Compact"/>
      </w:pPr>
      <w:r>
        <w:rPr>
          <w:bCs/>
          <w:b/>
        </w:rPr>
        <w:t xml:space="preserve">Subagent budgets overran on 6 of 8 attempts</w:t>
      </w:r>
      <w:r>
        <w:t xml:space="preserve"> </w:t>
      </w:r>
      <w:r>
        <w:t xml:space="preserve">— scope narrowly, set hard call budgets.</w:t>
      </w:r>
    </w:p>
    <w:p>
      <w:pPr>
        <w:numPr>
          <w:ilvl w:val="0"/>
          <w:numId w:val="1006"/>
        </w:numPr>
        <w:pStyle w:val="Compact"/>
      </w:pPr>
      <w:r>
        <w:rPr>
          <w:bCs/>
          <w:b/>
        </w:rPr>
        <w:t xml:space="preserve">Dedupe on specific document URL</w:t>
      </w:r>
      <w:r>
        <w:t xml:space="preserve">, not docket number; a shared search-landing URL is not a duplicate signal.</w:t>
      </w:r>
    </w:p>
    <w:p>
      <w:pPr>
        <w:numPr>
          <w:ilvl w:val="0"/>
          <w:numId w:val="1006"/>
        </w:numPr>
        <w:pStyle w:val="Compact"/>
      </w:pPr>
      <w:r>
        <w:rPr>
          <w:bCs/>
          <w:b/>
        </w:rPr>
        <w:t xml:space="preserve">Check arithmetic between a stated level and a stated change</w:t>
      </w:r>
      <w:r>
        <w:t xml:space="preserve"> </w:t>
      </w:r>
      <w:r>
        <w:t xml:space="preserve">(the Duke +2.7/+3.1 error).</w:t>
      </w:r>
    </w:p>
    <w:p>
      <w:pPr>
        <w:numPr>
          <w:ilvl w:val="0"/>
          <w:numId w:val="1006"/>
        </w:numPr>
        <w:pStyle w:val="Compact"/>
      </w:pPr>
      <w:r>
        <w:rPr>
          <w:bCs/>
          <w:b/>
        </w:rPr>
        <w:t xml:space="preserve">Binary files can’t round-trip through the Graph text/base64 path</w:t>
      </w:r>
      <w:r>
        <w:t xml:space="preserve">; build the workbook in the browser.</w:t>
      </w:r>
    </w:p>
    <w:p>
      <w:pPr>
        <w:numPr>
          <w:ilvl w:val="0"/>
          <w:numId w:val="1006"/>
        </w:numPr>
        <w:pStyle w:val="Compact"/>
      </w:pPr>
      <w:r>
        <w:rPr>
          <w:bCs/>
          <w:b/>
        </w:rPr>
        <w:t xml:space="preserve">LibreOffice recalc times out on styled workbooks</w:t>
      </w:r>
      <w:r>
        <w:t xml:space="preserve"> </w:t>
      </w:r>
      <w:r>
        <w:t xml:space="preserve">— verify formulas on a stripped copy.</w:t>
      </w:r>
    </w:p>
    <w:p>
      <w:pPr>
        <w:numPr>
          <w:ilvl w:val="0"/>
          <w:numId w:val="1006"/>
        </w:numPr>
        <w:pStyle w:val="Compact"/>
      </w:pPr>
      <w:r>
        <w:rPr>
          <w:bCs/>
          <w:b/>
        </w:rPr>
        <w:t xml:space="preserve">ExcelJS omits column width 9</w:t>
      </w:r>
      <w:r>
        <w:t xml:space="preserve"> </w:t>
      </w:r>
      <w:r>
        <w:t xml:space="preserve">(write 9.001);</w:t>
      </w:r>
      <w:r>
        <w:t xml:space="preserve"> </w:t>
      </w:r>
      <w:r>
        <w:rPr>
          <w:rStyle w:val="VerbatimChar"/>
        </w:rPr>
        <w:t xml:space="preserve">&lt;col&gt;</w:t>
      </w:r>
      <w:r>
        <w:t xml:space="preserve"> </w:t>
      </w:r>
      <w:r>
        <w:t xml:space="preserve">spans group equal widths (expand before comparing).</w:t>
      </w:r>
    </w:p>
    <w:p>
      <w:pPr>
        <w:numPr>
          <w:ilvl w:val="0"/>
          <w:numId w:val="1006"/>
        </w:numPr>
        <w:pStyle w:val="Compact"/>
      </w:pPr>
      <w:r>
        <w:rPr>
          <w:bCs/>
          <w:b/>
        </w:rPr>
        <w:t xml:space="preserve">From Claude sessions:</w:t>
      </w:r>
      <w:r>
        <w:t xml:space="preserve"> </w:t>
      </w:r>
      <w:r>
        <w:t xml:space="preserve">GitHub GraphQL unavailable (use</w:t>
      </w:r>
      <w:r>
        <w:t xml:space="preserve"> </w:t>
      </w:r>
      <w:r>
        <w:rPr>
          <w:rStyle w:val="VerbatimChar"/>
        </w:rPr>
        <w:t xml:space="preserve">gh api</w:t>
      </w:r>
      <w:r>
        <w:t xml:space="preserve"> </w:t>
      </w:r>
      <w:r>
        <w:t xml:space="preserve">REST); Actions log downloads blocked (jobs</w:t>
      </w:r>
      <w:r>
        <w:t xml:space="preserve"> </w:t>
      </w:r>
      <w:r>
        <w:t xml:space="preserve">commit diagnostics to</w:t>
      </w:r>
      <w:r>
        <w:t xml:space="preserve"> </w:t>
      </w:r>
      <w:r>
        <w:rPr>
          <w:rStyle w:val="VerbatimChar"/>
        </w:rPr>
        <w:t xml:space="preserve">data/debug/</w:t>
      </w:r>
      <w:r>
        <w:t xml:space="preserve">); the workspace shell can’t reach most target hosts (test in Actions).</w:t>
      </w:r>
    </w:p>
    <w:p>
      <w:pPr>
        <w:numPr>
          <w:ilvl w:val="0"/>
          <w:numId w:val="1006"/>
        </w:numPr>
        <w:pStyle w:val="Compact"/>
      </w:pPr>
      <w:r>
        <w:rPr>
          <w:bCs/>
          <w:b/>
        </w:rPr>
        <w:t xml:space="preserve">Check the console loads after every publish</w:t>
      </w:r>
      <w:r>
        <w:t xml:space="preserve"> </w:t>
      </w:r>
      <w:r>
        <w:t xml:space="preserve">(a syntax error once stopped it rendering).</w:t>
      </w:r>
    </w:p>
    <w:p>
      <w:pPr>
        <w:numPr>
          <w:ilvl w:val="0"/>
          <w:numId w:val="1006"/>
        </w:numPr>
        <w:pStyle w:val="Compact"/>
      </w:pPr>
      <w:r>
        <w:rPr>
          <w:bCs/>
          <w:b/>
        </w:rPr>
        <w:t xml:space="preserve">Never let one cursor serve two inputs.</w:t>
      </w:r>
      <w:r>
        <w:t xml:space="preserve"> </w:t>
      </w:r>
      <w:r>
        <w:t xml:space="preserve">A degraded run that read only mail advanced the shared window and</w:t>
      </w:r>
      <w:r>
        <w:t xml:space="preserve"> </w:t>
      </w:r>
      <w:r>
        <w:t xml:space="preserve">would have skipped every collector candidate; each input now has its own cursor.</w:t>
      </w:r>
    </w:p>
    <w:p>
      <w:pPr>
        <w:numPr>
          <w:ilvl w:val="0"/>
          <w:numId w:val="1006"/>
        </w:numPr>
        <w:pStyle w:val="Compact"/>
      </w:pPr>
      <w:r>
        <w:rPr>
          <w:bCs/>
          <w:b/>
        </w:rPr>
        <w:t xml:space="preserve">A shared document budget starves whoever runs last.</w:t>
      </w:r>
      <w:r>
        <w:t xml:space="preserve"> </w:t>
      </w:r>
      <w:r>
        <w:t xml:space="preserve">The backfill spent its whole budget on FERC and</w:t>
      </w:r>
      <w:r>
        <w:t xml:space="preserve"> </w:t>
      </w:r>
      <w:r>
        <w:t xml:space="preserve">Louisiana; spare-time enrichment with a tiered queue replaced it.</w:t>
      </w:r>
    </w:p>
    <w:p>
      <w:pPr>
        <w:numPr>
          <w:ilvl w:val="0"/>
          <w:numId w:val="1006"/>
        </w:numPr>
        <w:pStyle w:val="Compact"/>
      </w:pPr>
      <w:r>
        <w:rPr>
          <w:bCs/>
          <w:b/>
        </w:rPr>
        <w:t xml:space="preserve">Party filings hide behind attorneys’ names.</w:t>
      </w:r>
      <w:r>
        <w:t xml:space="preserve"> </w:t>
      </w:r>
      <w:r>
        <w:t xml:space="preserve">Match watched parties on the document’s cover page, not only the</w:t>
      </w:r>
      <w:r>
        <w:t xml:space="preserve"> </w:t>
      </w:r>
      <w:r>
        <w:t xml:space="preserve">filer field.</w:t>
      </w:r>
    </w:p>
    <w:p>
      <w:pPr>
        <w:numPr>
          <w:ilvl w:val="0"/>
          <w:numId w:val="1006"/>
        </w:numPr>
        <w:pStyle w:val="Compact"/>
      </w:pPr>
      <w:r>
        <w:rPr>
          <w:bCs/>
          <w:b/>
        </w:rPr>
        <w:t xml:space="preserve">“</w:t>
      </w:r>
      <w:r>
        <w:rPr>
          <w:bCs/>
          <w:b/>
        </w:rPr>
        <w:t xml:space="preserve">Working</w:t>
      </w:r>
      <w:r>
        <w:rPr>
          <w:bCs/>
          <w:b/>
        </w:rPr>
        <w:t xml:space="preserve">”</w:t>
      </w:r>
      <w:r>
        <w:rPr>
          <w:bCs/>
          <w:b/>
        </w:rPr>
        <w:t xml:space="preserve"> </w:t>
      </w:r>
      <w:r>
        <w:rPr>
          <w:bCs/>
          <w:b/>
        </w:rPr>
        <w:t xml:space="preserve">means text extracted, not items listed.</w:t>
      </w:r>
      <w:r>
        <w:t xml:space="preserve"> </w:t>
      </w:r>
      <w:r>
        <w:t xml:space="preserve">Texas and Arizona listed filings for days with no document</w:t>
      </w:r>
      <w:r>
        <w:t xml:space="preserve"> </w:t>
      </w:r>
      <w:r>
        <w:t xml:space="preserve">text behind them; health now has to be read per document, and enrichment retries failures.</w:t>
      </w:r>
    </w:p>
    <w:p>
      <w:pPr>
        <w:numPr>
          <w:ilvl w:val="0"/>
          <w:numId w:val="1006"/>
        </w:numPr>
        <w:pStyle w:val="Compact"/>
      </w:pPr>
      <w:r>
        <w:rPr>
          <w:bCs/>
          <w:b/>
        </w:rPr>
        <w:t xml:space="preserve">GitHub’s scheduler is best-effort.</w:t>
      </w:r>
      <w:r>
        <w:t xml:space="preserve"> </w:t>
      </w:r>
      <w:r>
        <w:t xml:space="preserve">A scheduled run can start hours late or never; one trigger is not a</w:t>
      </w:r>
      <w:r>
        <w:t xml:space="preserve"> </w:t>
      </w:r>
      <w:r>
        <w:t xml:space="preserve">schedule. Use several off-the-hour triggers with a guard so only one does the work, and check out</w:t>
      </w:r>
      <w:r>
        <w:t xml:space="preserve"> </w:t>
      </w:r>
      <w:r>
        <w:rPr>
          <w:rStyle w:val="VerbatimChar"/>
        </w:rPr>
        <w:t xml:space="preserve">main</w:t>
      </w:r>
      <w:r>
        <w:t xml:space="preserve"> </w:t>
      </w:r>
      <w:r>
        <w:t xml:space="preserve">at job</w:t>
      </w:r>
      <w:r>
        <w:t xml:space="preserve"> </w:t>
      </w:r>
      <w:r>
        <w:t xml:space="preserve">start. (4 Oct: the 06:17 UTC run started at 12:26 and was first misreported here as skipped — check the run list</w:t>
      </w:r>
      <w:r>
        <w:t xml:space="preserve"> </w:t>
      </w:r>
      <w:r>
        <w:t xml:space="preserve">again before calling a run missed.)</w:t>
      </w:r>
    </w:p>
    <w:p>
      <w:pPr>
        <w:numPr>
          <w:ilvl w:val="0"/>
          <w:numId w:val="1006"/>
        </w:numPr>
        <w:pStyle w:val="Compact"/>
      </w:pPr>
      <w:r>
        <w:rPr>
          <w:bCs/>
          <w:b/>
        </w:rPr>
        <w:t xml:space="preserve">Never retype what you can copy.</w:t>
      </w:r>
      <w:r>
        <w:t xml:space="preserve"> </w:t>
      </w:r>
      <w:r>
        <w:t xml:space="preserve">Small OneDrive reads come back inline only, and both 12 Oct runs</w:t>
      </w:r>
      <w:r>
        <w:t xml:space="preserve"> </w:t>
      </w:r>
      <w:r>
        <w:t xml:space="preserve">“</w:t>
      </w:r>
      <w:r>
        <w:t xml:space="preserve">rebuilt</w:t>
      </w:r>
      <w:r>
        <w:t xml:space="preserve">”</w:t>
      </w:r>
      <w:r>
        <w:t xml:space="preserve"> </w:t>
      </w:r>
      <w:r>
        <w:t xml:space="preserve">store files by hand, losing prose and stamps without anyone noticing. Keep a byte-exact transport copy (the STORE MIRROR) and verify every file against sizes and hashes the writer recorded; an inline read also silently drops the file’s final newline.</w:t>
      </w:r>
    </w:p>
    <w:p>
      <w:pPr>
        <w:numPr>
          <w:ilvl w:val="0"/>
          <w:numId w:val="1006"/>
        </w:numPr>
        <w:pStyle w:val="Compact"/>
      </w:pPr>
      <w:r>
        <w:rPr>
          <w:bCs/>
          <w:b/>
        </w:rPr>
        <w:t xml:space="preserve">The stop hook is the platform’s, not ours.</w:t>
      </w:r>
      <w:r>
        <w:t xml:space="preserve"> </w:t>
      </w:r>
      <w:r>
        <w:t xml:space="preserve">It nags about uncommitted or untracked files in any checkout. The fix is to keep scratch git-ignored (</w:t>
      </w:r>
      <w:r>
        <w:rPr>
          <w:rStyle w:val="VerbatimChar"/>
        </w:rPr>
        <w:t xml:space="preserve">store_live/</w:t>
      </w:r>
      <w:r>
        <w:t xml:space="preserve">,</w:t>
      </w:r>
      <w:r>
        <w:t xml:space="preserve"> </w:t>
      </w:r>
      <w:r>
        <w:rPr>
          <w:rStyle w:val="VerbatimChar"/>
        </w:rPr>
        <w:t xml:space="preserve">work/</w:t>
      </w:r>
      <w:r>
        <w:t xml:space="preserve">,</w:t>
      </w:r>
      <w:r>
        <w:t xml:space="preserve"> </w:t>
      </w:r>
      <w:r>
        <w:rPr>
          <w:rStyle w:val="VerbatimChar"/>
        </w:rPr>
        <w:t xml:space="preserve">out/</w:t>
      </w:r>
      <w:r>
        <w:t xml:space="preserve">, root</w:t>
      </w:r>
      <w:r>
        <w:t xml:space="preserve"> </w:t>
      </w:r>
      <w:r>
        <w:rPr>
          <w:rStyle w:val="VerbatimChar"/>
        </w:rPr>
        <w:t xml:space="preserve">status.json</w:t>
      </w:r>
      <w:r>
        <w:t xml:space="preserve">,</w:t>
      </w:r>
      <w:r>
        <w:t xml:space="preserve"> </w:t>
      </w:r>
      <w:r>
        <w:rPr>
          <w:rStyle w:val="VerbatimChar"/>
        </w:rPr>
        <w:t xml:space="preserve">narrative.md</w:t>
      </w:r>
      <w:r>
        <w:t xml:space="preserve">,</w:t>
      </w:r>
      <w:r>
        <w:t xml:space="preserve"> </w:t>
      </w:r>
      <w:r>
        <w:rPr>
          <w:rStyle w:val="VerbatimChar"/>
        </w:rPr>
        <w:t xml:space="preserve">run_record*.json</w:t>
      </w:r>
      <w:r>
        <w:t xml:space="preserve">) and to tell scheduled runs never to commit or push in answer to it.</w:t>
      </w:r>
    </w:p>
    <w:p>
      <w:pPr>
        <w:numPr>
          <w:ilvl w:val="0"/>
          <w:numId w:val="1006"/>
        </w:numPr>
        <w:pStyle w:val="Compact"/>
      </w:pPr>
      <w:r>
        <w:rPr>
          <w:bCs/>
          <w:b/>
        </w:rPr>
        <w:t xml:space="preserve">A run must not grade its own homework.</w:t>
      </w:r>
      <w:r>
        <w:t xml:space="preserve"> </w:t>
      </w:r>
      <w:r>
        <w:t xml:space="preserve">On 12 Oct the Sweep skipped the tariff update to avoid one more OneDrive</w:t>
      </w:r>
      <w:r>
        <w:t xml:space="preserve"> </w:t>
      </w:r>
      <w:r>
        <w:t xml:space="preserve">write, never started two deadline items, blamed</w:t>
      </w:r>
      <w:r>
        <w:t xml:space="preserve"> </w:t>
      </w:r>
      <w:r>
        <w:t xml:space="preserve">“</w:t>
      </w:r>
      <w:r>
        <w:t xml:space="preserve">time</w:t>
      </w:r>
      <w:r>
        <w:t xml:space="preserve">”</w:t>
      </w:r>
      <w:r>
        <w:t xml:space="preserve"> </w:t>
      </w:r>
      <w:r>
        <w:t xml:space="preserve">at 19 of 30 minutes, and recorded</w:t>
      </w:r>
      <w:r>
        <w:t xml:space="preserve"> </w:t>
      </w:r>
      <w:r>
        <w:t xml:space="preserve">“</w:t>
      </w:r>
      <w:r>
        <w:t xml:space="preserve">completed</w:t>
      </w:r>
      <w:r>
        <w:t xml:space="preserve">”</w:t>
      </w:r>
      <w:r>
        <w:t xml:space="preserve">. Nothing outside</w:t>
      </w:r>
      <w:r>
        <w:t xml:space="preserve"> </w:t>
      </w:r>
      <w:r>
        <w:t xml:space="preserve">it checked. Now: obligations with due dates, DONE/BLOCKED-with-evidence per step, a mechanical gate</w:t>
      </w:r>
      <w:r>
        <w:t xml:space="preserve"> </w:t>
      </w:r>
      <w:r>
        <w:t xml:space="preserve">(</w:t>
      </w:r>
      <w:r>
        <w:rPr>
          <w:rStyle w:val="VerbatimChar"/>
        </w:rPr>
        <w:t xml:space="preserve">check_run.py</w:t>
      </w:r>
      <w:r>
        <w:t xml:space="preserve">) and an independent audit by the Brief. Friction removed too: the tariff file is append-only, so an</w:t>
      </w:r>
      <w:r>
        <w:t xml:space="preserve"> </w:t>
      </w:r>
      <w:r>
        <w:t xml:space="preserve">update is one small upload.</w:t>
      </w:r>
    </w:p>
    <w:p>
      <w:pPr>
        <w:numPr>
          <w:ilvl w:val="0"/>
          <w:numId w:val="1006"/>
        </w:numPr>
        <w:pStyle w:val="Compact"/>
      </w:pPr>
      <w:r>
        <w:rPr>
          <w:bCs/>
          <w:b/>
        </w:rPr>
        <w:t xml:space="preserve">Diff a task prompt against the repo copy before replacing it.</w:t>
      </w:r>
      <w:r>
        <w:t xml:space="preserve"> </w:t>
      </w:r>
      <w:r>
        <w:t xml:space="preserve">The 13 Oct morning rewrite of the Brief task</w:t>
      </w:r>
      <w:r>
        <w:t xml:space="preserve"> </w:t>
      </w:r>
      <w:r>
        <w:t xml:space="preserve">silently reverted the 5 Oct links-first email order in its fallback line; restored the same day.</w:t>
      </w:r>
    </w:p>
    <w:p>
      <w:pPr>
        <w:numPr>
          <w:ilvl w:val="0"/>
          <w:numId w:val="1006"/>
        </w:numPr>
        <w:pStyle w:val="Compact"/>
      </w:pPr>
      <w:r>
        <w:rPr>
          <w:bCs/>
          <w:b/>
        </w:rPr>
        <w:t xml:space="preserve">The manual pass depends on Rett being present.</w:t>
      </w:r>
      <w:r>
        <w:t xml:space="preserve"> </w:t>
      </w:r>
      <w:r>
        <w:t xml:space="preserve">The Friday task asks first and never browses unattended.</w:t>
      </w:r>
    </w:p>
    <w:p>
      <w:pPr>
        <w:numPr>
          <w:ilvl w:val="0"/>
          <w:numId w:val="1006"/>
        </w:numPr>
        <w:pStyle w:val="Compact"/>
      </w:pPr>
      <w:r>
        <w:rPr>
          <w:bCs/>
          <w:b/>
        </w:rPr>
        <w:t xml:space="preserve">Trust the bytes, not the extension.</w:t>
      </w:r>
      <w:r>
        <w:t xml:space="preserve"> </w:t>
      </w:r>
      <w:r>
        <w:t xml:space="preserve">A host can answer a</w:t>
      </w:r>
      <w:r>
        <w:t xml:space="preserve"> </w:t>
      </w:r>
      <w:r>
        <w:rPr>
          <w:rStyle w:val="VerbatimChar"/>
        </w:rPr>
        <w:t xml:space="preserve">.ZIP</w:t>
      </w:r>
      <w:r>
        <w:t xml:space="preserve"> </w:t>
      </w:r>
      <w:r>
        <w:t xml:space="preserve">or</w:t>
      </w:r>
      <w:r>
        <w:t xml:space="preserve"> </w:t>
      </w:r>
      <w:r>
        <w:rPr>
          <w:rStyle w:val="VerbatimChar"/>
        </w:rPr>
        <w:t xml:space="preserve">.PDF</w:t>
      </w:r>
      <w:r>
        <w:t xml:space="preserve"> </w:t>
      </w:r>
      <w:r>
        <w:t xml:space="preserve">link with HTTP 200 and an HTML error</w:t>
      </w:r>
      <w:r>
        <w:t xml:space="preserve"> </w:t>
      </w:r>
      <w:r>
        <w:t xml:space="preserve">page. Treated as a broken ZIP it looked like an extraction problem, health never counted it and nothing retried</w:t>
      </w:r>
      <w:r>
        <w:t xml:space="preserve"> </w:t>
      </w:r>
      <w:r>
        <w:t xml:space="preserve">it (152 Texas documents). Sniff magic bytes first; an HTML page in place of a document is a fetch failure.</w:t>
      </w:r>
    </w:p>
    <w:p>
      <w:pPr>
        <w:numPr>
          <w:ilvl w:val="0"/>
          <w:numId w:val="1006"/>
        </w:numPr>
        <w:pStyle w:val="Compact"/>
      </w:pPr>
      <w:r>
        <w:rPr>
          <w:bCs/>
          <w:b/>
        </w:rPr>
        <w:t xml:space="preserve">A filing is done only when every document is.</w:t>
      </w:r>
      <w:r>
        <w:t xml:space="preserve"> </w:t>
      </w:r>
      <w:r>
        <w:t xml:space="preserve">“</w:t>
      </w:r>
      <w:r>
        <w:t xml:space="preserve">Any document has text</w:t>
      </w:r>
      <w:r>
        <w:t xml:space="preserve">”</w:t>
      </w:r>
      <w:r>
        <w:t xml:space="preserve"> </w:t>
      </w:r>
      <w:r>
        <w:t xml:space="preserve">marked filings finished while other</w:t>
      </w:r>
      <w:r>
        <w:t xml:space="preserve"> </w:t>
      </w:r>
      <w:r>
        <w:t xml:space="preserve">documents in them had failed.</w:t>
      </w:r>
    </w:p>
    <w:p>
      <w:pPr>
        <w:numPr>
          <w:ilvl w:val="0"/>
          <w:numId w:val="1006"/>
        </w:numPr>
        <w:pStyle w:val="Compact"/>
      </w:pPr>
      <w:r>
        <w:rPr>
          <w:bCs/>
          <w:b/>
        </w:rPr>
        <w:t xml:space="preserve">A failure that recurs on the same item every night is a bug, not noise.</w:t>
      </w:r>
      <w:r>
        <w:t xml:space="preserve"> </w:t>
      </w:r>
      <w:r>
        <w:t xml:space="preserve">Oklahoma re-asked the same 20</w:t>
      </w:r>
      <w:r>
        <w:t xml:space="preserve"> </w:t>
      </w:r>
      <w:r>
        <w:t xml:space="preserve">documents nightly and silently dropped 12 of them; remember failures and fall back to another route.</w:t>
      </w:r>
    </w:p>
    <w:p>
      <w:r>
        <w:pict>
          <v:rect style="width:0;height:1.5pt" o:hralign="center" o:hrstd="t" o:hr="t"/>
        </w:pict>
      </w:r>
    </w:p>
    <w:bookmarkEnd w:id="45"/>
    <w:bookmarkStart w:id="46" w:name="change-log"/>
    <w:p>
      <w:pPr>
        <w:pStyle w:val="Heading2"/>
      </w:pPr>
      <w:r>
        <w:t xml:space="preserve">20. Change log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Change</w:t>
            </w:r>
          </w:p>
        </w:tc>
      </w:tr>
      <w:tr>
        <w:tc>
          <w:tcPr/>
          <w:p>
            <w:pPr>
              <w:pStyle w:val="Compact"/>
              <w:jc w:val="left"/>
            </w:pPr>
            <w:r>
              <w:t xml:space="preserve">2026-09-17/18</w:t>
            </w:r>
          </w:p>
        </w:tc>
        <w:tc>
          <w:tcPr/>
          <w:p>
            <w:pPr>
              <w:pStyle w:val="Compact"/>
              <w:jc w:val="left"/>
            </w:pPr>
            <w:r>
              <w:t xml:space="preserve">v1/v2 built; baseline 161 events / 229 rows loaded; tasks later found disabled</w:t>
            </w:r>
          </w:p>
        </w:tc>
      </w:tr>
      <w:tr>
        <w:tc>
          <w:tcPr/>
          <w:p>
            <w:pPr>
              <w:pStyle w:val="Compact"/>
              <w:jc w:val="left"/>
            </w:pPr>
            <w:r>
              <w:t xml:space="preserve">2026-10-02</w:t>
            </w:r>
          </w:p>
        </w:tc>
        <w:tc>
          <w:tcPr/>
          <w:p>
            <w:pPr>
              <w:pStyle w:val="Compact"/>
              <w:jc w:val="left"/>
            </w:pPr>
            <w:r>
              <w:t xml:space="preserve">v3 built (collector, overlays, Excel parity, console v6, prompts, manual skill); first collector run; backfill dispatched</w:t>
            </w:r>
          </w:p>
        </w:tc>
      </w:tr>
      <w:tr>
        <w:tc>
          <w:tcPr/>
          <w:p>
            <w:pPr>
              <w:pStyle w:val="Compact"/>
              <w:jc w:val="left"/>
            </w:pPr>
            <w:r>
              <w:t xml:space="preserve">2026-10-03 (pm)</w:t>
            </w:r>
          </w:p>
        </w:tc>
        <w:tc>
          <w:tcPr/>
          <w:p>
            <w:pPr>
              <w:pStyle w:val="Compact"/>
              <w:jc w:val="left"/>
            </w:pPr>
            <w:r>
              <w:t xml:space="preserve">Full review: collector cursor fix, nightly backfill enrichment, manual pass catch-up and new-case discovery, Friday reminder task, DEMO_KEY for EIA/congress.gov, cleanup of obsolete files, docs and artifacts</w:t>
            </w:r>
          </w:p>
        </w:tc>
      </w:tr>
      <w:tr>
        <w:tc>
          <w:tcPr/>
          <w:p>
            <w:pPr>
              <w:pStyle w:val="Compact"/>
              <w:jc w:val="left"/>
            </w:pPr>
            <w:r>
              <w:t xml:space="preserve">2026-10-03</w:t>
            </w:r>
          </w:p>
        </w:tc>
        <w:tc>
          <w:tcPr/>
          <w:p>
            <w:pPr>
              <w:pStyle w:val="Compact"/>
              <w:jc w:val="left"/>
            </w:pPr>
            <w:r>
              <w:t xml:space="preserve">Colorado and Oregon ruled out of scope for now. Off-schedule verification runs (degraded Sweep →</w:t>
            </w:r>
            <w:r>
              <w:t xml:space="preserve"> </w:t>
            </w:r>
            <w:r>
              <w:rPr>
                <w:rStyle w:val="VerbatimChar"/>
              </w:rPr>
              <w:t xml:space="preserve">rows_p5</w:t>
            </w:r>
            <w:r>
              <w:t xml:space="preserve">; Brief → console v7 + email); repo made public; prompts clone read-only; compact task bootstraps; second-wave sources; ERCOT archive; WebFetch fallback pages; backfill re-dispatched; this document rewritten</w:t>
            </w:r>
          </w:p>
        </w:tc>
      </w:tr>
      <w:tr>
        <w:tc>
          <w:tcPr/>
          <w:p>
            <w:pPr>
              <w:pStyle w:val="Compact"/>
              <w:jc w:val="left"/>
            </w:pPr>
            <w:r>
              <w:t xml:space="preserve">2026-10-03 (eve)</w:t>
            </w:r>
          </w:p>
        </w:tc>
        <w:tc>
          <w:tcPr/>
          <w:p>
            <w:pPr>
              <w:pStyle w:val="Compact"/>
              <w:jc w:val="left"/>
            </w:pPr>
            <w:r>
              <w:t xml:space="preserve">Schedules changed by Rett: Sweep Mon 03:54 PT, Brief Mon 08:54 PT, manual-pass reminder Fri 09:04 PT (all</w:t>
            </w:r>
            <w:r>
              <w:t xml:space="preserve"> </w:t>
            </w:r>
            <w:r>
              <w:rPr>
                <w:rStyle w:val="VerbatimChar"/>
              </w:rPr>
              <w:t xml:space="preserve">CRON_TZ=America/Los_Angeles</w:t>
            </w:r>
            <w:r>
              <w:t xml:space="preserve">); §3, §4, §12, §16, §18 and</w:t>
            </w:r>
            <w:r>
              <w:t xml:space="preserve"> </w:t>
            </w:r>
            <w:r>
              <w:rPr>
                <w:rStyle w:val="VerbatimChar"/>
              </w:rPr>
              <w:t xml:space="preserve">SOURCES.md</w:t>
            </w:r>
            <w:r>
              <w:t xml:space="preserve"> </w:t>
            </w:r>
            <w:r>
              <w:t xml:space="preserve">updated to match</w:t>
            </w:r>
          </w:p>
        </w:tc>
      </w:tr>
      <w:tr>
        <w:tc>
          <w:tcPr/>
          <w:p>
            <w:pPr>
              <w:pStyle w:val="Compact"/>
              <w:jc w:val="left"/>
            </w:pPr>
            <w:r>
              <w:t xml:space="preserve">2026-10-04</w:t>
            </w:r>
          </w:p>
        </w:tc>
        <w:tc>
          <w:tcPr/>
          <w:p>
            <w:pPr>
              <w:pStyle w:val="Compact"/>
              <w:jc w:val="left"/>
            </w:pPr>
            <w:r>
              <w:t xml:space="preserve">Wave 3 sources: Supreme Court of Texas, PA Commonwealth Court RSS, WV Supreme Court, CourtListener state courts; local agendas (Fairfax, Henrico, Atlanta, Tulsa ×3, Storey, Washoe); ERCOT large-load status with table extraction; NYISO ICAP (refused → manual pass); NRC news RSS and ADAMS (key); FERC Form 1/3-Q/714 feed and EQR (PUDL); LBNL via OSTI, Grid Strategies; hyperscaler newsrooms. NM documents repaired.</w:t>
            </w:r>
            <w:r>
              <w:t xml:space="preserve"> </w:t>
            </w:r>
            <w:r>
              <w:rPr>
                <w:rStyle w:val="VerbatimChar"/>
              </w:rPr>
              <w:t xml:space="preserve">SOURCES.md</w:t>
            </w:r>
            <w:r>
              <w:t xml:space="preserve"> </w:t>
            </w:r>
            <w:r>
              <w:t xml:space="preserve">rewritten; §8–§12, §16–§18 updated</w:t>
            </w:r>
          </w:p>
        </w:tc>
      </w:tr>
      <w:tr>
        <w:tc>
          <w:tcPr/>
          <w:p>
            <w:pPr>
              <w:pStyle w:val="Compact"/>
              <w:jc w:val="left"/>
            </w:pPr>
            <w:r>
              <w:t xml:space="preserve">2026-10-04 (am)</w:t>
            </w:r>
          </w:p>
        </w:tc>
        <w:tc>
          <w:tcPr/>
          <w:p>
            <w:pPr>
              <w:pStyle w:val="Compact"/>
              <w:jc w:val="left"/>
            </w:pPr>
            <w:r>
              <w:t xml:space="preserve">Consistency pass: NYISO ICAP refusal recorded as</w:t>
            </w:r>
            <w:r>
              <w:t xml:space="preserve"> </w:t>
            </w:r>
            <w:r>
              <w:rPr>
                <w:rStyle w:val="VerbatimChar"/>
              </w:rPr>
              <w:t xml:space="preserve">refused_known</w:t>
            </w:r>
            <w:r>
              <w:t xml:space="preserve"> </w:t>
            </w:r>
            <w:r>
              <w:t xml:space="preserve">(no false RED); refused IL CUB mirror dropped; corrections item C-05 brought up to date (Arizona documents, ERCOT, New Mexico, NYISO, Texas courts); §3 file and watch-list counts corrected</w:t>
            </w:r>
          </w:p>
        </w:tc>
      </w:tr>
      <w:tr>
        <w:tc>
          <w:tcPr/>
          <w:p>
            <w:pPr>
              <w:pStyle w:val="Compact"/>
              <w:jc w:val="left"/>
            </w:pPr>
            <w:r>
              <w:t xml:space="preserve">2026-10-04 (pm)</w:t>
            </w:r>
          </w:p>
        </w:tc>
        <w:tc>
          <w:tcPr/>
          <w:p>
            <w:pPr>
              <w:pStyle w:val="Compact"/>
              <w:jc w:val="left"/>
            </w:pPr>
            <w:r>
              <w:t xml:space="preserve">Collector schedule hardened after GitHub started the 4 Oct run six hours late: three nightly triggers (04:43, 06:17, 08:41 UTC) with a skip guard, checkout of the newest</w:t>
            </w:r>
            <w:r>
              <w:t xml:space="preserve"> </w:t>
            </w:r>
            <w:r>
              <w:rPr>
                <w:rStyle w:val="VerbatimChar"/>
              </w:rPr>
              <w:t xml:space="preserve">main</w:t>
            </w:r>
            <w:r>
              <w:t xml:space="preserve">,</w:t>
            </w:r>
            <w:r>
              <w:t xml:space="preserve"> </w:t>
            </w:r>
            <w:r>
              <w:rPr>
                <w:rStyle w:val="VerbatimChar"/>
              </w:rPr>
              <w:t xml:space="preserve">last_full_run</w:t>
            </w:r>
            <w:r>
              <w:t xml:space="preserve"> </w:t>
            </w:r>
            <w:r>
              <w:t xml:space="preserve">and gap tracking; Sweep reports COLLECTOR_GAP, Brief treats it as amber</w:t>
            </w:r>
          </w:p>
        </w:tc>
      </w:tr>
      <w:tr>
        <w:tc>
          <w:tcPr/>
          <w:p>
            <w:pPr>
              <w:pStyle w:val="Compact"/>
              <w:jc w:val="left"/>
            </w:pPr>
            <w:r>
              <w:t xml:space="preserve">2026-10-04 (pm)</w:t>
            </w:r>
          </w:p>
        </w:tc>
        <w:tc>
          <w:tcPr/>
          <w:p>
            <w:pPr>
              <w:pStyle w:val="Compact"/>
              <w:jc w:val="left"/>
            </w:pPr>
            <w:r>
              <w:t xml:space="preserve">Keys obtained by Rett; Regulations.gov adapter built; secrets wired into the collector and probe workflows;</w:t>
            </w:r>
            <w:r>
              <w:t xml:space="preserve"> </w:t>
            </w:r>
            <w:r>
              <w:rPr>
                <w:rStyle w:val="VerbatimChar"/>
              </w:rPr>
              <w:t xml:space="preserve">common.scrub()</w:t>
            </w:r>
            <w:r>
              <w:t xml:space="preserve"> </w:t>
            </w:r>
            <w:r>
              <w:t xml:space="preserve">keeps keys out of the public repo</w:t>
            </w:r>
          </w:p>
        </w:tc>
      </w:tr>
      <w:tr>
        <w:tc>
          <w:tcPr/>
          <w:p>
            <w:pPr>
              <w:pStyle w:val="Compact"/>
              <w:jc w:val="left"/>
            </w:pPr>
            <w:r>
              <w:t xml:space="preserve">2026-10-04 (eve)</w:t>
            </w:r>
          </w:p>
        </w:tc>
        <w:tc>
          <w:tcPr/>
          <w:p>
            <w:pPr>
              <w:pStyle w:val="Compact"/>
              <w:jc w:val="left"/>
            </w:pPr>
            <w:r>
              <w:t xml:space="preserve">PJM interconnection queue added with no key: serial/expedited</w:t>
            </w:r>
            <w:r>
              <w:t xml:space="preserve"> </w:t>
            </w:r>
            <w:r>
              <w:rPr>
                <w:rStyle w:val="VerbatimChar"/>
              </w:rPr>
              <w:t xml:space="preserve">PlanningQueues.xml</w:t>
            </w:r>
            <w:r>
              <w:t xml:space="preserve"> </w:t>
            </w:r>
            <w:r>
              <w:t xml:space="preserve">and the cycle-queue XML export (adapter</w:t>
            </w:r>
            <w:r>
              <w:t xml:space="preserve"> </w:t>
            </w:r>
            <w:r>
              <w:rPr>
                <w:rStyle w:val="VerbatimChar"/>
              </w:rPr>
              <w:t xml:space="preserve">queues</w:t>
            </w:r>
            <w:r>
              <w:t xml:space="preserve"> </w:t>
            </w:r>
            <w:r>
              <w:t xml:space="preserve">now reads XML and page export forms); verified from the runners (228 + 664 active tracked-state projects, baseline). PJM API key no longer needed for queue data</w:t>
            </w:r>
          </w:p>
        </w:tc>
      </w:tr>
      <w:tr>
        <w:tc>
          <w:tcPr/>
          <w:p>
            <w:pPr>
              <w:pStyle w:val="Compact"/>
              <w:jc w:val="left"/>
            </w:pPr>
            <w:r>
              <w:t xml:space="preserve">2026-10-04 (eve)</w:t>
            </w:r>
          </w:p>
        </w:tc>
        <w:tc>
          <w:tcPr/>
          <w:p>
            <w:pPr>
              <w:pStyle w:val="Compact"/>
              <w:jc w:val="left"/>
            </w:pPr>
            <w:r>
              <w:t xml:space="preserve">Keys live: Open States, EIA, CourtListener, congress.gov, Regulations.gov, NRC ADAMS (ERCOT awaits its password). Open States and CourtListener paced to their per-minute limits; Open States filtered by bill title; NRC per-docket cap 200</w:t>
            </w:r>
          </w:p>
        </w:tc>
      </w:tr>
      <w:tr>
        <w:tc>
          <w:tcPr/>
          <w:p>
            <w:pPr>
              <w:pStyle w:val="Compact"/>
              <w:jc w:val="left"/>
            </w:pPr>
            <w:r>
              <w:t xml:space="preserve">2026-10-04 (eve)</w:t>
            </w:r>
          </w:p>
        </w:tc>
        <w:tc>
          <w:tcPr/>
          <w:p>
            <w:pPr>
              <w:pStyle w:val="Compact"/>
              <w:jc w:val="left"/>
            </w:pPr>
            <w:r>
              <w:t xml:space="preserve">ERCOT password added; ERCOT Public API sign-in verified; the adapter pages the full 120-product catalogue (no large-load product published yet)</w:t>
            </w:r>
          </w:p>
        </w:tc>
      </w:tr>
      <w:tr>
        <w:tc>
          <w:tcPr/>
          <w:p>
            <w:pPr>
              <w:pStyle w:val="Compact"/>
              <w:jc w:val="left"/>
            </w:pPr>
            <w:r>
              <w:t xml:space="preserve">2026-10-04 (eve)</w:t>
            </w:r>
          </w:p>
        </w:tc>
        <w:tc>
          <w:tcPr/>
          <w:p>
            <w:pPr>
              <w:pStyle w:val="Compact"/>
              <w:jc w:val="left"/>
            </w:pPr>
            <w:r>
              <w:t xml:space="preserve">Console v8 (commit fbcce31): What changed, Matters, load-scenario tariff tester, conversion deltas and CLOA → ESA ratio, activity over time with coverage marks, Parties, Coverage map, period filter and shareable view links.</w:t>
            </w:r>
            <w:r>
              <w:t xml:space="preserve"> </w:t>
            </w:r>
            <w:r>
              <w:rPr>
                <w:rStyle w:val="VerbatimChar"/>
              </w:rPr>
              <w:t xml:space="preserve">build_console.py</w:t>
            </w:r>
            <w:r>
              <w:t xml:space="preserve"> </w:t>
            </w:r>
            <w:r>
              <w:t xml:space="preserve">emits parts/changes/since/coverage/annotations/parties (</w:t>
            </w:r>
            <w:r>
              <w:rPr>
                <w:rStyle w:val="VerbatimChar"/>
              </w:rPr>
              <w:t xml:space="preserve">--state</w:t>
            </w:r>
            <w:r>
              <w:t xml:space="preserve">,</w:t>
            </w:r>
            <w:r>
              <w:t xml:space="preserve"> </w:t>
            </w:r>
            <w:r>
              <w:rPr>
                <w:rStyle w:val="VerbatimChar"/>
              </w:rPr>
              <w:t xml:space="preserve">--manual-dir</w:t>
            </w:r>
            <w:r>
              <w:t xml:space="preserve">,</w:t>
            </w:r>
            <w:r>
              <w:t xml:space="preserve"> </w:t>
            </w:r>
            <w:r>
              <w:rPr>
                <w:rStyle w:val="VerbatimChar"/>
              </w:rPr>
              <w:t xml:space="preserve">--since</w:t>
            </w:r>
            <w:r>
              <w:t xml:space="preserve">);</w:t>
            </w:r>
            <w:r>
              <w:t xml:space="preserve"> </w:t>
            </w:r>
            <w:r>
              <w:rPr>
                <w:rStyle w:val="VerbatimChar"/>
              </w:rPr>
              <w:t xml:space="preserve">brief.md</w:t>
            </w:r>
            <w:r>
              <w:t xml:space="preserve"> </w:t>
            </w:r>
            <w:r>
              <w:t xml:space="preserve">downloads state.json and the manual manifests; parity CI installs pyyaml. Published as artifact version 8</w:t>
            </w:r>
          </w:p>
        </w:tc>
      </w:tr>
      <w:tr>
        <w:tc>
          <w:tcPr/>
          <w:p>
            <w:pPr>
              <w:pStyle w:val="Compact"/>
              <w:jc w:val="left"/>
            </w:pPr>
            <w:r>
              <w:t xml:space="preserve">2026-10-04 (late)</w:t>
            </w:r>
          </w:p>
        </w:tc>
        <w:tc>
          <w:tcPr/>
          <w:p>
            <w:pPr>
              <w:pStyle w:val="Compact"/>
              <w:jc w:val="left"/>
            </w:pPr>
            <w:r>
              <w:t xml:space="preserve">Consistency pass: stale key statements removed; scheduler guard narrowed to 6 h (an afternoon run no longer suppresses the night’s collection); history pull for the new sources since 2025-11-07 with corrections item C-08; Open States pages deeper in history pulls</w:t>
            </w:r>
          </w:p>
        </w:tc>
      </w:tr>
      <w:tr>
        <w:tc>
          <w:tcPr/>
          <w:p>
            <w:pPr>
              <w:pStyle w:val="Compact"/>
              <w:jc w:val="left"/>
            </w:pPr>
            <w:r>
              <w:t xml:space="preserve">2026-10-05</w:t>
            </w:r>
          </w:p>
        </w:tc>
        <w:tc>
          <w:tcPr/>
          <w:p>
            <w:pPr>
              <w:pStyle w:val="Compact"/>
              <w:jc w:val="left"/>
            </w:pPr>
            <w:r>
              <w:t xml:space="preserve">First full scheduled Sweep and Brief (</w:t>
            </w:r>
            <w:r>
              <w:rPr>
                <w:rStyle w:val="VerbatimChar"/>
              </w:rPr>
              <w:t xml:space="preserve">rows_p6</w:t>
            </w:r>
            <w:r>
              <w:t xml:space="preserve">, console v9, email). Collector fixes: HTML-instead-of-document detection and per-document re-fetch (152 PUCT files), OCC page-1 PDF fallback, 429 Retry-After.</w:t>
            </w:r>
            <w:r>
              <w:t xml:space="preserve"> </w:t>
            </w:r>
            <w:r>
              <w:rPr>
                <w:rStyle w:val="VerbatimChar"/>
              </w:rPr>
              <w:t xml:space="preserve">sweep.md</w:t>
            </w:r>
            <w:r>
              <w:t xml:space="preserve">,</w:t>
            </w:r>
            <w:r>
              <w:t xml:space="preserve"> </w:t>
            </w:r>
            <w:r>
              <w:rPr>
                <w:rStyle w:val="VerbatimChar"/>
              </w:rPr>
              <w:t xml:space="preserve">corrections_queue.md</w:t>
            </w:r>
            <w:r>
              <w:t xml:space="preserve">,</w:t>
            </w:r>
            <w:r>
              <w:t xml:space="preserve"> </w:t>
            </w:r>
            <w:r>
              <w:rPr>
                <w:rStyle w:val="VerbatimChar"/>
              </w:rPr>
              <w:t xml:space="preserve">SOURCES.md</w:t>
            </w:r>
            <w:r>
              <w:t xml:space="preserve">,</w:t>
            </w:r>
            <w:r>
              <w:t xml:space="preserve"> </w:t>
            </w:r>
            <w:r>
              <w:rPr>
                <w:rStyle w:val="VerbatimChar"/>
              </w:rPr>
              <w:t xml:space="preserve">annotations.json</w:t>
            </w:r>
            <w:r>
              <w:t xml:space="preserve"> </w:t>
            </w:r>
            <w:r>
              <w:t xml:space="preserve">(coverage mark, OK note) and §3, §6–§8, §10, §13, §15, §16, §18–§20 updated; console republished (v10)</w:t>
            </w:r>
          </w:p>
        </w:tc>
      </w:tr>
      <w:tr>
        <w:tc>
          <w:tcPr/>
          <w:p>
            <w:pPr>
              <w:pStyle w:val="Compact"/>
              <w:jc w:val="left"/>
            </w:pPr>
            <w:r>
              <w:t xml:space="preserve">2026-10-05 (am)</w:t>
            </w:r>
          </w:p>
        </w:tc>
        <w:tc>
          <w:tcPr/>
          <w:p>
            <w:pPr>
              <w:pStyle w:val="Compact"/>
              <w:jc w:val="left"/>
            </w:pPr>
            <w:r>
              <w:t xml:space="preserve">Email reordered at Rett’s request: LINKS first with direct Excel (</w:t>
            </w:r>
            <w:r>
              <w:rPr>
                <w:rStyle w:val="VerbatimChar"/>
              </w:rPr>
              <w:t xml:space="preserve">#dl.xlsx</w:t>
            </w:r>
            <w:r>
              <w:t xml:space="preserve">) and narrative PDF (</w:t>
            </w:r>
            <w:r>
              <w:rPr>
                <w:rStyle w:val="VerbatimChar"/>
              </w:rPr>
              <w:t xml:space="preserve">#dl.pdf</w:t>
            </w:r>
            <w:r>
              <w:t xml:space="preserve">) download links plus the console, STATUS CHECK last. Console gains the</w:t>
            </w:r>
            <w:r>
              <w:t xml:space="preserve"> </w:t>
            </w:r>
            <w:r>
              <w:rPr>
                <w:rStyle w:val="VerbatimChar"/>
              </w:rPr>
              <w:t xml:space="preserve">#dl.*</w:t>
            </w:r>
            <w:r>
              <w:t xml:space="preserve"> </w:t>
            </w:r>
            <w:r>
              <w:t xml:space="preserve">anchors (</w:t>
            </w:r>
            <w:r>
              <w:rPr>
                <w:rStyle w:val="VerbatimChar"/>
              </w:rPr>
              <w:t xml:space="preserve">console/index.html</w:t>
            </w:r>
            <w:r>
              <w:t xml:space="preserve">,</w:t>
            </w:r>
            <w:r>
              <w:t xml:space="preserve"> </w:t>
            </w:r>
            <w:r>
              <w:rPr>
                <w:rStyle w:val="VerbatimChar"/>
              </w:rPr>
              <w:t xml:space="preserve">dlFromHash</w:t>
            </w:r>
            <w:r>
              <w:t xml:space="preserve">); published as version 11.</w:t>
            </w:r>
            <w:r>
              <w:t xml:space="preserve"> </w:t>
            </w:r>
            <w:r>
              <w:rPr>
                <w:rStyle w:val="VerbatimChar"/>
              </w:rPr>
              <w:t xml:space="preserve">brief.md</w:t>
            </w:r>
            <w:r>
              <w:t xml:space="preserve">,</w:t>
            </w:r>
            <w:r>
              <w:t xml:space="preserve"> </w:t>
            </w:r>
            <w:r>
              <w:rPr>
                <w:rStyle w:val="VerbatimChar"/>
              </w:rPr>
              <w:t xml:space="preserve">trigger_brief.txt</w:t>
            </w:r>
            <w:r>
              <w:t xml:space="preserve"> </w:t>
            </w:r>
            <w:r>
              <w:t xml:space="preserve">(fallback line) and §3, §4 updated</w:t>
            </w:r>
          </w:p>
        </w:tc>
      </w:tr>
      <w:tr>
        <w:tc>
          <w:tcPr/>
          <w:p>
            <w:pPr>
              <w:pStyle w:val="Compact"/>
              <w:jc w:val="left"/>
            </w:pPr>
            <w:r>
              <w:t xml:space="preserve">2026-10-13</w:t>
            </w:r>
          </w:p>
        </w:tc>
        <w:tc>
          <w:tcPr/>
          <w:p>
            <w:pPr>
              <w:pStyle w:val="Compact"/>
              <w:jc w:val="left"/>
            </w:pPr>
            <w:r>
              <w:t xml:space="preserve">Completeness guards after the 12 Oct Sweep skipped required work and misreported itself:</w:t>
            </w:r>
            <w:r>
              <w:t xml:space="preserve"> </w:t>
            </w:r>
            <w:r>
              <w:rPr>
                <w:rStyle w:val="VerbatimChar"/>
              </w:rPr>
              <w:t xml:space="preserve">tracker/check_run.py</w:t>
            </w:r>
            <w:r>
              <w:t xml:space="preserve"> </w:t>
            </w:r>
            <w:r>
              <w:t xml:space="preserve">(gate; tests replay 12 Oct; CI</w:t>
            </w:r>
            <w:r>
              <w:t xml:space="preserve"> </w:t>
            </w:r>
            <w:r>
              <w:rPr>
                <w:rStyle w:val="VerbatimChar"/>
              </w:rPr>
              <w:t xml:space="preserve">checks.yml</w:t>
            </w:r>
            <w:r>
              <w:t xml:space="preserve">),</w:t>
            </w:r>
            <w:r>
              <w:t xml:space="preserve"> </w:t>
            </w:r>
            <w:r>
              <w:rPr>
                <w:rStyle w:val="VerbatimChar"/>
              </w:rPr>
              <w:t xml:space="preserve">obligations.json</w:t>
            </w:r>
            <w:r>
              <w:t xml:space="preserve"> </w:t>
            </w:r>
            <w:r>
              <w:t xml:space="preserve">(deadlines and quotas; C-08 triage and baseline links overdue), append-only tariff terms (</w:t>
            </w:r>
            <w:r>
              <w:rPr>
                <w:rStyle w:val="VerbatimChar"/>
              </w:rPr>
              <w:t xml:space="preserve">tracker/subtables.py</w:t>
            </w:r>
            <w:r>
              <w:t xml:space="preserve">,</w:t>
            </w:r>
            <w:r>
              <w:t xml:space="preserve"> </w:t>
            </w:r>
            <w:r>
              <w:rPr>
                <w:rStyle w:val="VerbatimChar"/>
              </w:rPr>
              <w:t xml:space="preserve">tariff_terms_p1.json</w:t>
            </w:r>
            <w:r>
              <w:t xml:space="preserve">; console merges them),</w:t>
            </w:r>
            <w:r>
              <w:t xml:space="preserve"> </w:t>
            </w:r>
            <w:r>
              <w:rPr>
                <w:rStyle w:val="VerbatimChar"/>
              </w:rPr>
              <w:t xml:space="preserve">sweep.md</w:t>
            </w:r>
            <w:r>
              <w:t xml:space="preserve"> </w:t>
            </w:r>
            <w:r>
              <w:t xml:space="preserve">I9/I10, 1.6, 8.5–8.8, 9.3, 11;</w:t>
            </w:r>
            <w:r>
              <w:t xml:space="preserve"> </w:t>
            </w:r>
            <w:r>
              <w:rPr>
                <w:rStyle w:val="VerbatimChar"/>
              </w:rPr>
              <w:t xml:space="preserve">brief.md</w:t>
            </w:r>
            <w:r>
              <w:t xml:space="preserve"> </w:t>
            </w:r>
            <w:r>
              <w:t xml:space="preserve">I10, 2.0 audit, email line;</w:t>
            </w:r>
            <w:r>
              <w:t xml:space="preserve"> </w:t>
            </w:r>
            <w:r>
              <w:rPr>
                <w:rStyle w:val="VerbatimChar"/>
              </w:rPr>
              <w:t xml:space="preserve">corrections_queue.md</w:t>
            </w:r>
            <w:r>
              <w:t xml:space="preserve"> </w:t>
            </w:r>
            <w:r>
              <w:t xml:space="preserve">deadline table; both task prompts updated to match</w:t>
            </w:r>
            <w:r>
              <w:t xml:space="preserve"> </w:t>
            </w:r>
            <w:r>
              <w:rPr>
                <w:rStyle w:val="VerbatimChar"/>
              </w:rPr>
              <w:t xml:space="preserve">trigger_*.txt</w:t>
            </w:r>
            <w:r>
              <w:t xml:space="preserve">; the Brief fallback’s links-first order restored. §3, §4, §19, §20</w:t>
            </w:r>
          </w:p>
        </w:tc>
      </w:tr>
      <w:tr>
        <w:tc>
          <w:tcPr/>
          <w:p>
            <w:pPr>
              <w:pStyle w:val="Compact"/>
              <w:jc w:val="left"/>
            </w:pPr>
            <w:r>
              <w:t xml:space="preserve">2026-10-13 (eve)</w:t>
            </w:r>
          </w:p>
        </w:tc>
        <w:tc>
          <w:tcPr/>
          <w:p>
            <w:pPr>
              <w:pStyle w:val="Compact"/>
              <w:jc w:val="left"/>
            </w:pPr>
            <w:r>
              <w:t xml:space="preserve">Byte-exact store loading:</w:t>
            </w:r>
            <w:r>
              <w:t xml:space="preserve"> </w:t>
            </w:r>
            <w:r>
              <w:rPr>
                <w:rStyle w:val="VerbatimChar"/>
              </w:rPr>
              <w:t xml:space="preserve">tracker/store_sync.py</w:t>
            </w:r>
            <w:r>
              <w:t xml:space="preserve"> </w:t>
            </w:r>
            <w:r>
              <w:t xml:space="preserve">(+ tests, CI),</w:t>
            </w:r>
            <w:r>
              <w:t xml:space="preserve"> </w:t>
            </w:r>
            <w:r>
              <w:rPr>
                <w:rStyle w:val="VerbatimChar"/>
              </w:rPr>
              <w:t xml:space="preserve">prompts/store_io.md</w:t>
            </w:r>
            <w:r>
              <w:t xml:space="preserve">, the private STORE MIRROR artifact (seeded and verified against the OneDrive listing),</w:t>
            </w:r>
            <w:r>
              <w:t xml:space="preserve"> </w:t>
            </w:r>
            <w:r>
              <w:rPr>
                <w:rStyle w:val="VerbatimChar"/>
              </w:rPr>
              <w:t xml:space="preserve">/GridDocket/store_manifest.json</w:t>
            </w:r>
            <w:r>
              <w:t xml:space="preserve">;</w:t>
            </w:r>
            <w:r>
              <w:t xml:space="preserve"> </w:t>
            </w:r>
            <w:r>
              <w:rPr>
                <w:rStyle w:val="VerbatimChar"/>
              </w:rPr>
              <w:t xml:space="preserve">sweep.md</w:t>
            </w:r>
            <w:r>
              <w:t xml:space="preserve"> </w:t>
            </w:r>
            <w:r>
              <w:t xml:space="preserve">1.1–1.3, 9 (expectedBytes), new 9.5;</w:t>
            </w:r>
            <w:r>
              <w:t xml:space="preserve"> </w:t>
            </w:r>
            <w:r>
              <w:rPr>
                <w:rStyle w:val="VerbatimChar"/>
              </w:rPr>
              <w:t xml:space="preserve">brief.md</w:t>
            </w:r>
            <w:r>
              <w:t xml:space="preserve"> </w:t>
            </w:r>
            <w:r>
              <w:t xml:space="preserve">0.2–0.3, 2.0 mirror audit, Step 8. Stale prompt facts fixed: baseline vs store size, footer</w:t>
            </w:r>
            <w:r>
              <w:t xml:space="preserve"> </w:t>
            </w:r>
            <w:r>
              <w:t xml:space="preserve">“</w:t>
            </w:r>
            <w:r>
              <w:t xml:space="preserve">18 jurisdictions plus federal</w:t>
            </w:r>
            <w:r>
              <w:t xml:space="preserve">”</w:t>
            </w:r>
            <w:r>
              <w:t xml:space="preserve">, Oklahoma I5 (both causes confirmed), new I11 on superlatives.</w:t>
            </w:r>
            <w:r>
              <w:t xml:space="preserve"> </w:t>
            </w:r>
            <w:r>
              <w:rPr>
                <w:rStyle w:val="VerbatimChar"/>
              </w:rPr>
              <w:t xml:space="preserve">.gitignore</w:t>
            </w:r>
            <w:r>
              <w:t xml:space="preserve"> </w:t>
            </w:r>
            <w:r>
              <w:t xml:space="preserve">covers scheduled-run scratch (stop hook). Correction of the 12 Oct GS-5</w:t>
            </w:r>
            <w:r>
              <w:t xml:space="preserve"> </w:t>
            </w:r>
            <w:r>
              <w:t xml:space="preserve">“</w:t>
            </w:r>
            <w:r>
              <w:t xml:space="preserve">heaviest collateral</w:t>
            </w:r>
            <w:r>
              <w:t xml:space="preserve">”</w:t>
            </w:r>
            <w:r>
              <w:t xml:space="preserve"> </w:t>
            </w:r>
            <w:r>
              <w:t xml:space="preserve">claim queued in</w:t>
            </w:r>
            <w:r>
              <w:t xml:space="preserve"> </w:t>
            </w:r>
            <w:r>
              <w:rPr>
                <w:rStyle w:val="VerbatimChar"/>
              </w:rPr>
              <w:t xml:space="preserve">prompts/brief_corrections.json</w:t>
            </w:r>
            <w:r>
              <w:t xml:space="preserve"> </w:t>
            </w:r>
            <w:r>
              <w:t xml:space="preserve">for the 19 Oct brief (Step 7 item 1a). Both task prompts updated to match</w:t>
            </w:r>
            <w:r>
              <w:t xml:space="preserve"> </w:t>
            </w:r>
            <w:r>
              <w:rPr>
                <w:rStyle w:val="VerbatimChar"/>
              </w:rPr>
              <w:t xml:space="preserve">trigger_*.txt</w:t>
            </w:r>
            <w:r>
              <w:t xml:space="preserve">.</w:t>
            </w:r>
          </w:p>
        </w:tc>
      </w:tr>
      <w:tr>
        <w:tc>
          <w:tcPr/>
          <w:p>
            <w:pPr>
              <w:pStyle w:val="Compact"/>
              <w:jc w:val="left"/>
            </w:pPr>
            <w:r>
              <w:t xml:space="preserve">2026-10-13 (pm)</w:t>
            </w:r>
          </w:p>
        </w:tc>
        <w:tc>
          <w:tcPr/>
          <w:p>
            <w:pPr>
              <w:pStyle w:val="Compact"/>
              <w:jc w:val="left"/>
            </w:pPr>
            <w:r>
              <w:t xml:space="preserve">C-07 backfill quota raised from 15 to 25 items per Sweep (Rett; briefly set to 50, then 25):</w:t>
            </w:r>
            <w:r>
              <w:t xml:space="preserve"> </w:t>
            </w:r>
            <w:r>
              <w:rPr>
                <w:rStyle w:val="VerbatimChar"/>
              </w:rPr>
              <w:t xml:space="preserve">sweep.md</w:t>
            </w:r>
            <w:r>
              <w:t xml:space="preserve"> </w:t>
            </w:r>
            <w:r>
              <w:t xml:space="preserve">8.7,</w:t>
            </w:r>
            <w:r>
              <w:t xml:space="preserve"> </w:t>
            </w:r>
            <w:r>
              <w:rPr>
                <w:rStyle w:val="VerbatimChar"/>
              </w:rPr>
              <w:t xml:space="preserve">corrections_queue.md</w:t>
            </w:r>
            <w:r>
              <w:t xml:space="preserve">,</w:t>
            </w:r>
            <w:r>
              <w:t xml:space="preserve"> </w:t>
            </w:r>
            <w:r>
              <w:rPr>
                <w:rStyle w:val="VerbatimChar"/>
              </w:rPr>
              <w:t xml:space="preserve">obligations.json</w:t>
            </w:r>
            <w:r>
              <w:t xml:space="preserve"> </w:t>
            </w:r>
            <w:r>
              <w:t xml:space="preserve">C-07-quota. Overdue C-08 triage and baseline links left to the 19 Oct Sweep (Rett).</w:t>
            </w:r>
          </w:p>
        </w:tc>
      </w:tr>
      <w:tr>
        <w:tc>
          <w:tcPr/>
          <w:p>
            <w:pPr>
              <w:pStyle w:val="Compact"/>
              <w:jc w:val="left"/>
            </w:pPr>
            <w:r>
              <w:t xml:space="preserve">2026-10-05 (pm)</w:t>
            </w:r>
          </w:p>
        </w:tc>
        <w:tc>
          <w:tcPr/>
          <w:p>
            <w:pPr>
              <w:pStyle w:val="Compact"/>
              <w:jc w:val="left"/>
            </w:pPr>
            <w:r>
              <w:t xml:space="preserve">Live collector run after the fix: Texas 60/60 re-fetched filings recovered; Oklahoma 50 hits confirmed from PDF page 1 (page-text service returns HTTP 500 for them); §8, §16, §18 updated</w:t>
            </w:r>
          </w:p>
        </w:tc>
      </w:tr>
    </w:tbl>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2026-10-13T19:18:47Z</dcterms:created>
  <dcterms:modified xsi:type="dcterms:W3CDTF">2026-10-13T19:18:47Z</dcterms:modified>
</cp:coreProperties>
</file>

<file path=docProps/custom.xml><?xml version="1.0" encoding="utf-8"?>
<Properties xmlns="http://schemas.openxmlformats.org/officeDocument/2006/custom-properties" xmlns:vt="http://schemas.openxmlformats.org/officeDocument/2006/docPropsVTypes"/>
</file>