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379"/>
        <w:spacing w:before="140" w:line="225" w:lineRule="auto"/>
        <w:rPr>
          <w:sz w:val="35"/>
          <w:szCs w:val="35"/>
        </w:rPr>
      </w:pPr>
      <w:r>
        <w:rPr>
          <w:sz w:val="35"/>
          <w:szCs w:val="35"/>
          <w:b/>
          <w:bCs/>
          <w:spacing w:val="5"/>
        </w:rPr>
        <w:t>《猫语心声》经济系统</w:t>
      </w:r>
    </w:p>
    <w:p>
      <w:pPr>
        <w:pStyle w:val="BodyText"/>
        <w:ind w:left="29"/>
        <w:spacing w:before="238" w:line="220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5"/>
        </w:rPr>
        <w:t>一、系统概述</w:t>
      </w:r>
    </w:p>
    <w:p>
      <w:pPr>
        <w:pStyle w:val="BodyText"/>
        <w:ind w:left="26" w:right="80" w:firstLine="479"/>
        <w:spacing w:before="231" w:line="360" w:lineRule="auto"/>
        <w:jc w:val="both"/>
        <w:rPr/>
      </w:pPr>
      <w:r>
        <w:rPr>
          <w:spacing w:val="-3"/>
        </w:rPr>
        <w:t>经济系统是驱动玩家推进流程、解锁故事轴的核心引擎。本</w:t>
      </w:r>
      <w:r>
        <w:rPr>
          <w:spacing w:val="-4"/>
        </w:rPr>
        <w:t>游戏的经济模型</w:t>
      </w:r>
      <w:r>
        <w:rPr>
          <w:spacing w:val="1"/>
        </w:rPr>
        <w:t>为封闭内循环系统。通过平滑的物价阶梯和丰富的情感奖励</w:t>
      </w:r>
      <w:r>
        <w:rPr/>
        <w:t>，让玩家在</w:t>
      </w:r>
      <w:r>
        <w:rPr>
          <w:rFonts w:ascii="Times New Roman" w:hAnsi="Times New Roman" w:eastAsia="Times New Roman" w:cs="Times New Roman"/>
        </w:rPr>
        <w:t>“</w:t>
      </w:r>
      <w:r>
        <w:rPr/>
        <w:t>经营猫</w:t>
      </w:r>
      <w:r>
        <w:rPr>
          <w:spacing w:val="-2"/>
        </w:rPr>
        <w:t>咖</w:t>
      </w:r>
      <w:r>
        <w:rPr>
          <w:rFonts w:ascii="Times New Roman" w:hAnsi="Times New Roman" w:eastAsia="Times New Roman" w:cs="Times New Roman"/>
          <w:spacing w:val="-2"/>
        </w:rPr>
        <w:t>-</w:t>
      </w:r>
      <w:r>
        <w:rPr>
          <w:spacing w:val="-2"/>
        </w:rPr>
        <w:t>赚取资源</w:t>
      </w:r>
      <w:r>
        <w:rPr>
          <w:rFonts w:ascii="Times New Roman" w:hAnsi="Times New Roman" w:eastAsia="Times New Roman" w:cs="Times New Roman"/>
          <w:spacing w:val="-2"/>
        </w:rPr>
        <w:t>-</w:t>
      </w:r>
      <w:r>
        <w:rPr>
          <w:spacing w:val="-2"/>
        </w:rPr>
        <w:t>治愈猫咪</w:t>
      </w:r>
      <w:r>
        <w:rPr>
          <w:rFonts w:ascii="Times New Roman" w:hAnsi="Times New Roman" w:eastAsia="Times New Roman" w:cs="Times New Roman"/>
          <w:spacing w:val="-2"/>
        </w:rPr>
        <w:t>-</w:t>
      </w:r>
      <w:r>
        <w:rPr>
          <w:spacing w:val="-2"/>
        </w:rPr>
        <w:t>升级环境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rFonts w:ascii="Times New Roman" w:hAnsi="Times New Roman" w:eastAsia="Times New Roman" w:cs="Times New Roman"/>
          <w:spacing w:val="-22"/>
        </w:rPr>
        <w:t xml:space="preserve"> </w:t>
      </w:r>
      <w:r>
        <w:rPr>
          <w:spacing w:val="-2"/>
        </w:rPr>
        <w:t>的过程中体验心流。</w:t>
      </w:r>
    </w:p>
    <w:p>
      <w:pPr>
        <w:pStyle w:val="BodyText"/>
        <w:ind w:left="507"/>
        <w:spacing w:line="220" w:lineRule="auto"/>
        <w:rPr/>
      </w:pPr>
      <w:r>
        <w:rPr>
          <w:spacing w:val="-3"/>
        </w:rPr>
        <w:t>设计原则：</w:t>
      </w:r>
    </w:p>
    <w:p>
      <w:pPr>
        <w:pStyle w:val="BodyText"/>
        <w:spacing w:before="182" w:line="212" w:lineRule="auto"/>
        <w:jc w:val="right"/>
        <w:rPr/>
      </w:pPr>
      <w:r>
        <w:rPr>
          <w:rFonts w:ascii="Times New Roman" w:hAnsi="Times New Roman" w:eastAsia="Times New Roman" w:cs="Times New Roman"/>
          <w:spacing w:val="-2"/>
        </w:rPr>
        <w:t>(1)</w:t>
      </w:r>
      <w:r>
        <w:rPr>
          <w:spacing w:val="-2"/>
        </w:rPr>
        <w:t>所有游戏内资源、货币均通过玩家的经营努力和与猫咪的情感羁绊获取。</w:t>
      </w:r>
    </w:p>
    <w:p>
      <w:pPr>
        <w:pStyle w:val="BodyText"/>
        <w:ind w:left="503"/>
        <w:spacing w:before="192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(2)</w:t>
      </w:r>
      <w:r>
        <w:rPr>
          <w:spacing w:val="-1"/>
        </w:rPr>
        <w:t>将抽象的治愈成果具象化为游戏内的高级资源，强化正向反馈。</w:t>
      </w:r>
    </w:p>
    <w:p>
      <w:pPr>
        <w:pStyle w:val="BodyText"/>
        <w:ind w:left="503"/>
        <w:spacing w:before="192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(3)</w:t>
      </w:r>
      <w:r>
        <w:rPr>
          <w:spacing w:val="-1"/>
        </w:rPr>
        <w:t>采用正向激励和温和的日常消耗来维持经济蓄水池的健康。</w:t>
      </w:r>
    </w:p>
    <w:p>
      <w:pPr>
        <w:pStyle w:val="BodyText"/>
        <w:ind w:left="29"/>
        <w:spacing w:before="251" w:line="219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二、双轨货币模型</w:t>
      </w:r>
    </w:p>
    <w:p>
      <w:pPr>
        <w:pStyle w:val="BodyText"/>
        <w:ind w:left="503"/>
        <w:spacing w:before="233" w:line="219" w:lineRule="auto"/>
        <w:rPr/>
      </w:pPr>
      <w:r>
        <w:rPr>
          <w:spacing w:val="-2"/>
        </w:rPr>
        <w:t>游戏采用双货币设计，以区分</w:t>
      </w:r>
      <w:r>
        <w:rPr>
          <w:rFonts w:ascii="Times New Roman" w:hAnsi="Times New Roman" w:eastAsia="Times New Roman" w:cs="Times New Roman"/>
          <w:spacing w:val="-2"/>
        </w:rPr>
        <w:t>“ </w:t>
      </w:r>
      <w:r>
        <w:rPr>
          <w:spacing w:val="-2"/>
        </w:rPr>
        <w:t>日常经营循环</w:t>
      </w:r>
      <w:r>
        <w:rPr>
          <w:rFonts w:ascii="Times New Roman" w:hAnsi="Times New Roman" w:eastAsia="Times New Roman" w:cs="Times New Roman"/>
          <w:spacing w:val="-2"/>
        </w:rPr>
        <w:t>”</w:t>
      </w:r>
      <w:r>
        <w:rPr>
          <w:spacing w:val="-2"/>
        </w:rPr>
        <w:t>与</w:t>
      </w:r>
      <w:r>
        <w:rPr>
          <w:rFonts w:ascii="Times New Roman" w:hAnsi="Times New Roman" w:eastAsia="Times New Roman" w:cs="Times New Roman"/>
          <w:spacing w:val="-2"/>
        </w:rPr>
        <w:t>“</w:t>
      </w:r>
      <w:r>
        <w:rPr>
          <w:spacing w:val="-2"/>
        </w:rPr>
        <w:t>核</w:t>
      </w:r>
      <w:r>
        <w:rPr>
          <w:spacing w:val="-3"/>
        </w:rPr>
        <w:t>心故事循环</w:t>
      </w:r>
      <w:r>
        <w:rPr>
          <w:rFonts w:ascii="Times New Roman" w:hAnsi="Times New Roman" w:eastAsia="Times New Roman" w:cs="Times New Roman"/>
          <w:spacing w:val="-3"/>
        </w:rPr>
        <w:t>”</w:t>
      </w:r>
      <w:r>
        <w:rPr>
          <w:spacing w:val="-3"/>
        </w:rPr>
        <w:t>。</w:t>
      </w:r>
    </w:p>
    <w:p>
      <w:pPr>
        <w:pStyle w:val="BodyText"/>
        <w:ind w:left="19"/>
        <w:spacing w:before="183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2.1  </w:t>
      </w:r>
      <w:r>
        <w:rPr>
          <w:b/>
          <w:bCs/>
          <w:spacing w:val="-2"/>
        </w:rPr>
        <w:t>基础货币：小鱼干</w:t>
      </w:r>
    </w:p>
    <w:p>
      <w:pPr>
        <w:pStyle w:val="BodyText"/>
        <w:ind w:left="509"/>
        <w:spacing w:before="184" w:line="219" w:lineRule="auto"/>
        <w:rPr/>
      </w:pPr>
      <w:r>
        <w:rPr>
          <w:spacing w:val="-1"/>
        </w:rPr>
        <w:t>定义：维持猫咖日常运转的基础金钱，主要体现玩家的经营能力。</w:t>
      </w:r>
    </w:p>
    <w:p>
      <w:pPr>
        <w:pStyle w:val="BodyText"/>
        <w:ind w:left="503"/>
        <w:spacing w:before="183" w:line="219" w:lineRule="auto"/>
        <w:rPr/>
      </w:pPr>
      <w:r>
        <w:rPr>
          <w:spacing w:val="-1"/>
        </w:rPr>
        <w:t>产出与消耗宏观把控：</w:t>
      </w:r>
    </w:p>
    <w:p>
      <w:pPr>
        <w:pStyle w:val="BodyText"/>
        <w:ind w:left="503"/>
        <w:spacing w:before="183" w:line="212" w:lineRule="auto"/>
        <w:rPr/>
      </w:pPr>
      <w:r>
        <w:rPr>
          <w:rFonts w:ascii="Times New Roman" w:hAnsi="Times New Roman" w:eastAsia="Times New Roman" w:cs="Times New Roman"/>
        </w:rPr>
        <w:t>(1)</w:t>
      </w:r>
      <w:r>
        <w:rPr/>
        <w:t>初期期望日入：</w:t>
      </w:r>
      <w:r>
        <w:rPr>
          <w:rFonts w:ascii="Times New Roman" w:hAnsi="Times New Roman" w:eastAsia="Times New Roman" w:cs="Times New Roman"/>
        </w:rPr>
        <w:t>300-500  </w:t>
      </w:r>
      <w:r>
        <w:rPr/>
        <w:t>小鱼干（</w:t>
      </w:r>
      <w:r>
        <w:rPr>
          <w:spacing w:val="-1"/>
        </w:rPr>
        <w:t>刚够温饱与基础家具）。</w:t>
      </w:r>
    </w:p>
    <w:p>
      <w:pPr>
        <w:pStyle w:val="BodyText"/>
        <w:ind w:left="503"/>
        <w:spacing w:before="193" w:line="212" w:lineRule="auto"/>
        <w:rPr/>
      </w:pPr>
      <w:r>
        <w:rPr>
          <w:rFonts w:ascii="Times New Roman" w:hAnsi="Times New Roman" w:eastAsia="Times New Roman" w:cs="Times New Roman"/>
        </w:rPr>
        <w:t>(2)</w:t>
      </w:r>
      <w:r>
        <w:rPr/>
        <w:t>中期期望日入：</w:t>
      </w:r>
      <w:r>
        <w:rPr>
          <w:rFonts w:ascii="Times New Roman" w:hAnsi="Times New Roman" w:eastAsia="Times New Roman" w:cs="Times New Roman"/>
        </w:rPr>
        <w:t>1500-2500  </w:t>
      </w:r>
      <w:r>
        <w:rPr/>
        <w:t>小鱼干（可进行</w:t>
      </w:r>
      <w:r>
        <w:rPr>
          <w:spacing w:val="-1"/>
        </w:rPr>
        <w:t>中型装修与优质猫粮）。</w:t>
      </w:r>
    </w:p>
    <w:p>
      <w:pPr>
        <w:pStyle w:val="BodyText"/>
        <w:ind w:left="503"/>
        <w:spacing w:before="192" w:line="212" w:lineRule="auto"/>
        <w:rPr/>
      </w:pPr>
      <w:r>
        <w:rPr>
          <w:rFonts w:ascii="Times New Roman" w:hAnsi="Times New Roman" w:eastAsia="Times New Roman" w:cs="Times New Roman"/>
        </w:rPr>
        <w:t>(3)</w:t>
      </w:r>
      <w:r>
        <w:rPr/>
        <w:t>后期期望日入：</w:t>
      </w:r>
      <w:r>
        <w:rPr>
          <w:rFonts w:ascii="Times New Roman" w:hAnsi="Times New Roman" w:eastAsia="Times New Roman" w:cs="Times New Roman"/>
        </w:rPr>
        <w:t>5000-8000  </w:t>
      </w:r>
      <w:r>
        <w:rPr/>
        <w:t>小鱼干（用于全</w:t>
      </w:r>
      <w:r>
        <w:rPr>
          <w:spacing w:val="-1"/>
        </w:rPr>
        <w:t>景扩建与奢侈品家具）。</w:t>
      </w:r>
    </w:p>
    <w:p>
      <w:pPr>
        <w:pStyle w:val="BodyText"/>
        <w:ind w:left="19"/>
        <w:spacing w:before="193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2"/>
        </w:rPr>
        <w:t>2.2  </w:t>
      </w:r>
      <w:r>
        <w:rPr>
          <w:b/>
          <w:bCs/>
          <w:spacing w:val="-2"/>
        </w:rPr>
        <w:t>高级资源：治愈光芒</w:t>
      </w:r>
      <w:r>
        <w:rPr>
          <w:spacing w:val="-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</w:rPr>
        <w:t>(</w:t>
      </w:r>
      <w:r>
        <w:rPr>
          <w:b/>
          <w:bCs/>
          <w:spacing w:val="-2"/>
        </w:rPr>
        <w:t>名称暂定</w:t>
      </w:r>
      <w:r>
        <w:rPr>
          <w:rFonts w:ascii="Times New Roman" w:hAnsi="Times New Roman" w:eastAsia="Times New Roman" w:cs="Times New Roman"/>
          <w:b/>
          <w:bCs/>
          <w:spacing w:val="-2"/>
        </w:rPr>
        <w:t>)</w:t>
      </w:r>
    </w:p>
    <w:p>
      <w:pPr>
        <w:pStyle w:val="BodyText"/>
        <w:ind w:left="23" w:right="80" w:firstLine="485"/>
        <w:spacing w:before="192" w:line="360" w:lineRule="auto"/>
        <w:rPr/>
      </w:pPr>
      <w:r>
        <w:rPr>
          <w:spacing w:val="-3"/>
        </w:rPr>
        <w:t>定义：不可通过买卖获得的稀有精神资源，代表了</w:t>
      </w:r>
      <w:r>
        <w:rPr>
          <w:spacing w:val="-4"/>
        </w:rPr>
        <w:t>玩家与流浪猫之间建立的</w:t>
      </w:r>
      <w:r>
        <w:rPr>
          <w:spacing w:val="-1"/>
        </w:rPr>
        <w:t>信任，是解锁游戏后期内容的关键。</w:t>
      </w:r>
    </w:p>
    <w:p>
      <w:pPr>
        <w:pStyle w:val="BodyText"/>
        <w:ind w:left="23" w:right="35" w:firstLine="480"/>
        <w:spacing w:line="362" w:lineRule="auto"/>
        <w:rPr/>
      </w:pPr>
      <w:r>
        <w:rPr>
          <w:spacing w:val="-5"/>
        </w:rPr>
        <w:t>全游戏总量控制：假定游戏内首发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</w:t>
      </w:r>
      <w:r>
        <w:rPr>
          <w:rFonts w:ascii="Times New Roman" w:hAnsi="Times New Roman" w:eastAsia="Times New Roman" w:cs="Times New Roman"/>
          <w:spacing w:val="23"/>
          <w:w w:val="101"/>
        </w:rPr>
        <w:t xml:space="preserve"> </w:t>
      </w:r>
      <w:r>
        <w:rPr>
          <w:spacing w:val="-5"/>
        </w:rPr>
        <w:t>只流浪猫，每只猫提供约</w:t>
      </w:r>
      <w:r>
        <w:rPr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10~</w:t>
      </w:r>
      <w:r>
        <w:rPr>
          <w:rFonts w:ascii="Times New Roman" w:hAnsi="Times New Roman" w:eastAsia="Times New Roman" w:cs="Times New Roman"/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15  </w:t>
      </w:r>
      <w:r>
        <w:rPr>
          <w:spacing w:val="-5"/>
        </w:rPr>
        <w:t>点，</w:t>
      </w:r>
      <w:r>
        <w:rPr>
          <w:spacing w:val="-1"/>
        </w:rPr>
        <w:t>加上成就，全存档总量预期在 </w:t>
      </w:r>
      <w:r>
        <w:rPr>
          <w:rFonts w:ascii="Times New Roman" w:hAnsi="Times New Roman" w:eastAsia="Times New Roman" w:cs="Times New Roman"/>
          <w:spacing w:val="-1"/>
        </w:rPr>
        <w:t>150~200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-1"/>
        </w:rPr>
        <w:t>点 左右。十分珍</w:t>
      </w:r>
      <w:r>
        <w:rPr>
          <w:spacing w:val="-2"/>
        </w:rPr>
        <w:t>贵。</w:t>
      </w:r>
    </w:p>
    <w:p>
      <w:pPr>
        <w:pStyle w:val="BodyText"/>
        <w:ind w:left="25"/>
        <w:spacing w:before="53" w:line="220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三、经济数值投放与消耗明细表</w:t>
      </w:r>
    </w:p>
    <w:p>
      <w:pPr>
        <w:pStyle w:val="BodyText"/>
        <w:ind w:left="24" w:right="80" w:firstLine="506"/>
        <w:spacing w:before="232" w:line="360" w:lineRule="auto"/>
        <w:rPr/>
      </w:pPr>
      <w:r>
        <w:rPr>
          <w:spacing w:val="-5"/>
        </w:rPr>
        <w:t>以下数值基于单局游戏日（游戏内</w:t>
      </w:r>
      <w:r>
        <w:rPr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-5"/>
        </w:rPr>
        <w:t>天约等于现实时间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15-20 </w:t>
      </w:r>
      <w:r>
        <w:rPr>
          <w:spacing w:val="-5"/>
        </w:rPr>
        <w:t>分钟）进行推</w:t>
      </w:r>
      <w:r>
        <w:rPr>
          <w:spacing w:val="-3"/>
        </w:rPr>
        <w:t>演设计。</w:t>
      </w:r>
    </w:p>
    <w:p>
      <w:pPr>
        <w:pStyle w:val="BodyText"/>
        <w:ind w:left="17"/>
        <w:spacing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3.1</w:t>
      </w:r>
      <w:r>
        <w:rPr>
          <w:rFonts w:ascii="Times New Roman" w:hAnsi="Times New Roman" w:eastAsia="Times New Roman" w:cs="Times New Roman"/>
          <w:b/>
          <w:bCs/>
          <w:spacing w:val="9"/>
        </w:rPr>
        <w:t xml:space="preserve">  </w:t>
      </w:r>
      <w:r>
        <w:rPr>
          <w:b/>
          <w:bCs/>
          <w:spacing w:val="-4"/>
        </w:rPr>
        <w:t>收入数值表</w:t>
      </w:r>
    </w:p>
    <w:p>
      <w:pPr>
        <w:spacing w:line="219" w:lineRule="auto"/>
        <w:sectPr>
          <w:pgSz w:w="11906" w:h="16839"/>
          <w:pgMar w:top="1431" w:right="1719" w:bottom="0" w:left="1785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1191"/>
        <w:gridCol w:w="1585"/>
        <w:gridCol w:w="2337"/>
        <w:gridCol w:w="3389"/>
      </w:tblGrid>
      <w:tr>
        <w:trPr>
          <w:trHeight w:val="513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113"/>
              <w:spacing w:before="138" w:line="219" w:lineRule="auto"/>
              <w:rPr/>
            </w:pPr>
            <w:r>
              <w:rPr>
                <w:b/>
                <w:bCs/>
                <w:spacing w:val="-7"/>
              </w:rPr>
              <w:t>收入类别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106"/>
              <w:spacing w:before="138" w:line="219" w:lineRule="auto"/>
              <w:rPr/>
            </w:pPr>
            <w:r>
              <w:rPr>
                <w:b/>
                <w:bCs/>
                <w:spacing w:val="-5"/>
              </w:rPr>
              <w:t>行为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</w:rPr>
              <w:t>/</w:t>
            </w:r>
            <w:r>
              <w:rPr>
                <w:b/>
                <w:bCs/>
                <w:spacing w:val="-5"/>
              </w:rPr>
              <w:t>事件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101"/>
              <w:spacing w:before="137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3"/>
              </w:rPr>
              <w:t>基础数值</w:t>
            </w:r>
            <w:r>
              <w:rPr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(</w:t>
            </w:r>
            <w:r>
              <w:rPr>
                <w:b/>
                <w:bCs/>
                <w:spacing w:val="-3"/>
              </w:rPr>
              <w:t>小鱼干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)</w:t>
            </w:r>
          </w:p>
        </w:tc>
        <w:tc>
          <w:tcPr>
            <w:tcW w:w="3389" w:type="dxa"/>
            <w:vAlign w:val="top"/>
          </w:tcPr>
          <w:p>
            <w:pPr>
              <w:pStyle w:val="TableText"/>
              <w:ind w:left="106"/>
              <w:spacing w:before="137" w:line="220" w:lineRule="auto"/>
              <w:rPr/>
            </w:pPr>
            <w:r>
              <w:rPr>
                <w:b/>
                <w:bCs/>
                <w:spacing w:val="-3"/>
              </w:rPr>
              <w:t>浮动</w:t>
            </w:r>
            <w:r>
              <w:rPr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/  </w:t>
            </w:r>
            <w:r>
              <w:rPr>
                <w:b/>
                <w:bCs/>
                <w:spacing w:val="-3"/>
              </w:rPr>
              <w:t>加成逻辑</w:t>
            </w:r>
          </w:p>
        </w:tc>
      </w:tr>
      <w:tr>
        <w:trPr>
          <w:trHeight w:val="820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107"/>
              <w:spacing w:before="289" w:line="219" w:lineRule="auto"/>
              <w:rPr/>
            </w:pPr>
            <w:r>
              <w:rPr>
                <w:spacing w:val="-3"/>
              </w:rPr>
              <w:t>经营产出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102"/>
              <w:spacing w:before="133" w:line="220" w:lineRule="auto"/>
              <w:rPr/>
            </w:pPr>
            <w:r>
              <w:rPr>
                <w:spacing w:val="-2"/>
              </w:rPr>
              <w:t>顾客基础消</w:t>
            </w:r>
          </w:p>
          <w:p>
            <w:pPr>
              <w:pStyle w:val="TableText"/>
              <w:ind w:left="115"/>
              <w:spacing w:before="26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8"/>
              </w:rPr>
              <w:t>费</w:t>
            </w:r>
            <w:r>
              <w:rPr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(</w:t>
            </w:r>
            <w:r>
              <w:rPr>
                <w:spacing w:val="-8"/>
              </w:rPr>
              <w:t>单人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)</w:t>
            </w:r>
          </w:p>
        </w:tc>
        <w:tc>
          <w:tcPr>
            <w:tcW w:w="2337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96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20- 40</w:t>
            </w:r>
          </w:p>
        </w:tc>
        <w:tc>
          <w:tcPr>
            <w:tcW w:w="3389" w:type="dxa"/>
            <w:vAlign w:val="top"/>
          </w:tcPr>
          <w:p>
            <w:pPr>
              <w:pStyle w:val="TableText"/>
              <w:ind w:left="104"/>
              <w:spacing w:before="289" w:line="219" w:lineRule="auto"/>
              <w:rPr/>
            </w:pPr>
            <w:r>
              <w:rPr>
                <w:spacing w:val="-1"/>
              </w:rPr>
              <w:t>根据菜单等级固定产出</w:t>
            </w:r>
          </w:p>
        </w:tc>
      </w:tr>
      <w:tr>
        <w:trPr>
          <w:trHeight w:val="820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107"/>
              <w:spacing w:before="290" w:line="219" w:lineRule="auto"/>
              <w:rPr/>
            </w:pPr>
            <w:r>
              <w:rPr>
                <w:spacing w:val="-3"/>
              </w:rPr>
              <w:t>经营产出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102" w:right="527"/>
              <w:spacing w:before="134" w:line="23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基础小费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(</w:t>
            </w:r>
            <w:r>
              <w:rPr>
                <w:spacing w:val="-4"/>
              </w:rPr>
              <w:t>单人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)</w:t>
            </w:r>
          </w:p>
        </w:tc>
        <w:tc>
          <w:tcPr>
            <w:tcW w:w="233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119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8"/>
              </w:rPr>
              <w:t>10-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8"/>
              </w:rPr>
              <w:t>50</w:t>
            </w:r>
          </w:p>
        </w:tc>
        <w:tc>
          <w:tcPr>
            <w:tcW w:w="3389" w:type="dxa"/>
            <w:vAlign w:val="top"/>
          </w:tcPr>
          <w:p>
            <w:pPr>
              <w:pStyle w:val="TableText"/>
              <w:ind w:left="104"/>
              <w:spacing w:before="290" w:line="219" w:lineRule="auto"/>
              <w:rPr/>
            </w:pPr>
            <w:r>
              <w:rPr>
                <w:spacing w:val="-1"/>
              </w:rPr>
              <w:t>顾客心情越好，基础值越高</w:t>
            </w:r>
          </w:p>
        </w:tc>
      </w:tr>
      <w:tr>
        <w:trPr>
          <w:trHeight w:val="820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107"/>
              <w:spacing w:before="291" w:line="219" w:lineRule="auto"/>
              <w:rPr/>
            </w:pPr>
            <w:r>
              <w:rPr>
                <w:spacing w:val="-3"/>
              </w:rPr>
              <w:t>经营产出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101" w:right="287" w:firstLine="4"/>
              <w:spacing w:before="133" w:line="244" w:lineRule="auto"/>
              <w:rPr/>
            </w:pPr>
            <w:r>
              <w:rPr>
                <w:spacing w:val="-3"/>
              </w:rPr>
              <w:t>互动质量暴</w:t>
            </w:r>
            <w:r>
              <w:rPr/>
              <w:t>击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101"/>
              <w:spacing w:before="291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额外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+10%- +50%</w:t>
            </w:r>
          </w:p>
        </w:tc>
        <w:tc>
          <w:tcPr>
            <w:tcW w:w="3389" w:type="dxa"/>
            <w:vAlign w:val="top"/>
          </w:tcPr>
          <w:p>
            <w:pPr>
              <w:pStyle w:val="TableText"/>
              <w:ind w:left="106" w:right="94" w:hanging="10"/>
              <w:spacing w:before="135" w:line="242" w:lineRule="auto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AI  </w:t>
            </w:r>
            <w:r>
              <w:rPr>
                <w:spacing w:val="-4"/>
              </w:rPr>
              <w:t>判定：基于心声对话的情感</w:t>
            </w:r>
            <w:r>
              <w:rPr>
                <w:spacing w:val="-7"/>
              </w:rPr>
              <w:t>极性</w:t>
            </w:r>
          </w:p>
        </w:tc>
      </w:tr>
      <w:tr>
        <w:trPr>
          <w:trHeight w:val="820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107"/>
              <w:spacing w:before="294" w:line="219" w:lineRule="auto"/>
              <w:rPr/>
            </w:pPr>
            <w:r>
              <w:rPr>
                <w:spacing w:val="-3"/>
              </w:rPr>
              <w:t>经营产出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102" w:right="287"/>
              <w:spacing w:before="137" w:line="243" w:lineRule="auto"/>
              <w:rPr/>
            </w:pPr>
            <w:r>
              <w:rPr>
                <w:spacing w:val="-2"/>
              </w:rPr>
              <w:t>环境美观度</w:t>
            </w:r>
            <w:r>
              <w:rPr>
                <w:spacing w:val="-5"/>
              </w:rPr>
              <w:t>加成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101"/>
              <w:spacing w:before="294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额外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+0%- +100%</w:t>
            </w:r>
          </w:p>
        </w:tc>
        <w:tc>
          <w:tcPr>
            <w:tcW w:w="3389" w:type="dxa"/>
            <w:vAlign w:val="top"/>
          </w:tcPr>
          <w:p>
            <w:pPr>
              <w:pStyle w:val="TableText"/>
              <w:ind w:left="107" w:right="169" w:hanging="4"/>
              <w:spacing w:before="138" w:line="242" w:lineRule="auto"/>
              <w:rPr/>
            </w:pPr>
            <w:r>
              <w:rPr>
                <w:spacing w:val="-1"/>
              </w:rPr>
              <w:t>场景总评分达到阶段阈值时触</w:t>
            </w:r>
            <w:r>
              <w:rPr/>
              <w:t>发</w:t>
            </w:r>
          </w:p>
        </w:tc>
      </w:tr>
      <w:tr>
        <w:trPr>
          <w:trHeight w:val="509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107"/>
              <w:spacing w:before="138" w:line="219" w:lineRule="auto"/>
              <w:rPr/>
            </w:pPr>
            <w:r>
              <w:rPr>
                <w:spacing w:val="-3"/>
              </w:rPr>
              <w:t>杂项产出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101"/>
              <w:spacing w:before="138" w:line="219" w:lineRule="auto"/>
              <w:rPr/>
            </w:pPr>
            <w:r>
              <w:rPr>
                <w:spacing w:val="-5"/>
              </w:rPr>
              <w:t>任务</w:t>
            </w:r>
          </w:p>
        </w:tc>
        <w:tc>
          <w:tcPr>
            <w:tcW w:w="2337" w:type="dxa"/>
            <w:vAlign w:val="top"/>
          </w:tcPr>
          <w:p>
            <w:pPr>
              <w:ind w:left="119"/>
              <w:spacing w:before="177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100-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300</w:t>
            </w:r>
          </w:p>
        </w:tc>
        <w:tc>
          <w:tcPr>
            <w:tcW w:w="3389" w:type="dxa"/>
            <w:vAlign w:val="top"/>
          </w:tcPr>
          <w:p>
            <w:pPr>
              <w:pStyle w:val="TableText"/>
              <w:ind w:left="104"/>
              <w:spacing w:before="138" w:line="219" w:lineRule="auto"/>
              <w:rPr/>
            </w:pPr>
            <w:r>
              <w:rPr>
                <w:spacing w:val="-2"/>
              </w:rPr>
              <w:t>每天最多触发</w:t>
            </w:r>
            <w:r>
              <w:rPr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1-2  </w:t>
            </w:r>
            <w:r>
              <w:rPr>
                <w:spacing w:val="-2"/>
              </w:rPr>
              <w:t>次</w:t>
            </w:r>
          </w:p>
        </w:tc>
      </w:tr>
      <w:tr>
        <w:trPr>
          <w:trHeight w:val="825" w:hRule="atLeast"/>
        </w:trPr>
        <w:tc>
          <w:tcPr>
            <w:tcW w:w="1191" w:type="dxa"/>
            <w:vAlign w:val="top"/>
          </w:tcPr>
          <w:p>
            <w:pPr>
              <w:pStyle w:val="TableText"/>
              <w:ind w:left="107"/>
              <w:spacing w:before="294" w:line="219" w:lineRule="auto"/>
              <w:rPr/>
            </w:pPr>
            <w:r>
              <w:rPr>
                <w:spacing w:val="-3"/>
              </w:rPr>
              <w:t>杂项产出</w:t>
            </w:r>
          </w:p>
        </w:tc>
        <w:tc>
          <w:tcPr>
            <w:tcW w:w="1585" w:type="dxa"/>
            <w:vAlign w:val="top"/>
          </w:tcPr>
          <w:p>
            <w:pPr>
              <w:pStyle w:val="TableText"/>
              <w:ind w:left="102" w:right="287" w:firstLine="1"/>
              <w:spacing w:before="137" w:line="243" w:lineRule="auto"/>
              <w:rPr/>
            </w:pPr>
            <w:r>
              <w:rPr>
                <w:spacing w:val="-3"/>
              </w:rPr>
              <w:t>杂物回收出</w:t>
            </w:r>
            <w:r>
              <w:rPr/>
              <w:t>售</w:t>
            </w:r>
          </w:p>
        </w:tc>
        <w:tc>
          <w:tcPr>
            <w:tcW w:w="2337" w:type="dxa"/>
            <w:vAlign w:val="top"/>
          </w:tcPr>
          <w:p>
            <w:pPr>
              <w:pStyle w:val="TableText"/>
              <w:ind w:left="103"/>
              <w:spacing w:before="294" w:line="219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5- 20 /</w:t>
            </w:r>
            <w:r>
              <w:rPr>
                <w:spacing w:val="-2"/>
              </w:rPr>
              <w:t>件</w:t>
            </w:r>
          </w:p>
        </w:tc>
        <w:tc>
          <w:tcPr>
            <w:tcW w:w="3389" w:type="dxa"/>
            <w:vAlign w:val="top"/>
          </w:tcPr>
          <w:p>
            <w:pPr>
              <w:pStyle w:val="TableText"/>
              <w:ind w:left="104"/>
              <w:spacing w:before="293" w:line="220" w:lineRule="auto"/>
              <w:rPr/>
            </w:pPr>
            <w:r>
              <w:rPr>
                <w:spacing w:val="-2"/>
              </w:rPr>
              <w:t>卖出不需要的物品</w:t>
            </w:r>
          </w:p>
        </w:tc>
      </w:tr>
    </w:tbl>
    <w:p>
      <w:pPr>
        <w:pStyle w:val="BodyText"/>
        <w:ind w:left="104"/>
        <w:spacing w:before="116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3.2  </w:t>
      </w:r>
      <w:r>
        <w:rPr>
          <w:b/>
          <w:bCs/>
          <w:spacing w:val="-2"/>
        </w:rPr>
        <w:t>治愈光芒产出表</w:t>
      </w:r>
    </w:p>
    <w:p>
      <w:pPr>
        <w:spacing w:line="67" w:lineRule="exact"/>
        <w:rPr/>
      </w:pPr>
      <w:r/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1204"/>
        <w:gridCol w:w="2969"/>
        <w:gridCol w:w="2137"/>
        <w:gridCol w:w="2192"/>
      </w:tblGrid>
      <w:tr>
        <w:trPr>
          <w:trHeight w:val="824" w:hRule="atLeast"/>
        </w:trPr>
        <w:tc>
          <w:tcPr>
            <w:tcW w:w="1204" w:type="dxa"/>
            <w:vAlign w:val="top"/>
          </w:tcPr>
          <w:p>
            <w:pPr>
              <w:pStyle w:val="TableText"/>
              <w:ind w:left="105"/>
              <w:spacing w:before="293" w:line="219" w:lineRule="auto"/>
              <w:rPr/>
            </w:pPr>
            <w:r>
              <w:rPr>
                <w:b/>
                <w:bCs/>
                <w:spacing w:val="-5"/>
              </w:rPr>
              <w:t>产出类别</w:t>
            </w:r>
          </w:p>
        </w:tc>
        <w:tc>
          <w:tcPr>
            <w:tcW w:w="2969" w:type="dxa"/>
            <w:vAlign w:val="top"/>
          </w:tcPr>
          <w:p>
            <w:pPr>
              <w:pStyle w:val="TableText"/>
              <w:ind w:left="101"/>
              <w:spacing w:before="293" w:line="219" w:lineRule="auto"/>
              <w:rPr/>
            </w:pPr>
            <w:r>
              <w:rPr>
                <w:b/>
                <w:bCs/>
                <w:spacing w:val="-5"/>
              </w:rPr>
              <w:t>触发条件</w:t>
            </w:r>
          </w:p>
        </w:tc>
        <w:tc>
          <w:tcPr>
            <w:tcW w:w="2137" w:type="dxa"/>
            <w:vAlign w:val="top"/>
          </w:tcPr>
          <w:p>
            <w:pPr>
              <w:pStyle w:val="TableText"/>
              <w:ind w:left="105" w:right="154" w:hanging="2"/>
              <w:spacing w:before="137" w:line="23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3"/>
              </w:rPr>
              <w:t>产出数值</w:t>
            </w:r>
            <w:r>
              <w:rPr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3"/>
              </w:rPr>
              <w:t>(</w:t>
            </w:r>
            <w:r>
              <w:rPr>
                <w:b/>
                <w:bCs/>
                <w:spacing w:val="-3"/>
              </w:rPr>
              <w:t>治愈光</w:t>
            </w:r>
            <w:r>
              <w:rPr>
                <w:b/>
                <w:bCs/>
                <w:spacing w:val="-8"/>
              </w:rPr>
              <w:t>芒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8"/>
              </w:rPr>
              <w:t>)</w:t>
            </w:r>
          </w:p>
        </w:tc>
        <w:tc>
          <w:tcPr>
            <w:tcW w:w="2192" w:type="dxa"/>
            <w:vAlign w:val="top"/>
          </w:tcPr>
          <w:p>
            <w:pPr>
              <w:pStyle w:val="TableText"/>
              <w:ind w:left="105"/>
              <w:spacing w:before="293" w:line="219" w:lineRule="auto"/>
              <w:rPr/>
            </w:pPr>
            <w:r>
              <w:rPr>
                <w:b/>
                <w:bCs/>
                <w:spacing w:val="-5"/>
              </w:rPr>
              <w:t>频次限制</w:t>
            </w:r>
          </w:p>
        </w:tc>
      </w:tr>
      <w:tr>
        <w:trPr>
          <w:trHeight w:val="820" w:hRule="atLeast"/>
        </w:trPr>
        <w:tc>
          <w:tcPr>
            <w:tcW w:w="1204" w:type="dxa"/>
            <w:vAlign w:val="top"/>
          </w:tcPr>
          <w:p>
            <w:pPr>
              <w:pStyle w:val="TableText"/>
              <w:ind w:left="106"/>
              <w:spacing w:before="290" w:line="219" w:lineRule="auto"/>
              <w:rPr/>
            </w:pPr>
            <w:r>
              <w:rPr>
                <w:spacing w:val="-3"/>
              </w:rPr>
              <w:t>羁绊升级</w:t>
            </w:r>
          </w:p>
        </w:tc>
        <w:tc>
          <w:tcPr>
            <w:tcW w:w="2969" w:type="dxa"/>
            <w:vAlign w:val="top"/>
          </w:tcPr>
          <w:p>
            <w:pPr>
              <w:pStyle w:val="TableText"/>
              <w:ind w:left="103" w:right="273" w:hanging="3"/>
              <w:spacing w:before="132" w:line="23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猫咪信任度等级提升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(</w:t>
            </w:r>
            <w:r>
              <w:rPr>
                <w:spacing w:val="-1"/>
              </w:rPr>
              <w:t>共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5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9"/>
              </w:rPr>
              <w:t>级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)</w:t>
            </w:r>
          </w:p>
        </w:tc>
        <w:tc>
          <w:tcPr>
            <w:tcW w:w="2137" w:type="dxa"/>
            <w:vAlign w:val="top"/>
          </w:tcPr>
          <w:p>
            <w:pPr>
              <w:pStyle w:val="TableText"/>
              <w:ind w:left="122"/>
              <w:spacing w:before="290" w:line="221" w:lineRule="auto"/>
              <w:rPr/>
            </w:pPr>
            <w:r>
              <w:rPr>
                <w:rFonts w:ascii="Times New Roman" w:hAnsi="Times New Roman" w:eastAsia="Times New Roman" w:cs="Times New Roman"/>
                <w:spacing w:val="-7"/>
              </w:rPr>
              <w:t>1 /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 </w:t>
            </w:r>
            <w:r>
              <w:rPr>
                <w:spacing w:val="-7"/>
              </w:rPr>
              <w:t>级</w:t>
            </w:r>
          </w:p>
        </w:tc>
        <w:tc>
          <w:tcPr>
            <w:tcW w:w="2192" w:type="dxa"/>
            <w:vAlign w:val="top"/>
          </w:tcPr>
          <w:p>
            <w:pPr>
              <w:pStyle w:val="TableText"/>
              <w:ind w:left="116" w:right="171" w:hanging="12"/>
              <w:spacing w:before="134" w:line="244" w:lineRule="auto"/>
              <w:rPr/>
            </w:pPr>
            <w:r>
              <w:rPr>
                <w:spacing w:val="-2"/>
              </w:rPr>
              <w:t>每只猫最多产出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4</w:t>
            </w:r>
            <w:r>
              <w:rPr/>
              <w:t>点</w:t>
            </w:r>
          </w:p>
        </w:tc>
      </w:tr>
      <w:tr>
        <w:trPr>
          <w:trHeight w:val="820" w:hRule="atLeast"/>
        </w:trPr>
        <w:tc>
          <w:tcPr>
            <w:tcW w:w="1204" w:type="dxa"/>
            <w:vAlign w:val="top"/>
          </w:tcPr>
          <w:p>
            <w:pPr>
              <w:pStyle w:val="TableText"/>
              <w:ind w:left="113"/>
              <w:spacing w:before="292" w:line="220" w:lineRule="auto"/>
              <w:rPr/>
            </w:pPr>
            <w:r>
              <w:rPr>
                <w:spacing w:val="-5"/>
              </w:rPr>
              <w:t>心理解锁</w:t>
            </w:r>
          </w:p>
        </w:tc>
        <w:tc>
          <w:tcPr>
            <w:tcW w:w="2969" w:type="dxa"/>
            <w:vAlign w:val="top"/>
          </w:tcPr>
          <w:p>
            <w:pPr>
              <w:pStyle w:val="TableText"/>
              <w:ind w:left="101" w:right="112" w:firstLine="1"/>
              <w:spacing w:before="136" w:line="24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成功治愈猫咪的 核心创伤</w:t>
            </w:r>
            <w:r>
              <w:rPr>
                <w:spacing w:val="14"/>
              </w:rPr>
              <w:t>锚点</w:t>
            </w:r>
            <w:r>
              <w:rPr>
                <w:rFonts w:ascii="Times New Roman" w:hAnsi="Times New Roman" w:eastAsia="Times New Roman" w:cs="Times New Roman"/>
                <w:spacing w:val="14"/>
              </w:rPr>
              <w:t>”</w:t>
            </w:r>
          </w:p>
        </w:tc>
        <w:tc>
          <w:tcPr>
            <w:tcW w:w="2137" w:type="dxa"/>
            <w:vAlign w:val="top"/>
          </w:tcPr>
          <w:p>
            <w:pPr>
              <w:pStyle w:val="TableText"/>
              <w:ind w:left="105"/>
              <w:spacing w:before="293" w:line="219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5 /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3"/>
              </w:rPr>
              <w:t>次</w:t>
            </w:r>
          </w:p>
        </w:tc>
        <w:tc>
          <w:tcPr>
            <w:tcW w:w="2192" w:type="dxa"/>
            <w:vAlign w:val="top"/>
          </w:tcPr>
          <w:p>
            <w:pPr>
              <w:pStyle w:val="TableText"/>
              <w:ind w:left="104"/>
              <w:spacing w:before="293" w:line="219" w:lineRule="auto"/>
              <w:rPr/>
            </w:pPr>
            <w:r>
              <w:rPr>
                <w:spacing w:val="-6"/>
              </w:rPr>
              <w:t>每只猫仅限</w:t>
            </w:r>
            <w:r>
              <w:rPr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 </w:t>
            </w:r>
            <w:r>
              <w:rPr>
                <w:spacing w:val="-6"/>
              </w:rPr>
              <w:t>次</w:t>
            </w:r>
          </w:p>
        </w:tc>
      </w:tr>
      <w:tr>
        <w:trPr>
          <w:trHeight w:val="824" w:hRule="atLeast"/>
        </w:trPr>
        <w:tc>
          <w:tcPr>
            <w:tcW w:w="1204" w:type="dxa"/>
            <w:vAlign w:val="top"/>
          </w:tcPr>
          <w:p>
            <w:pPr>
              <w:pStyle w:val="TableText"/>
              <w:ind w:left="107"/>
              <w:spacing w:before="293" w:line="220" w:lineRule="auto"/>
              <w:rPr/>
            </w:pPr>
            <w:r>
              <w:rPr>
                <w:spacing w:val="-3"/>
              </w:rPr>
              <w:t>成就图鉴</w:t>
            </w:r>
          </w:p>
        </w:tc>
        <w:tc>
          <w:tcPr>
            <w:tcW w:w="2969" w:type="dxa"/>
            <w:vAlign w:val="top"/>
          </w:tcPr>
          <w:p>
            <w:pPr>
              <w:pStyle w:val="TableText"/>
              <w:ind w:left="100" w:right="112"/>
              <w:spacing w:before="136" w:line="243" w:lineRule="auto"/>
              <w:rPr/>
            </w:pPr>
            <w:r>
              <w:rPr>
                <w:spacing w:val="-1"/>
              </w:rPr>
              <w:t>解锁完整的一套 猫咪回忆</w:t>
            </w:r>
            <w:r>
              <w:rPr>
                <w:spacing w:val="-5"/>
              </w:rPr>
              <w:t>相册</w:t>
            </w:r>
          </w:p>
        </w:tc>
        <w:tc>
          <w:tcPr>
            <w:tcW w:w="2137" w:type="dxa"/>
            <w:vAlign w:val="top"/>
          </w:tcPr>
          <w:p>
            <w:pPr>
              <w:pStyle w:val="TableText"/>
              <w:ind w:left="99"/>
              <w:spacing w:before="293" w:line="220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2 /</w:t>
            </w:r>
            <w:r>
              <w:rPr>
                <w:rFonts w:ascii="Times New Roman" w:hAnsi="Times New Roman" w:eastAsia="Times New Roman" w:cs="Times New Roman"/>
                <w:spacing w:val="5"/>
              </w:rPr>
              <w:t xml:space="preserve">  </w:t>
            </w:r>
            <w:r>
              <w:rPr>
                <w:spacing w:val="-2"/>
              </w:rPr>
              <w:t>套</w:t>
            </w:r>
          </w:p>
        </w:tc>
        <w:tc>
          <w:tcPr>
            <w:tcW w:w="2192" w:type="dxa"/>
            <w:vAlign w:val="top"/>
          </w:tcPr>
          <w:p>
            <w:pPr>
              <w:pStyle w:val="TableText"/>
              <w:ind w:left="108"/>
              <w:spacing w:before="293" w:line="219" w:lineRule="auto"/>
              <w:rPr/>
            </w:pPr>
            <w:r>
              <w:rPr>
                <w:spacing w:val="-11"/>
              </w:rPr>
              <w:t>终身</w:t>
            </w:r>
            <w:r>
              <w:rPr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 </w:t>
            </w:r>
            <w:r>
              <w:rPr>
                <w:spacing w:val="-11"/>
              </w:rPr>
              <w:t>次</w:t>
            </w:r>
          </w:p>
        </w:tc>
      </w:tr>
    </w:tbl>
    <w:p>
      <w:pPr>
        <w:pStyle w:val="BodyText"/>
        <w:ind w:left="104"/>
        <w:spacing w:before="113" w:line="218" w:lineRule="auto"/>
        <w:outlineLvl w:val="0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3.3  </w:t>
      </w:r>
      <w:r>
        <w:rPr>
          <w:b/>
          <w:bCs/>
          <w:spacing w:val="-2"/>
        </w:rPr>
        <w:t>核心物价与消耗表</w:t>
      </w:r>
    </w:p>
    <w:p>
      <w:pPr>
        <w:pStyle w:val="BodyText"/>
        <w:ind w:left="590"/>
        <w:spacing w:before="184" w:line="218" w:lineRule="auto"/>
        <w:rPr/>
      </w:pPr>
      <w:r>
        <w:rPr>
          <w:spacing w:val="-1"/>
        </w:rPr>
        <w:t>物价体系分为三个阶梯，确保玩家不同阶段的追求。</w:t>
      </w:r>
    </w:p>
    <w:p>
      <w:pPr>
        <w:spacing w:line="71" w:lineRule="exact"/>
        <w:rPr/>
      </w:pPr>
      <w:r/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1238"/>
        <w:gridCol w:w="1369"/>
        <w:gridCol w:w="1337"/>
        <w:gridCol w:w="1378"/>
        <w:gridCol w:w="3180"/>
      </w:tblGrid>
      <w:tr>
        <w:trPr>
          <w:trHeight w:val="824" w:hRule="atLeast"/>
        </w:trPr>
        <w:tc>
          <w:tcPr>
            <w:tcW w:w="1238" w:type="dxa"/>
            <w:vAlign w:val="top"/>
          </w:tcPr>
          <w:p>
            <w:pPr>
              <w:pStyle w:val="TableText"/>
              <w:ind w:left="105"/>
              <w:spacing w:before="293" w:line="219" w:lineRule="auto"/>
              <w:rPr/>
            </w:pPr>
            <w:r>
              <w:rPr>
                <w:b/>
                <w:bCs/>
                <w:spacing w:val="-5"/>
              </w:rPr>
              <w:t>物品类别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100"/>
              <w:spacing w:before="292" w:line="219" w:lineRule="auto"/>
              <w:rPr/>
            </w:pPr>
            <w:r>
              <w:rPr>
                <w:b/>
                <w:bCs/>
                <w:spacing w:val="-5"/>
              </w:rPr>
              <w:t>物品举例</w:t>
            </w:r>
          </w:p>
        </w:tc>
        <w:tc>
          <w:tcPr>
            <w:tcW w:w="1337" w:type="dxa"/>
            <w:vAlign w:val="top"/>
          </w:tcPr>
          <w:p>
            <w:pPr>
              <w:pStyle w:val="TableText"/>
              <w:ind w:left="105" w:right="317" w:hanging="3"/>
              <w:spacing w:before="137" w:line="23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7"/>
              </w:rPr>
              <w:t>售价</w:t>
            </w:r>
            <w:r>
              <w:rPr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7"/>
              </w:rPr>
              <w:t>(</w:t>
            </w:r>
            <w:r>
              <w:rPr>
                <w:b/>
                <w:bCs/>
                <w:spacing w:val="-7"/>
              </w:rPr>
              <w:t>小</w:t>
            </w:r>
            <w:r>
              <w:rPr>
                <w:b/>
                <w:bCs/>
                <w:spacing w:val="-7"/>
              </w:rPr>
              <w:t>鱼干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7"/>
              </w:rPr>
              <w:t>)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102" w:right="118" w:hanging="1"/>
              <w:spacing w:before="137" w:line="23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6"/>
              </w:rPr>
              <w:t>售价</w:t>
            </w:r>
            <w:r>
              <w:rPr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</w:rPr>
              <w:t>(</w:t>
            </w:r>
            <w:r>
              <w:rPr>
                <w:b/>
                <w:bCs/>
                <w:spacing w:val="-6"/>
              </w:rPr>
              <w:t>治愈</w:t>
            </w:r>
            <w:r>
              <w:rPr>
                <w:b/>
                <w:bCs/>
                <w:spacing w:val="-5"/>
              </w:rPr>
              <w:t>光芒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</w:rPr>
              <w:t>)</w:t>
            </w:r>
          </w:p>
        </w:tc>
        <w:tc>
          <w:tcPr>
            <w:tcW w:w="3180" w:type="dxa"/>
            <w:vAlign w:val="top"/>
          </w:tcPr>
          <w:p>
            <w:pPr>
              <w:pStyle w:val="TableText"/>
              <w:ind w:left="105"/>
              <w:spacing w:before="293" w:line="219" w:lineRule="auto"/>
              <w:rPr/>
            </w:pPr>
            <w:r>
              <w:rPr>
                <w:b/>
                <w:bCs/>
                <w:spacing w:val="-5"/>
              </w:rPr>
              <w:t>属性</w:t>
            </w:r>
            <w:r>
              <w:rPr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</w:rPr>
              <w:t xml:space="preserve">  </w:t>
            </w:r>
            <w:r>
              <w:rPr>
                <w:b/>
                <w:bCs/>
                <w:spacing w:val="-5"/>
              </w:rPr>
              <w:t>效果数值</w:t>
            </w:r>
          </w:p>
        </w:tc>
      </w:tr>
      <w:tr>
        <w:trPr>
          <w:trHeight w:val="820" w:hRule="atLeast"/>
        </w:trPr>
        <w:tc>
          <w:tcPr>
            <w:tcW w:w="1238" w:type="dxa"/>
            <w:vAlign w:val="top"/>
          </w:tcPr>
          <w:p>
            <w:pPr>
              <w:pStyle w:val="TableText"/>
              <w:ind w:left="106" w:right="177"/>
              <w:spacing w:before="134" w:line="242" w:lineRule="auto"/>
              <w:rPr/>
            </w:pPr>
            <w:r>
              <w:rPr>
                <w:spacing w:val="-3"/>
              </w:rPr>
              <w:t>生存期消</w:t>
            </w:r>
            <w:r>
              <w:rPr/>
              <w:t>耗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100" w:right="312"/>
              <w:spacing w:before="134" w:line="23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基础猫粮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(1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 </w:t>
            </w:r>
            <w:r>
              <w:rPr>
                <w:spacing w:val="-6"/>
              </w:rPr>
              <w:t>餐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)</w:t>
            </w:r>
          </w:p>
        </w:tc>
        <w:tc>
          <w:tcPr>
            <w:tcW w:w="133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20</w:t>
            </w:r>
          </w:p>
        </w:tc>
        <w:tc>
          <w:tcPr>
            <w:tcW w:w="1378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3180" w:type="dxa"/>
            <w:vAlign w:val="top"/>
          </w:tcPr>
          <w:p>
            <w:pPr>
              <w:pStyle w:val="TableText"/>
              <w:ind w:left="103"/>
              <w:spacing w:before="290" w:line="219" w:lineRule="auto"/>
              <w:rPr/>
            </w:pPr>
            <w:r>
              <w:rPr>
                <w:spacing w:val="-3"/>
              </w:rPr>
              <w:t>饱食度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+ 50</w:t>
            </w:r>
            <w:r>
              <w:rPr>
                <w:rFonts w:ascii="Times New Roman" w:hAnsi="Times New Roman" w:eastAsia="Times New Roman" w:cs="Times New Roman"/>
                <w:spacing w:val="-29"/>
              </w:rPr>
              <w:t xml:space="preserve"> </w:t>
            </w:r>
            <w:r>
              <w:rPr>
                <w:spacing w:val="-3"/>
              </w:rPr>
              <w:t>，压力值不降</w:t>
            </w:r>
          </w:p>
        </w:tc>
      </w:tr>
      <w:tr>
        <w:trPr>
          <w:trHeight w:val="820" w:hRule="atLeast"/>
        </w:trPr>
        <w:tc>
          <w:tcPr>
            <w:tcW w:w="1238" w:type="dxa"/>
            <w:vAlign w:val="top"/>
          </w:tcPr>
          <w:p>
            <w:pPr>
              <w:pStyle w:val="TableText"/>
              <w:ind w:left="106" w:right="177"/>
              <w:spacing w:before="134" w:line="242" w:lineRule="auto"/>
              <w:rPr/>
            </w:pPr>
            <w:r>
              <w:rPr>
                <w:spacing w:val="-3"/>
              </w:rPr>
              <w:t>生存期消</w:t>
            </w:r>
            <w:r>
              <w:rPr/>
              <w:t>耗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100" w:right="312"/>
              <w:spacing w:before="134" w:line="23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基础猫砂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(1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5"/>
              </w:rPr>
              <w:t>天量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)</w:t>
            </w:r>
          </w:p>
        </w:tc>
        <w:tc>
          <w:tcPr>
            <w:tcW w:w="133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5"/>
              </w:rPr>
              <w:t>10</w:t>
            </w:r>
          </w:p>
        </w:tc>
        <w:tc>
          <w:tcPr>
            <w:tcW w:w="1378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3180" w:type="dxa"/>
            <w:vAlign w:val="top"/>
          </w:tcPr>
          <w:p>
            <w:pPr>
              <w:pStyle w:val="TableText"/>
              <w:ind w:left="103"/>
              <w:spacing w:before="291" w:line="219" w:lineRule="auto"/>
              <w:rPr/>
            </w:pPr>
            <w:r>
              <w:rPr>
                <w:spacing w:val="-2"/>
              </w:rPr>
              <w:t>清洁度维持基础运转</w:t>
            </w:r>
          </w:p>
        </w:tc>
      </w:tr>
      <w:tr>
        <w:trPr>
          <w:trHeight w:val="1532" w:hRule="atLeast"/>
        </w:trPr>
        <w:tc>
          <w:tcPr>
            <w:tcW w:w="1238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 w:right="177" w:hanging="2"/>
              <w:spacing w:before="78" w:line="243" w:lineRule="auto"/>
              <w:rPr/>
            </w:pPr>
            <w:r>
              <w:rPr>
                <w:spacing w:val="-3"/>
              </w:rPr>
              <w:t>生存期家</w:t>
            </w:r>
            <w:r>
              <w:rPr/>
              <w:t>具</w:t>
            </w:r>
          </w:p>
        </w:tc>
        <w:tc>
          <w:tcPr>
            <w:tcW w:w="1369" w:type="dxa"/>
            <w:vAlign w:val="top"/>
          </w:tcPr>
          <w:p>
            <w:pPr>
              <w:spacing w:line="4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" w:right="312" w:firstLine="8"/>
              <w:spacing w:before="78" w:line="242" w:lineRule="auto"/>
              <w:rPr/>
            </w:pPr>
            <w:r>
              <w:rPr>
                <w:spacing w:val="-5"/>
              </w:rPr>
              <w:t>瓦楞纸猫</w:t>
            </w:r>
            <w:r>
              <w:rPr>
                <w:spacing w:val="-5"/>
              </w:rPr>
              <w:t>抓板</w:t>
            </w:r>
          </w:p>
        </w:tc>
        <w:tc>
          <w:tcPr>
            <w:tcW w:w="1337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0"/>
              </w:rPr>
              <w:t>150</w:t>
            </w:r>
          </w:p>
        </w:tc>
        <w:tc>
          <w:tcPr>
            <w:tcW w:w="1378" w:type="dxa"/>
            <w:vAlign w:val="top"/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3180" w:type="dxa"/>
            <w:vAlign w:val="top"/>
          </w:tcPr>
          <w:p>
            <w:pPr>
              <w:spacing w:line="4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78" w:line="22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8"/>
              </w:rPr>
              <w:t>舒适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+</w:t>
            </w:r>
            <w:r>
              <w:rPr>
                <w:rFonts w:ascii="Times New Roman" w:hAnsi="Times New Roman" w:eastAsia="Times New Roman" w:cs="Times New Roman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5</w:t>
            </w:r>
            <w:r>
              <w:rPr>
                <w:rFonts w:ascii="Times New Roman" w:hAnsi="Times New Roman" w:eastAsia="Times New Roman" w:cs="Times New Roman"/>
                <w:spacing w:val="-31"/>
              </w:rPr>
              <w:t xml:space="preserve"> </w:t>
            </w:r>
            <w:r>
              <w:rPr>
                <w:spacing w:val="-8"/>
              </w:rPr>
              <w:t>，耐久</w:t>
            </w:r>
            <w:r>
              <w:rPr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8"/>
              </w:rPr>
              <w:t>100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9"/>
          <w:pgMar w:top="1431" w:right="1699" w:bottom="0" w:left="1699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1238"/>
        <w:gridCol w:w="1369"/>
        <w:gridCol w:w="1337"/>
        <w:gridCol w:w="1378"/>
        <w:gridCol w:w="3180"/>
      </w:tblGrid>
      <w:tr>
        <w:trPr>
          <w:trHeight w:val="825" w:hRule="atLeast"/>
        </w:trPr>
        <w:tc>
          <w:tcPr>
            <w:tcW w:w="1238" w:type="dxa"/>
            <w:vAlign w:val="top"/>
          </w:tcPr>
          <w:p>
            <w:pPr>
              <w:pStyle w:val="TableText"/>
              <w:ind w:left="105"/>
              <w:spacing w:before="294" w:line="219" w:lineRule="auto"/>
              <w:rPr/>
            </w:pPr>
            <w:r>
              <w:rPr>
                <w:b/>
                <w:bCs/>
                <w:spacing w:val="-5"/>
              </w:rPr>
              <w:t>物品类别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100"/>
              <w:spacing w:before="293" w:line="219" w:lineRule="auto"/>
              <w:rPr/>
            </w:pPr>
            <w:r>
              <w:rPr>
                <w:b/>
                <w:bCs/>
                <w:spacing w:val="-5"/>
              </w:rPr>
              <w:t>物品举例</w:t>
            </w:r>
          </w:p>
        </w:tc>
        <w:tc>
          <w:tcPr>
            <w:tcW w:w="1337" w:type="dxa"/>
            <w:vAlign w:val="top"/>
          </w:tcPr>
          <w:p>
            <w:pPr>
              <w:pStyle w:val="TableText"/>
              <w:ind w:left="105" w:right="317" w:hanging="3"/>
              <w:spacing w:before="138" w:line="23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7"/>
              </w:rPr>
              <w:t>售价</w:t>
            </w:r>
            <w:r>
              <w:rPr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7"/>
              </w:rPr>
              <w:t>(</w:t>
            </w:r>
            <w:r>
              <w:rPr>
                <w:b/>
                <w:bCs/>
                <w:spacing w:val="-7"/>
              </w:rPr>
              <w:t>小</w:t>
            </w:r>
            <w:r>
              <w:rPr>
                <w:b/>
                <w:bCs/>
                <w:spacing w:val="-7"/>
              </w:rPr>
              <w:t>鱼干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7"/>
              </w:rPr>
              <w:t>)</w:t>
            </w:r>
          </w:p>
        </w:tc>
        <w:tc>
          <w:tcPr>
            <w:tcW w:w="1378" w:type="dxa"/>
            <w:vAlign w:val="top"/>
          </w:tcPr>
          <w:p>
            <w:pPr>
              <w:pStyle w:val="TableText"/>
              <w:ind w:left="102" w:right="118" w:hanging="1"/>
              <w:spacing w:before="138" w:line="23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  <w:spacing w:val="-6"/>
              </w:rPr>
              <w:t>售价</w:t>
            </w:r>
            <w:r>
              <w:rPr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6"/>
              </w:rPr>
              <w:t>(</w:t>
            </w:r>
            <w:r>
              <w:rPr>
                <w:b/>
                <w:bCs/>
                <w:spacing w:val="-6"/>
              </w:rPr>
              <w:t>治愈</w:t>
            </w:r>
            <w:r>
              <w:rPr>
                <w:b/>
                <w:bCs/>
                <w:spacing w:val="-5"/>
              </w:rPr>
              <w:t>光芒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</w:rPr>
              <w:t>)</w:t>
            </w:r>
          </w:p>
        </w:tc>
        <w:tc>
          <w:tcPr>
            <w:tcW w:w="3180" w:type="dxa"/>
            <w:vAlign w:val="top"/>
          </w:tcPr>
          <w:p>
            <w:pPr>
              <w:pStyle w:val="TableText"/>
              <w:ind w:left="105"/>
              <w:spacing w:before="294" w:line="219" w:lineRule="auto"/>
              <w:rPr/>
            </w:pPr>
            <w:r>
              <w:rPr>
                <w:b/>
                <w:bCs/>
                <w:spacing w:val="-5"/>
              </w:rPr>
              <w:t>属性</w:t>
            </w:r>
            <w:r>
              <w:rPr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5"/>
              </w:rPr>
              <w:t>/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7"/>
              </w:rPr>
              <w:t xml:space="preserve">  </w:t>
            </w:r>
            <w:r>
              <w:rPr>
                <w:b/>
                <w:bCs/>
                <w:spacing w:val="-5"/>
              </w:rPr>
              <w:t>效果数值</w:t>
            </w:r>
          </w:p>
        </w:tc>
      </w:tr>
      <w:tr>
        <w:trPr>
          <w:trHeight w:val="820" w:hRule="atLeast"/>
        </w:trPr>
        <w:tc>
          <w:tcPr>
            <w:tcW w:w="1238" w:type="dxa"/>
            <w:vAlign w:val="top"/>
          </w:tcPr>
          <w:p>
            <w:pPr>
              <w:pStyle w:val="TableText"/>
              <w:ind w:left="106" w:right="177" w:firstLine="2"/>
              <w:spacing w:before="133" w:line="242" w:lineRule="auto"/>
              <w:rPr/>
            </w:pPr>
            <w:r>
              <w:rPr>
                <w:spacing w:val="-4"/>
              </w:rPr>
              <w:t>发展期消</w:t>
            </w:r>
            <w:r>
              <w:rPr/>
              <w:t>耗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103" w:right="312" w:hanging="4"/>
              <w:spacing w:before="133" w:line="242" w:lineRule="auto"/>
              <w:rPr/>
            </w:pPr>
            <w:r>
              <w:rPr>
                <w:spacing w:val="-3"/>
              </w:rPr>
              <w:t>优质金枪</w:t>
            </w:r>
            <w:r>
              <w:rPr>
                <w:spacing w:val="-5"/>
              </w:rPr>
              <w:t>鱼罐头</w:t>
            </w:r>
          </w:p>
        </w:tc>
        <w:tc>
          <w:tcPr>
            <w:tcW w:w="1337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07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8"/>
              </w:rPr>
              <w:t>80</w:t>
            </w:r>
          </w:p>
        </w:tc>
        <w:tc>
          <w:tcPr>
            <w:tcW w:w="1378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3180" w:type="dxa"/>
            <w:vAlign w:val="top"/>
          </w:tcPr>
          <w:p>
            <w:pPr>
              <w:pStyle w:val="TableText"/>
              <w:ind w:left="103"/>
              <w:spacing w:before="289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6"/>
              </w:rPr>
              <w:t>饱食度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+</w:t>
            </w:r>
            <w:r>
              <w:rPr>
                <w:rFonts w:ascii="Times New Roman" w:hAnsi="Times New Roman" w:eastAsia="Times New Roman" w:cs="Times New Roman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100</w:t>
            </w:r>
            <w:r>
              <w:rPr>
                <w:rFonts w:ascii="Times New Roman" w:hAnsi="Times New Roman" w:eastAsia="Times New Roman" w:cs="Times New Roman"/>
                <w:spacing w:val="-31"/>
              </w:rPr>
              <w:t xml:space="preserve"> </w:t>
            </w:r>
            <w:r>
              <w:rPr>
                <w:spacing w:val="-6"/>
              </w:rPr>
              <w:t>，压力值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-</w:t>
            </w:r>
            <w:r>
              <w:rPr>
                <w:rFonts w:ascii="Times New Roman" w:hAnsi="Times New Roman" w:eastAsia="Times New Roman" w:cs="Times New Roman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10</w:t>
            </w:r>
          </w:p>
        </w:tc>
      </w:tr>
      <w:tr>
        <w:trPr>
          <w:trHeight w:val="820" w:hRule="atLeast"/>
        </w:trPr>
        <w:tc>
          <w:tcPr>
            <w:tcW w:w="1238" w:type="dxa"/>
            <w:vAlign w:val="top"/>
          </w:tcPr>
          <w:p>
            <w:pPr>
              <w:pStyle w:val="TableText"/>
              <w:ind w:left="106" w:right="177" w:firstLine="2"/>
              <w:spacing w:before="134" w:line="242" w:lineRule="auto"/>
              <w:rPr/>
            </w:pPr>
            <w:r>
              <w:rPr>
                <w:spacing w:val="-4"/>
              </w:rPr>
              <w:t>发展期消</w:t>
            </w:r>
            <w:r>
              <w:rPr/>
              <w:t>耗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102" w:right="312" w:hanging="2"/>
              <w:spacing w:before="135" w:line="242" w:lineRule="auto"/>
              <w:rPr/>
            </w:pPr>
            <w:r>
              <w:rPr>
                <w:spacing w:val="-3"/>
              </w:rPr>
              <w:t>基础感冒</w:t>
            </w:r>
            <w:r>
              <w:rPr/>
              <w:t>药</w:t>
            </w:r>
          </w:p>
        </w:tc>
        <w:tc>
          <w:tcPr>
            <w:tcW w:w="133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200</w:t>
            </w:r>
          </w:p>
        </w:tc>
        <w:tc>
          <w:tcPr>
            <w:tcW w:w="1378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3180" w:type="dxa"/>
            <w:vAlign w:val="top"/>
          </w:tcPr>
          <w:p>
            <w:pPr>
              <w:pStyle w:val="TableText"/>
              <w:ind w:left="109"/>
              <w:spacing w:before="290" w:line="219" w:lineRule="auto"/>
              <w:rPr/>
            </w:pPr>
            <w:r>
              <w:rPr>
                <w:spacing w:val="-3"/>
              </w:rPr>
              <w:t>治疗普通疾病</w:t>
            </w:r>
          </w:p>
        </w:tc>
      </w:tr>
      <w:tr>
        <w:trPr>
          <w:trHeight w:val="820" w:hRule="atLeast"/>
        </w:trPr>
        <w:tc>
          <w:tcPr>
            <w:tcW w:w="1238" w:type="dxa"/>
            <w:vAlign w:val="top"/>
          </w:tcPr>
          <w:p>
            <w:pPr>
              <w:pStyle w:val="TableText"/>
              <w:ind w:left="109" w:right="177"/>
              <w:spacing w:before="134" w:line="243" w:lineRule="auto"/>
              <w:rPr/>
            </w:pPr>
            <w:r>
              <w:rPr>
                <w:spacing w:val="-4"/>
              </w:rPr>
              <w:t>发展期家</w:t>
            </w:r>
            <w:r>
              <w:rPr/>
              <w:t>具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99" w:right="312" w:firstLine="8"/>
              <w:spacing w:before="135" w:line="242" w:lineRule="auto"/>
              <w:rPr/>
            </w:pPr>
            <w:r>
              <w:rPr>
                <w:spacing w:val="-5"/>
              </w:rPr>
              <w:t>豪华三层</w:t>
            </w:r>
            <w:r>
              <w:rPr>
                <w:spacing w:val="-3"/>
              </w:rPr>
              <w:t>猫爬架</w:t>
            </w:r>
          </w:p>
        </w:tc>
        <w:tc>
          <w:tcPr>
            <w:tcW w:w="133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2500</w:t>
            </w:r>
          </w:p>
        </w:tc>
        <w:tc>
          <w:tcPr>
            <w:tcW w:w="1378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3180" w:type="dxa"/>
            <w:vAlign w:val="top"/>
          </w:tcPr>
          <w:p>
            <w:pPr>
              <w:pStyle w:val="TableText"/>
              <w:ind w:left="104" w:right="94"/>
              <w:spacing w:before="134" w:line="26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5"/>
              </w:rPr>
              <w:t>舒适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+ 50</w:t>
            </w:r>
            <w:r>
              <w:rPr>
                <w:spacing w:val="-5"/>
              </w:rPr>
              <w:t>，美观</w:t>
            </w:r>
            <w:r>
              <w:rPr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+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30</w:t>
            </w:r>
            <w:r>
              <w:rPr>
                <w:spacing w:val="-5"/>
              </w:rPr>
              <w:t>，耐久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300</w:t>
            </w:r>
          </w:p>
        </w:tc>
      </w:tr>
      <w:tr>
        <w:trPr>
          <w:trHeight w:val="821" w:hRule="atLeast"/>
        </w:trPr>
        <w:tc>
          <w:tcPr>
            <w:tcW w:w="1238" w:type="dxa"/>
            <w:vAlign w:val="top"/>
          </w:tcPr>
          <w:p>
            <w:pPr>
              <w:pStyle w:val="TableText"/>
              <w:ind w:left="104" w:right="177" w:firstLine="3"/>
              <w:spacing w:before="138" w:line="242" w:lineRule="auto"/>
              <w:rPr/>
            </w:pPr>
            <w:r>
              <w:rPr>
                <w:spacing w:val="-4"/>
              </w:rPr>
              <w:t>大业期工</w:t>
            </w:r>
            <w:r>
              <w:rPr/>
              <w:t>程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99" w:right="312"/>
              <w:spacing w:before="138" w:line="242" w:lineRule="auto"/>
              <w:rPr/>
            </w:pPr>
            <w:r>
              <w:rPr>
                <w:spacing w:val="-3"/>
              </w:rPr>
              <w:t>第一次店</w:t>
            </w:r>
            <w:r>
              <w:rPr>
                <w:spacing w:val="-3"/>
              </w:rPr>
              <w:t>铺扩建</w:t>
            </w:r>
          </w:p>
        </w:tc>
        <w:tc>
          <w:tcPr>
            <w:tcW w:w="1337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5000</w:t>
            </w:r>
          </w:p>
        </w:tc>
        <w:tc>
          <w:tcPr>
            <w:tcW w:w="1378" w:type="dxa"/>
            <w:vAlign w:val="top"/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5"/>
              </w:rPr>
              <w:t>10</w:t>
            </w:r>
          </w:p>
        </w:tc>
        <w:tc>
          <w:tcPr>
            <w:tcW w:w="3180" w:type="dxa"/>
            <w:vAlign w:val="top"/>
          </w:tcPr>
          <w:p>
            <w:pPr>
              <w:pStyle w:val="TableText"/>
              <w:ind w:left="105" w:right="200" w:firstLine="16"/>
              <w:spacing w:before="137" w:line="242" w:lineRule="auto"/>
              <w:rPr/>
            </w:pPr>
            <w:r>
              <w:rPr>
                <w:spacing w:val="-4"/>
              </w:rPr>
              <w:t>网格扩充至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30x30</w:t>
            </w:r>
            <w:r>
              <w:rPr>
                <w:rFonts w:ascii="Times New Roman" w:hAnsi="Times New Roman" w:eastAsia="Times New Roman" w:cs="Times New Roman"/>
                <w:spacing w:val="-30"/>
              </w:rPr>
              <w:t xml:space="preserve"> </w:t>
            </w:r>
            <w:r>
              <w:rPr>
                <w:spacing w:val="-4"/>
              </w:rPr>
              <w:t>，增加容</w:t>
            </w:r>
            <w:r>
              <w:rPr>
                <w:spacing w:val="-2"/>
              </w:rPr>
              <w:t>纳的猫咪数量</w:t>
            </w:r>
          </w:p>
        </w:tc>
      </w:tr>
      <w:tr>
        <w:trPr>
          <w:trHeight w:val="821" w:hRule="atLeast"/>
        </w:trPr>
        <w:tc>
          <w:tcPr>
            <w:tcW w:w="1238" w:type="dxa"/>
            <w:vAlign w:val="top"/>
          </w:tcPr>
          <w:p>
            <w:pPr>
              <w:pStyle w:val="TableText"/>
              <w:ind w:left="104" w:right="177" w:firstLine="3"/>
              <w:spacing w:before="138" w:line="242" w:lineRule="auto"/>
              <w:rPr/>
            </w:pPr>
            <w:r>
              <w:rPr>
                <w:spacing w:val="-4"/>
              </w:rPr>
              <w:t>大业期工</w:t>
            </w:r>
            <w:r>
              <w:rPr/>
              <w:t>程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99" w:right="312"/>
              <w:spacing w:before="138" w:line="242" w:lineRule="auto"/>
              <w:rPr/>
            </w:pPr>
            <w:r>
              <w:rPr>
                <w:spacing w:val="-3"/>
              </w:rPr>
              <w:t>第二次店</w:t>
            </w:r>
            <w:r>
              <w:rPr>
                <w:spacing w:val="-3"/>
              </w:rPr>
              <w:t>铺扩建</w:t>
            </w:r>
          </w:p>
        </w:tc>
        <w:tc>
          <w:tcPr>
            <w:tcW w:w="1337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6"/>
              </w:rPr>
              <w:t>15000</w:t>
            </w:r>
          </w:p>
        </w:tc>
        <w:tc>
          <w:tcPr>
            <w:tcW w:w="1378" w:type="dxa"/>
            <w:vAlign w:val="top"/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20</w:t>
            </w:r>
          </w:p>
        </w:tc>
        <w:tc>
          <w:tcPr>
            <w:tcW w:w="3180" w:type="dxa"/>
            <w:vAlign w:val="top"/>
          </w:tcPr>
          <w:p>
            <w:pPr>
              <w:pStyle w:val="TableText"/>
              <w:ind w:left="105" w:right="200" w:firstLine="16"/>
              <w:spacing w:before="137" w:line="242" w:lineRule="auto"/>
              <w:rPr/>
            </w:pPr>
            <w:r>
              <w:rPr>
                <w:spacing w:val="-4"/>
              </w:rPr>
              <w:t>网格扩充至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40x40</w:t>
            </w:r>
            <w:r>
              <w:rPr>
                <w:rFonts w:ascii="Times New Roman" w:hAnsi="Times New Roman" w:eastAsia="Times New Roman" w:cs="Times New Roman"/>
                <w:spacing w:val="-30"/>
              </w:rPr>
              <w:t xml:space="preserve"> </w:t>
            </w:r>
            <w:r>
              <w:rPr>
                <w:spacing w:val="-4"/>
              </w:rPr>
              <w:t>，增加容</w:t>
            </w:r>
            <w:r>
              <w:rPr>
                <w:spacing w:val="-2"/>
              </w:rPr>
              <w:t>纳的猫咪数量</w:t>
            </w:r>
          </w:p>
        </w:tc>
      </w:tr>
      <w:tr>
        <w:trPr>
          <w:trHeight w:val="1132" w:hRule="atLeast"/>
        </w:trPr>
        <w:tc>
          <w:tcPr>
            <w:tcW w:w="1238" w:type="dxa"/>
            <w:vAlign w:val="top"/>
          </w:tcPr>
          <w:p>
            <w:pPr>
              <w:spacing w:line="3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78" w:line="221" w:lineRule="auto"/>
              <w:rPr/>
            </w:pPr>
            <w:r>
              <w:rPr>
                <w:spacing w:val="-4"/>
              </w:rPr>
              <w:t>终局奇物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102"/>
              <w:spacing w:before="136" w:line="220" w:lineRule="auto"/>
              <w:rPr/>
            </w:pPr>
            <w:r>
              <w:rPr>
                <w:spacing w:val="-3"/>
              </w:rPr>
              <w:t>永远恒温</w:t>
            </w:r>
          </w:p>
          <w:p>
            <w:pPr>
              <w:pStyle w:val="TableText"/>
              <w:ind w:left="114" w:right="312" w:firstLine="5"/>
              <w:spacing w:before="27" w:line="242" w:lineRule="auto"/>
              <w:rPr/>
            </w:pPr>
            <w:r>
              <w:rPr>
                <w:spacing w:val="-8"/>
              </w:rPr>
              <w:t>的魔法猫</w:t>
            </w:r>
            <w:r>
              <w:rPr/>
              <w:t>窝</w:t>
            </w:r>
          </w:p>
        </w:tc>
        <w:tc>
          <w:tcPr>
            <w:tcW w:w="1337" w:type="dxa"/>
            <w:vAlign w:val="top"/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1378" w:type="dxa"/>
            <w:vAlign w:val="top"/>
          </w:tcPr>
          <w:p>
            <w:pPr>
              <w:spacing w:line="418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5"/>
              </w:rPr>
              <w:t>15</w:t>
            </w:r>
          </w:p>
        </w:tc>
        <w:tc>
          <w:tcPr>
            <w:tcW w:w="3180" w:type="dxa"/>
            <w:vAlign w:val="top"/>
          </w:tcPr>
          <w:p>
            <w:pPr>
              <w:pStyle w:val="TableText"/>
              <w:ind w:left="103" w:right="94"/>
              <w:spacing w:before="293" w:line="242" w:lineRule="auto"/>
              <w:rPr/>
            </w:pPr>
            <w:r>
              <w:rPr>
                <w:spacing w:val="-9"/>
              </w:rPr>
              <w:t>舒适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+</w:t>
            </w:r>
            <w:r>
              <w:rPr>
                <w:rFonts w:ascii="Times New Roman" w:hAnsi="Times New Roman" w:eastAsia="Times New Roman" w:cs="Times New Roman"/>
                <w:spacing w:val="3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100</w:t>
            </w:r>
            <w:r>
              <w:rPr>
                <w:spacing w:val="-9"/>
              </w:rPr>
              <w:t>，不会损坏，压力</w:t>
            </w:r>
            <w:r>
              <w:rPr>
                <w:spacing w:val="-5"/>
              </w:rPr>
              <w:t>值</w:t>
            </w:r>
            <w:r>
              <w:rPr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-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30 /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5"/>
              </w:rPr>
              <w:t>天</w:t>
            </w:r>
          </w:p>
        </w:tc>
      </w:tr>
      <w:tr>
        <w:trPr>
          <w:trHeight w:val="825" w:hRule="atLeast"/>
        </w:trPr>
        <w:tc>
          <w:tcPr>
            <w:tcW w:w="1238" w:type="dxa"/>
            <w:vAlign w:val="top"/>
          </w:tcPr>
          <w:p>
            <w:pPr>
              <w:pStyle w:val="TableText"/>
              <w:ind w:left="109"/>
              <w:spacing w:before="293" w:line="221" w:lineRule="auto"/>
              <w:rPr/>
            </w:pPr>
            <w:r>
              <w:rPr>
                <w:spacing w:val="-4"/>
              </w:rPr>
              <w:t>终局奇物</w:t>
            </w:r>
          </w:p>
        </w:tc>
        <w:tc>
          <w:tcPr>
            <w:tcW w:w="1369" w:type="dxa"/>
            <w:vAlign w:val="top"/>
          </w:tcPr>
          <w:p>
            <w:pPr>
              <w:pStyle w:val="TableText"/>
              <w:ind w:left="103" w:right="312" w:hanging="3"/>
              <w:spacing w:before="137" w:line="242" w:lineRule="auto"/>
              <w:rPr/>
            </w:pPr>
            <w:r>
              <w:rPr>
                <w:spacing w:val="-3"/>
              </w:rPr>
              <w:t>语言学大</w:t>
            </w:r>
            <w:r>
              <w:rPr>
                <w:spacing w:val="-5"/>
              </w:rPr>
              <w:t>师词典</w:t>
            </w:r>
          </w:p>
        </w:tc>
        <w:tc>
          <w:tcPr>
            <w:tcW w:w="1337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01"/>
              <w:spacing w:before="69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</w:tc>
        <w:tc>
          <w:tcPr>
            <w:tcW w:w="1378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104"/>
              <w:spacing w:before="6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3180" w:type="dxa"/>
            <w:vAlign w:val="top"/>
          </w:tcPr>
          <w:p>
            <w:pPr>
              <w:pStyle w:val="TableText"/>
              <w:ind w:left="103" w:right="188"/>
              <w:spacing w:before="137" w:line="242" w:lineRule="auto"/>
              <w:rPr/>
            </w:pPr>
            <w:r>
              <w:rPr>
                <w:spacing w:val="-1"/>
              </w:rPr>
              <w:t>解锁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AI  </w:t>
            </w:r>
            <w:r>
              <w:rPr>
                <w:spacing w:val="-1"/>
              </w:rPr>
              <w:t>更深度的性格锚点</w:t>
            </w:r>
            <w:r>
              <w:rPr>
                <w:spacing w:val="-3"/>
              </w:rPr>
              <w:t>解析槽位</w:t>
            </w:r>
          </w:p>
        </w:tc>
      </w:tr>
    </w:tbl>
    <w:p>
      <w:pPr>
        <w:pStyle w:val="BodyText"/>
        <w:ind w:left="104"/>
        <w:spacing w:before="115" w:line="220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3.4  </w:t>
      </w:r>
      <w:r>
        <w:rPr>
          <w:b/>
          <w:bCs/>
          <w:spacing w:val="-2"/>
        </w:rPr>
        <w:t>软性维护与耐久度</w:t>
      </w:r>
    </w:p>
    <w:p>
      <w:pPr>
        <w:pStyle w:val="BodyText"/>
        <w:ind w:left="593"/>
        <w:spacing w:before="181" w:line="219" w:lineRule="auto"/>
        <w:rPr/>
      </w:pPr>
      <w:r>
        <w:rPr>
          <w:spacing w:val="-1"/>
        </w:rPr>
        <w:t>为防止大后期小鱼干完全无用，加入耐久度损耗机制。</w:t>
      </w:r>
    </w:p>
    <w:p>
      <w:pPr>
        <w:pStyle w:val="BodyText"/>
        <w:ind w:left="593"/>
        <w:spacing w:before="183" w:line="219" w:lineRule="auto"/>
        <w:rPr/>
      </w:pPr>
      <w:r>
        <w:rPr>
          <w:spacing w:val="-1"/>
        </w:rPr>
        <w:t>默认最大耐久度：</w:t>
      </w:r>
      <w:r>
        <w:rPr>
          <w:rFonts w:ascii="Times New Roman" w:hAnsi="Times New Roman" w:eastAsia="Times New Roman" w:cs="Times New Roman"/>
          <w:spacing w:val="-1"/>
        </w:rPr>
        <w:t>100</w:t>
      </w:r>
      <w:r>
        <w:rPr>
          <w:spacing w:val="-1"/>
        </w:rPr>
        <w:t>（普通家具）</w:t>
      </w:r>
      <w:r>
        <w:rPr>
          <w:rFonts w:ascii="Times New Roman" w:hAnsi="Times New Roman" w:eastAsia="Times New Roman" w:cs="Times New Roman"/>
          <w:spacing w:val="-1"/>
        </w:rPr>
        <w:t>-300</w:t>
      </w:r>
      <w:r>
        <w:rPr>
          <w:spacing w:val="-1"/>
        </w:rPr>
        <w:t>（高级家具）。</w:t>
      </w:r>
    </w:p>
    <w:p>
      <w:pPr>
        <w:pStyle w:val="BodyText"/>
        <w:ind w:left="151"/>
        <w:spacing w:before="184" w:line="219" w:lineRule="auto"/>
        <w:rPr/>
      </w:pPr>
      <w:r>
        <w:rPr>
          <w:spacing w:val="-11"/>
        </w:rPr>
        <w:t>日均损耗：</w:t>
      </w:r>
    </w:p>
    <w:p>
      <w:pPr>
        <w:pStyle w:val="BodyText"/>
        <w:ind w:left="629"/>
        <w:spacing w:before="183" w:line="219" w:lineRule="auto"/>
        <w:rPr/>
      </w:pPr>
      <w:r>
        <w:rPr>
          <w:spacing w:val="-3"/>
        </w:rPr>
        <w:t>自然损耗：所有摆放的家具每天扣除</w:t>
      </w:r>
      <w:r>
        <w:rPr>
          <w:spacing w:val="2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1-2  </w:t>
      </w:r>
      <w:r>
        <w:rPr>
          <w:spacing w:val="-4"/>
        </w:rPr>
        <w:t>点耐久。</w:t>
      </w:r>
    </w:p>
    <w:p>
      <w:pPr>
        <w:pStyle w:val="BodyText"/>
        <w:ind w:left="114" w:right="102" w:firstLine="480"/>
        <w:spacing w:before="182" w:line="360" w:lineRule="auto"/>
        <w:rPr/>
      </w:pPr>
      <w:r>
        <w:rPr/>
        <w:t>交互损耗：猫咪每使用一次猫抓板</w:t>
      </w:r>
      <w:r>
        <w:rPr>
          <w:rFonts w:ascii="Times New Roman" w:hAnsi="Times New Roman" w:eastAsia="Times New Roman" w:cs="Times New Roman"/>
        </w:rPr>
        <w:t>/</w:t>
      </w:r>
      <w:r>
        <w:rPr/>
        <w:t>猫窝，扣除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/>
        <w:t>点耐久（活泼性格的猫咪</w:t>
      </w:r>
      <w:r>
        <w:rPr>
          <w:spacing w:val="-2"/>
        </w:rPr>
        <w:t>如橘子会加速损耗）。</w:t>
      </w:r>
    </w:p>
    <w:p>
      <w:pPr>
        <w:pStyle w:val="BodyText"/>
        <w:ind w:left="113" w:right="20" w:firstLine="495"/>
        <w:spacing w:before="3" w:line="359" w:lineRule="auto"/>
        <w:rPr/>
      </w:pPr>
      <w:r>
        <w:rPr>
          <w:spacing w:val="-7"/>
        </w:rPr>
        <w:t>阈值惩罚：耐久度小于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50%</w:t>
      </w:r>
      <w:r>
        <w:rPr>
          <w:spacing w:val="-7"/>
        </w:rPr>
        <w:t>时，该家具提供的</w:t>
      </w:r>
      <w:r>
        <w:rPr>
          <w:rFonts w:ascii="Times New Roman" w:hAnsi="Times New Roman" w:eastAsia="Times New Roman" w:cs="Times New Roman"/>
          <w:spacing w:val="-7"/>
        </w:rPr>
        <w:t>“</w:t>
      </w:r>
      <w:r>
        <w:rPr>
          <w:spacing w:val="-7"/>
        </w:rPr>
        <w:t>舒适度</w:t>
      </w:r>
      <w:r>
        <w:rPr>
          <w:rFonts w:ascii="Times New Roman" w:hAnsi="Times New Roman" w:eastAsia="Times New Roman" w:cs="Times New Roman"/>
          <w:spacing w:val="-7"/>
        </w:rPr>
        <w:t>”</w:t>
      </w:r>
      <w:r>
        <w:rPr>
          <w:spacing w:val="-7"/>
        </w:rPr>
        <w:t>与</w:t>
      </w:r>
      <w:r>
        <w:rPr>
          <w:rFonts w:ascii="Times New Roman" w:hAnsi="Times New Roman" w:eastAsia="Times New Roman" w:cs="Times New Roman"/>
          <w:spacing w:val="-7"/>
        </w:rPr>
        <w:t>“</w:t>
      </w:r>
      <w:r>
        <w:rPr>
          <w:spacing w:val="-7"/>
        </w:rPr>
        <w:t>美观度</w:t>
      </w:r>
      <w:r>
        <w:rPr>
          <w:rFonts w:ascii="Times New Roman" w:hAnsi="Times New Roman" w:eastAsia="Times New Roman" w:cs="Times New Roman"/>
          <w:spacing w:val="-7"/>
        </w:rPr>
        <w:t>”</w:t>
      </w:r>
      <w:r>
        <w:rPr>
          <w:spacing w:val="-7"/>
        </w:rPr>
        <w:t>加成减</w:t>
      </w:r>
      <w:r>
        <w:rPr>
          <w:spacing w:val="-8"/>
        </w:rPr>
        <w:t>半。</w:t>
      </w:r>
      <w:r>
        <w:rPr>
          <w:spacing w:val="-4"/>
        </w:rPr>
        <w:t>耐久为 </w:t>
      </w:r>
      <w:r>
        <w:rPr>
          <w:rFonts w:ascii="Times New Roman" w:hAnsi="Times New Roman" w:eastAsia="Times New Roman" w:cs="Times New Roman"/>
          <w:spacing w:val="-4"/>
        </w:rPr>
        <w:t>0</w:t>
      </w:r>
      <w:r>
        <w:rPr>
          <w:rFonts w:ascii="Times New Roman" w:hAnsi="Times New Roman" w:eastAsia="Times New Roman" w:cs="Times New Roman"/>
          <w:spacing w:val="11"/>
        </w:rPr>
        <w:t xml:space="preserve">  </w:t>
      </w:r>
      <w:r>
        <w:rPr>
          <w:spacing w:val="-4"/>
        </w:rPr>
        <w:t>时失效。</w:t>
      </w:r>
    </w:p>
    <w:p>
      <w:pPr>
        <w:pStyle w:val="BodyText"/>
        <w:ind w:left="590"/>
        <w:spacing w:line="219" w:lineRule="auto"/>
        <w:rPr/>
      </w:pPr>
      <w:r>
        <w:rPr>
          <w:spacing w:val="-2"/>
        </w:rPr>
        <w:t>修复费用公式：</w:t>
      </w:r>
    </w:p>
    <w:p>
      <w:pPr>
        <w:pStyle w:val="BodyText"/>
        <w:ind w:left="2029"/>
        <w:spacing w:before="231" w:line="323" w:lineRule="exact"/>
        <w:rPr>
          <w:rFonts w:ascii="Times New Roman" w:hAnsi="Times New Roman" w:eastAsia="Times New Roman" w:cs="Times New Roman"/>
        </w:rPr>
      </w:pPr>
      <w:r>
        <w:rPr>
          <w:spacing w:val="-1"/>
          <w:position w:val="2"/>
        </w:rPr>
        <w:t>单次修复费</w:t>
      </w:r>
      <w:r>
        <w:rPr>
          <w:rFonts w:ascii="Times New Roman" w:hAnsi="Times New Roman" w:eastAsia="Times New Roman" w:cs="Times New Roman"/>
          <w:spacing w:val="-1"/>
          <w:position w:val="2"/>
        </w:rPr>
        <w:t>=</w:t>
      </w:r>
      <w:r>
        <w:rPr>
          <w:spacing w:val="-1"/>
          <w:position w:val="2"/>
        </w:rPr>
        <w:t>该家具原购买价</w:t>
      </w:r>
      <w:r>
        <w:rPr>
          <w:rFonts w:ascii="Times New Roman" w:hAnsi="Times New Roman" w:eastAsia="Times New Roman" w:cs="Times New Roman"/>
          <w:spacing w:val="-1"/>
          <w:position w:val="2"/>
        </w:rPr>
        <w:t>(</w:t>
      </w:r>
      <w:r>
        <w:rPr>
          <w:spacing w:val="-1"/>
          <w:position w:val="2"/>
        </w:rPr>
        <w:t>小鱼干</w:t>
      </w:r>
      <w:r>
        <w:rPr>
          <w:rFonts w:ascii="Times New Roman" w:hAnsi="Times New Roman" w:eastAsia="Times New Roman" w:cs="Times New Roman"/>
          <w:spacing w:val="-1"/>
          <w:position w:val="2"/>
        </w:rPr>
        <w:t>)×10%</w:t>
      </w:r>
    </w:p>
    <w:p>
      <w:pPr>
        <w:pStyle w:val="BodyText"/>
        <w:ind w:left="112" w:right="100" w:firstLine="478"/>
        <w:spacing w:before="253" w:line="351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(</w:t>
      </w:r>
      <w:r>
        <w:rPr>
          <w:spacing w:val="-3"/>
        </w:rPr>
        <w:t>例如：价值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2500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spacing w:val="-3"/>
        </w:rPr>
        <w:t>的猫爬架，彻底修好一次需要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</w:t>
      </w:r>
      <w:r>
        <w:rPr>
          <w:rFonts w:ascii="Times New Roman" w:hAnsi="Times New Roman" w:eastAsia="Times New Roman" w:cs="Times New Roman"/>
          <w:spacing w:val="-4"/>
        </w:rPr>
        <w:t>50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4"/>
        </w:rPr>
        <w:t>小鱼干。这保证了维修</w:t>
      </w:r>
      <w:r>
        <w:rPr>
          <w:spacing w:val="-1"/>
        </w:rPr>
        <w:t>成本永远处于玩家可承受范围内，但又是一笔必须支出的流水</w:t>
      </w:r>
      <w:r>
        <w:rPr>
          <w:rFonts w:ascii="Times New Roman" w:hAnsi="Times New Roman" w:eastAsia="Times New Roman" w:cs="Times New Roman"/>
          <w:spacing w:val="-1"/>
        </w:rPr>
        <w:t>)</w:t>
      </w:r>
    </w:p>
    <w:p>
      <w:pPr>
        <w:spacing w:line="351" w:lineRule="auto"/>
        <w:sectPr>
          <w:pgSz w:w="11906" w:h="16839"/>
          <w:pgMar w:top="1431" w:right="1699" w:bottom="0" w:left="1699" w:header="0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138"/>
        <w:spacing w:before="181" w:line="220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7"/>
        </w:rPr>
        <w:t>四、商业与商店循环</w:t>
      </w:r>
    </w:p>
    <w:p>
      <w:pPr>
        <w:pStyle w:val="BodyText"/>
        <w:ind w:left="590"/>
        <w:spacing w:before="232" w:line="219" w:lineRule="auto"/>
        <w:rPr/>
      </w:pPr>
      <w:r>
        <w:rPr/>
        <w:t>游戏内将设立性格鲜明的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</w:rPr>
        <w:t>NPC </w:t>
      </w:r>
      <w:r>
        <w:rPr/>
        <w:t>商店，作</w:t>
      </w:r>
      <w:r>
        <w:rPr>
          <w:spacing w:val="-1"/>
        </w:rPr>
        <w:t>为物资吞吐的枢纽。</w:t>
      </w:r>
    </w:p>
    <w:p>
      <w:pPr>
        <w:pStyle w:val="BodyText"/>
        <w:ind w:left="106"/>
        <w:spacing w:before="182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4.1</w:t>
      </w:r>
      <w:r>
        <w:rPr>
          <w:rFonts w:ascii="Times New Roman" w:hAnsi="Times New Roman" w:eastAsia="Times New Roman" w:cs="Times New Roman"/>
          <w:b/>
          <w:bCs/>
          <w:spacing w:val="8"/>
        </w:rPr>
        <w:t xml:space="preserve">  </w:t>
      </w:r>
      <w:r>
        <w:rPr>
          <w:b/>
          <w:bCs/>
          <w:spacing w:val="-4"/>
        </w:rPr>
        <w:t>小镇杂货铺</w:t>
      </w:r>
    </w:p>
    <w:p>
      <w:pPr>
        <w:pStyle w:val="BodyText"/>
        <w:ind w:left="590"/>
        <w:spacing w:before="183" w:line="219" w:lineRule="auto"/>
        <w:rPr/>
      </w:pPr>
      <w:r>
        <w:rPr>
          <w:spacing w:val="-1"/>
        </w:rPr>
        <w:t>店主：热情的老爷爷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NPC</w:t>
      </w:r>
      <w:r>
        <w:rPr>
          <w:spacing w:val="-1"/>
        </w:rPr>
        <w:t>。</w:t>
      </w:r>
    </w:p>
    <w:p>
      <w:pPr>
        <w:pStyle w:val="BodyText"/>
        <w:ind w:left="594"/>
        <w:spacing w:before="183" w:line="221" w:lineRule="auto"/>
        <w:rPr/>
      </w:pPr>
      <w:r>
        <w:rPr>
          <w:spacing w:val="-5"/>
        </w:rPr>
        <w:t>功能：</w:t>
      </w:r>
    </w:p>
    <w:p>
      <w:pPr>
        <w:pStyle w:val="BodyText"/>
        <w:ind w:left="111" w:right="100" w:firstLine="479"/>
        <w:spacing w:before="180" w:line="352" w:lineRule="auto"/>
        <w:rPr/>
      </w:pPr>
      <w:r>
        <w:rPr>
          <w:rFonts w:ascii="Times New Roman" w:hAnsi="Times New Roman" w:eastAsia="Times New Roman" w:cs="Times New Roman"/>
          <w:spacing w:val="3"/>
        </w:rPr>
        <w:t>(1)</w:t>
      </w:r>
      <w:r>
        <w:rPr>
          <w:spacing w:val="3"/>
        </w:rPr>
        <w:t>商品购买：出售日常消耗品（猫粮、逗猫棒）和基础、</w:t>
      </w:r>
      <w:r>
        <w:rPr>
          <w:spacing w:val="2"/>
        </w:rPr>
        <w:t>中级家具。商品</w:t>
      </w:r>
      <w:r>
        <w:rPr>
          <w:spacing w:val="-1"/>
        </w:rPr>
        <w:t>库随着猫咖等级（总评分）提升而扩充。</w:t>
      </w:r>
    </w:p>
    <w:p>
      <w:pPr>
        <w:pStyle w:val="BodyText"/>
        <w:ind w:left="590"/>
        <w:spacing w:before="21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(2)</w:t>
      </w:r>
      <w:r>
        <w:rPr>
          <w:spacing w:val="-1"/>
        </w:rPr>
        <w:t>回收站：玩家可以将不需要的旧家具折价卖给他换取小鱼干。</w:t>
      </w:r>
    </w:p>
    <w:p>
      <w:pPr>
        <w:pStyle w:val="BodyText"/>
        <w:ind w:left="106"/>
        <w:spacing w:before="193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4.2  </w:t>
      </w:r>
      <w:r>
        <w:rPr>
          <w:b/>
          <w:bCs/>
          <w:spacing w:val="-2"/>
        </w:rPr>
        <w:t>林医生的诊所</w:t>
      </w:r>
    </w:p>
    <w:p>
      <w:pPr>
        <w:pStyle w:val="BodyText"/>
        <w:ind w:left="594"/>
        <w:spacing w:before="182" w:line="221" w:lineRule="auto"/>
        <w:rPr/>
      </w:pPr>
      <w:r>
        <w:rPr>
          <w:spacing w:val="-5"/>
        </w:rPr>
        <w:t>功能：</w:t>
      </w:r>
    </w:p>
    <w:p>
      <w:pPr>
        <w:pStyle w:val="BodyText"/>
        <w:ind w:left="590"/>
        <w:spacing w:before="182" w:line="212" w:lineRule="auto"/>
        <w:rPr/>
      </w:pPr>
      <w:r>
        <w:rPr>
          <w:rFonts w:ascii="Times New Roman" w:hAnsi="Times New Roman" w:eastAsia="Times New Roman" w:cs="Times New Roman"/>
          <w:spacing w:val="-1"/>
        </w:rPr>
        <w:t>(1)</w:t>
      </w:r>
      <w:r>
        <w:rPr>
          <w:spacing w:val="-1"/>
        </w:rPr>
        <w:t>医疗服务：消耗小鱼干为生病的猫咪看病。</w:t>
      </w:r>
    </w:p>
    <w:p>
      <w:pPr>
        <w:pStyle w:val="BodyText"/>
        <w:ind w:left="114" w:right="100" w:firstLine="476"/>
        <w:spacing w:before="192" w:line="352" w:lineRule="auto"/>
        <w:rPr/>
      </w:pPr>
      <w:r>
        <w:rPr>
          <w:rFonts w:ascii="Times New Roman" w:hAnsi="Times New Roman" w:eastAsia="Times New Roman" w:cs="Times New Roman"/>
          <w:spacing w:val="3"/>
        </w:rPr>
        <w:t>(2)</w:t>
      </w:r>
      <w:r>
        <w:rPr>
          <w:spacing w:val="3"/>
        </w:rPr>
        <w:t>专业物资：出售高级营养膏、处方猫粮、抚慰喷雾（可</w:t>
      </w:r>
      <w:r>
        <w:rPr>
          <w:spacing w:val="2"/>
        </w:rPr>
        <w:t>短暂降低猫咪压</w:t>
      </w:r>
      <w:r>
        <w:rPr>
          <w:spacing w:val="-4"/>
        </w:rPr>
        <w:t>力值）。</w:t>
      </w:r>
    </w:p>
    <w:p>
      <w:pPr>
        <w:pStyle w:val="BodyText"/>
        <w:ind w:left="106"/>
        <w:spacing w:before="21" w:line="219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4.3  </w:t>
      </w:r>
      <w:r>
        <w:rPr>
          <w:b/>
          <w:bCs/>
          <w:spacing w:val="-2"/>
        </w:rPr>
        <w:t>深夜的神秘客</w:t>
      </w:r>
    </w:p>
    <w:p>
      <w:pPr>
        <w:pStyle w:val="BodyText"/>
        <w:ind w:left="590"/>
        <w:spacing w:before="182" w:line="219" w:lineRule="auto"/>
        <w:rPr/>
      </w:pPr>
      <w:r>
        <w:rPr>
          <w:spacing w:val="-1"/>
        </w:rPr>
        <w:t>触发机制：仅在游戏内的雨夜或满月之夜有概率出现在猫咖门口。</w:t>
      </w:r>
    </w:p>
    <w:p>
      <w:pPr>
        <w:pStyle w:val="BodyText"/>
        <w:ind w:left="594"/>
        <w:spacing w:before="184" w:line="221" w:lineRule="auto"/>
        <w:rPr/>
      </w:pPr>
      <w:r>
        <w:rPr>
          <w:spacing w:val="-5"/>
        </w:rPr>
        <w:t>功能：</w:t>
      </w:r>
    </w:p>
    <w:p>
      <w:pPr>
        <w:pStyle w:val="BodyText"/>
        <w:ind w:left="116" w:right="100" w:firstLine="473"/>
        <w:spacing w:before="181" w:line="352" w:lineRule="auto"/>
        <w:rPr/>
      </w:pPr>
      <w:r>
        <w:rPr>
          <w:rFonts w:ascii="Times New Roman" w:hAnsi="Times New Roman" w:eastAsia="Times New Roman" w:cs="Times New Roman"/>
          <w:spacing w:val="1"/>
        </w:rPr>
        <w:t>(1)</w:t>
      </w:r>
      <w:r>
        <w:rPr>
          <w:spacing w:val="1"/>
        </w:rPr>
        <w:t>以物易物</w:t>
      </w:r>
      <w:r>
        <w:rPr>
          <w:rFonts w:ascii="Times New Roman" w:hAnsi="Times New Roman" w:eastAsia="Times New Roman" w:cs="Times New Roman"/>
          <w:spacing w:val="1"/>
        </w:rPr>
        <w:t>/</w:t>
      </w:r>
      <w:r>
        <w:rPr>
          <w:spacing w:val="1"/>
        </w:rPr>
        <w:t>羁绊兑换：不收小鱼干，只接受</w:t>
      </w:r>
      <w:r>
        <w:rPr>
          <w:rFonts w:ascii="Times New Roman" w:hAnsi="Times New Roman" w:eastAsia="Times New Roman" w:cs="Times New Roman"/>
          <w:spacing w:val="1"/>
        </w:rPr>
        <w:t>“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1"/>
        </w:rPr>
        <w:t>治愈光芒</w:t>
      </w:r>
      <w:r>
        <w:rPr>
          <w:rFonts w:ascii="Times New Roman" w:hAnsi="Times New Roman" w:eastAsia="Times New Roman" w:cs="Times New Roman"/>
          <w:spacing w:val="1"/>
        </w:rPr>
        <w:t>”</w:t>
      </w:r>
      <w:r>
        <w:rPr>
          <w:spacing w:val="1"/>
        </w:rPr>
        <w:t>或特定剧情道具的</w:t>
      </w:r>
      <w:r>
        <w:rPr>
          <w:spacing w:val="-1"/>
        </w:rPr>
        <w:t>兑换。出售游戏内最顶级的奇物家具、特殊的猫咪装扮。</w:t>
      </w:r>
    </w:p>
    <w:p>
      <w:pPr>
        <w:pStyle w:val="BodyText"/>
        <w:ind w:left="116"/>
        <w:spacing w:before="79" w:line="220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spacing w:val="-4"/>
        </w:rPr>
        <w:t>五、核心数据字典</w:t>
      </w:r>
    </w:p>
    <w:p>
      <w:pPr>
        <w:pStyle w:val="BodyText"/>
        <w:ind w:left="108"/>
        <w:spacing w:before="232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1"/>
        </w:rPr>
        <w:t>5.1 </w:t>
      </w:r>
      <w:r>
        <w:rPr>
          <w:b/>
          <w:bCs/>
          <w:spacing w:val="-1"/>
        </w:rPr>
        <w:t>玩家资产表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(t_player_assets)</w:t>
      </w:r>
    </w:p>
    <w:p>
      <w:pPr>
        <w:pStyle w:val="BodyText"/>
        <w:ind w:left="109"/>
        <w:spacing w:before="193" w:line="219" w:lineRule="auto"/>
        <w:rPr/>
      </w:pPr>
      <w:r>
        <w:rPr>
          <w:spacing w:val="-1"/>
        </w:rPr>
        <w:t>记录玩家当前的财务状况，随自动存档更新。</w:t>
      </w:r>
    </w:p>
    <w:p>
      <w:pPr>
        <w:spacing w:line="69" w:lineRule="exact"/>
        <w:rPr/>
      </w:pPr>
      <w:r/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1744"/>
        <w:gridCol w:w="1377"/>
        <w:gridCol w:w="5381"/>
      </w:tblGrid>
      <w:tr>
        <w:trPr>
          <w:trHeight w:val="512" w:hRule="atLeast"/>
        </w:trPr>
        <w:tc>
          <w:tcPr>
            <w:tcW w:w="1744" w:type="dxa"/>
            <w:vAlign w:val="top"/>
          </w:tcPr>
          <w:p>
            <w:pPr>
              <w:pStyle w:val="TableText"/>
              <w:ind w:left="106"/>
              <w:spacing w:before="138" w:line="219" w:lineRule="auto"/>
              <w:rPr/>
            </w:pPr>
            <w:r>
              <w:rPr>
                <w:b/>
                <w:bCs/>
                <w:spacing w:val="-6"/>
              </w:rPr>
              <w:t>字段名</w:t>
            </w:r>
          </w:p>
        </w:tc>
        <w:tc>
          <w:tcPr>
            <w:tcW w:w="1377" w:type="dxa"/>
            <w:vAlign w:val="top"/>
          </w:tcPr>
          <w:p>
            <w:pPr>
              <w:pStyle w:val="TableText"/>
              <w:ind w:left="103"/>
              <w:spacing w:before="138" w:line="219" w:lineRule="auto"/>
              <w:rPr/>
            </w:pPr>
            <w:r>
              <w:rPr>
                <w:b/>
                <w:bCs/>
                <w:spacing w:val="-5"/>
              </w:rPr>
              <w:t>数据类型</w:t>
            </w:r>
          </w:p>
        </w:tc>
        <w:tc>
          <w:tcPr>
            <w:tcW w:w="5381" w:type="dxa"/>
            <w:vAlign w:val="top"/>
          </w:tcPr>
          <w:p>
            <w:pPr>
              <w:pStyle w:val="TableText"/>
              <w:ind w:left="103"/>
              <w:spacing w:before="138" w:line="219" w:lineRule="auto"/>
              <w:rPr/>
            </w:pPr>
            <w:r>
              <w:rPr>
                <w:b/>
                <w:bCs/>
                <w:spacing w:val="-5"/>
              </w:rPr>
              <w:t>描述说明</w:t>
            </w:r>
          </w:p>
        </w:tc>
      </w:tr>
      <w:tr>
        <w:trPr>
          <w:trHeight w:val="508" w:hRule="atLeast"/>
        </w:trPr>
        <w:tc>
          <w:tcPr>
            <w:tcW w:w="1744" w:type="dxa"/>
            <w:vAlign w:val="top"/>
          </w:tcPr>
          <w:p>
            <w:pPr>
              <w:ind w:left="107"/>
              <w:spacing w:before="171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save_slot</w:t>
            </w:r>
          </w:p>
        </w:tc>
        <w:tc>
          <w:tcPr>
            <w:tcW w:w="1377" w:type="dxa"/>
            <w:vAlign w:val="top"/>
          </w:tcPr>
          <w:p>
            <w:pPr>
              <w:ind w:left="97"/>
              <w:spacing w:before="17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5381" w:type="dxa"/>
            <w:vAlign w:val="top"/>
          </w:tcPr>
          <w:p>
            <w:pPr>
              <w:pStyle w:val="TableText"/>
              <w:ind w:left="100"/>
              <w:spacing w:before="134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2"/>
              </w:rPr>
              <w:t>存档槽位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ID</w:t>
            </w:r>
            <w:r>
              <w:rPr>
                <w:rFonts w:ascii="Times New Roman" w:hAnsi="Times New Roman" w:eastAsia="Times New Roman" w:cs="Times New Roman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(PK)</w:t>
            </w:r>
          </w:p>
        </w:tc>
      </w:tr>
      <w:tr>
        <w:trPr>
          <w:trHeight w:val="508" w:hRule="atLeast"/>
        </w:trPr>
        <w:tc>
          <w:tcPr>
            <w:tcW w:w="1744" w:type="dxa"/>
            <w:vAlign w:val="top"/>
          </w:tcPr>
          <w:p>
            <w:pPr>
              <w:ind w:left="105"/>
              <w:spacing w:before="172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fish_coin</w:t>
            </w:r>
          </w:p>
        </w:tc>
        <w:tc>
          <w:tcPr>
            <w:tcW w:w="1377" w:type="dxa"/>
            <w:vAlign w:val="top"/>
          </w:tcPr>
          <w:p>
            <w:pPr>
              <w:ind w:left="97"/>
              <w:spacing w:before="180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5381" w:type="dxa"/>
            <w:vAlign w:val="top"/>
          </w:tcPr>
          <w:p>
            <w:pPr>
              <w:pStyle w:val="TableText"/>
              <w:ind w:left="116"/>
              <w:spacing w:before="134" w:line="219" w:lineRule="auto"/>
              <w:rPr/>
            </w:pPr>
            <w:r>
              <w:rPr>
                <w:spacing w:val="-3"/>
              </w:rPr>
              <w:t>当前持有的小鱼干数量</w:t>
            </w:r>
          </w:p>
        </w:tc>
      </w:tr>
      <w:tr>
        <w:trPr>
          <w:trHeight w:val="508" w:hRule="atLeast"/>
        </w:trPr>
        <w:tc>
          <w:tcPr>
            <w:tcW w:w="1744" w:type="dxa"/>
            <w:vAlign w:val="top"/>
          </w:tcPr>
          <w:p>
            <w:pPr>
              <w:ind w:left="97"/>
              <w:spacing w:before="172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healing_light</w:t>
            </w:r>
          </w:p>
        </w:tc>
        <w:tc>
          <w:tcPr>
            <w:tcW w:w="1377" w:type="dxa"/>
            <w:vAlign w:val="top"/>
          </w:tcPr>
          <w:p>
            <w:pPr>
              <w:ind w:left="97"/>
              <w:spacing w:before="180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5381" w:type="dxa"/>
            <w:vAlign w:val="top"/>
          </w:tcPr>
          <w:p>
            <w:pPr>
              <w:pStyle w:val="TableText"/>
              <w:ind w:left="116"/>
              <w:spacing w:before="136" w:line="219" w:lineRule="auto"/>
              <w:rPr/>
            </w:pPr>
            <w:r>
              <w:rPr>
                <w:spacing w:val="-3"/>
              </w:rPr>
              <w:t>当前持有的治愈光芒数量</w:t>
            </w:r>
          </w:p>
        </w:tc>
      </w:tr>
      <w:tr>
        <w:trPr>
          <w:trHeight w:val="513" w:hRule="atLeast"/>
        </w:trPr>
        <w:tc>
          <w:tcPr>
            <w:tcW w:w="1744" w:type="dxa"/>
            <w:vAlign w:val="top"/>
          </w:tcPr>
          <w:p>
            <w:pPr>
              <w:ind w:left="98"/>
              <w:spacing w:before="173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total_earned</w:t>
            </w:r>
          </w:p>
        </w:tc>
        <w:tc>
          <w:tcPr>
            <w:tcW w:w="1377" w:type="dxa"/>
            <w:vAlign w:val="top"/>
          </w:tcPr>
          <w:p>
            <w:pPr>
              <w:ind w:left="97"/>
              <w:spacing w:before="181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5381" w:type="dxa"/>
            <w:vAlign w:val="top"/>
          </w:tcPr>
          <w:p>
            <w:pPr>
              <w:pStyle w:val="TableText"/>
              <w:ind w:left="104"/>
              <w:spacing w:before="138" w:line="219" w:lineRule="auto"/>
              <w:rPr/>
            </w:pPr>
            <w:r>
              <w:rPr>
                <w:spacing w:val="-1"/>
              </w:rPr>
              <w:t>历史累计赚取的小鱼干（用于解锁成就）</w:t>
            </w:r>
          </w:p>
        </w:tc>
      </w:tr>
    </w:tbl>
    <w:p>
      <w:pPr>
        <w:pStyle w:val="BodyText"/>
        <w:ind w:left="108"/>
        <w:spacing w:before="114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1"/>
        </w:rPr>
        <w:t>5.2 NPC </w:t>
      </w:r>
      <w:r>
        <w:rPr>
          <w:b/>
          <w:bCs/>
          <w:spacing w:val="-1"/>
        </w:rPr>
        <w:t>商店库存表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(t_npc_shop_inventory)</w:t>
      </w:r>
    </w:p>
    <w:p>
      <w:pPr>
        <w:pStyle w:val="BodyText"/>
        <w:ind w:left="112"/>
        <w:spacing w:before="193" w:line="220" w:lineRule="auto"/>
        <w:rPr/>
      </w:pPr>
      <w:r>
        <w:rPr>
          <w:spacing w:val="-1"/>
        </w:rPr>
        <w:t>用于配置和控制不同商店、不同阶段出售的商品。</w:t>
      </w:r>
    </w:p>
    <w:p>
      <w:pPr>
        <w:spacing w:line="220" w:lineRule="auto"/>
        <w:sectPr>
          <w:pgSz w:w="11906" w:h="16839"/>
          <w:pgMar w:top="1431" w:right="1699" w:bottom="0" w:left="1699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1957"/>
        <w:gridCol w:w="1206"/>
        <w:gridCol w:w="5339"/>
      </w:tblGrid>
      <w:tr>
        <w:trPr>
          <w:trHeight w:val="513" w:hRule="atLeast"/>
        </w:trPr>
        <w:tc>
          <w:tcPr>
            <w:tcW w:w="1957" w:type="dxa"/>
            <w:vAlign w:val="top"/>
          </w:tcPr>
          <w:p>
            <w:pPr>
              <w:pStyle w:val="TableText"/>
              <w:ind w:left="106"/>
              <w:spacing w:before="138" w:line="219" w:lineRule="auto"/>
              <w:rPr/>
            </w:pPr>
            <w:r>
              <w:rPr>
                <w:b/>
                <w:bCs/>
                <w:spacing w:val="-6"/>
              </w:rPr>
              <w:t>字段名</w:t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  <w:ind w:left="103"/>
              <w:spacing w:before="138" w:line="219" w:lineRule="auto"/>
              <w:rPr/>
            </w:pPr>
            <w:r>
              <w:rPr>
                <w:b/>
                <w:bCs/>
                <w:spacing w:val="-5"/>
              </w:rPr>
              <w:t>数据类型</w:t>
            </w:r>
          </w:p>
        </w:tc>
        <w:tc>
          <w:tcPr>
            <w:tcW w:w="5339" w:type="dxa"/>
            <w:vAlign w:val="top"/>
          </w:tcPr>
          <w:p>
            <w:pPr>
              <w:pStyle w:val="TableText"/>
              <w:ind w:left="104"/>
              <w:spacing w:before="138" w:line="219" w:lineRule="auto"/>
              <w:rPr/>
            </w:pPr>
            <w:r>
              <w:rPr>
                <w:b/>
                <w:bCs/>
                <w:spacing w:val="-5"/>
              </w:rPr>
              <w:t>描述说明</w:t>
            </w:r>
          </w:p>
        </w:tc>
      </w:tr>
      <w:tr>
        <w:trPr>
          <w:trHeight w:val="508" w:hRule="atLeast"/>
        </w:trPr>
        <w:tc>
          <w:tcPr>
            <w:tcW w:w="1957" w:type="dxa"/>
            <w:vAlign w:val="top"/>
          </w:tcPr>
          <w:p>
            <w:pPr>
              <w:ind w:left="103"/>
              <w:spacing w:before="170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goods_id</w:t>
            </w:r>
          </w:p>
        </w:tc>
        <w:tc>
          <w:tcPr>
            <w:tcW w:w="1206" w:type="dxa"/>
            <w:vAlign w:val="top"/>
          </w:tcPr>
          <w:p>
            <w:pPr>
              <w:ind w:left="98"/>
              <w:spacing w:before="178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5339" w:type="dxa"/>
            <w:vAlign w:val="top"/>
          </w:tcPr>
          <w:p>
            <w:pPr>
              <w:pStyle w:val="TableText"/>
              <w:ind w:left="107"/>
              <w:spacing w:before="133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商品配置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ID</w:t>
            </w:r>
            <w:r>
              <w:rPr>
                <w:rFonts w:ascii="Times New Roman" w:hAnsi="Times New Roman" w:eastAsia="Times New Roman" w:cs="Times New Roman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(PK)</w:t>
            </w:r>
          </w:p>
        </w:tc>
      </w:tr>
      <w:tr>
        <w:trPr>
          <w:trHeight w:val="508" w:hRule="atLeast"/>
        </w:trPr>
        <w:tc>
          <w:tcPr>
            <w:tcW w:w="1957" w:type="dxa"/>
            <w:vAlign w:val="top"/>
          </w:tcPr>
          <w:p>
            <w:pPr>
              <w:ind w:left="107"/>
              <w:spacing w:before="171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shop_type</w:t>
            </w:r>
          </w:p>
        </w:tc>
        <w:tc>
          <w:tcPr>
            <w:tcW w:w="1206" w:type="dxa"/>
            <w:vAlign w:val="top"/>
          </w:tcPr>
          <w:p>
            <w:pPr>
              <w:ind w:left="98"/>
              <w:spacing w:before="17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5339" w:type="dxa"/>
            <w:vAlign w:val="top"/>
          </w:tcPr>
          <w:p>
            <w:pPr>
              <w:pStyle w:val="TableText"/>
              <w:ind w:left="102"/>
              <w:spacing w:before="134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所属商店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(1:  </w:t>
            </w:r>
            <w:r>
              <w:rPr>
                <w:spacing w:val="-1"/>
              </w:rPr>
              <w:t>杂货铺，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2:  </w:t>
            </w:r>
            <w:r>
              <w:rPr>
                <w:spacing w:val="-1"/>
              </w:rPr>
              <w:t>诊所，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3: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</w:t>
            </w:r>
            <w:r>
              <w:rPr>
                <w:spacing w:val="-1"/>
              </w:rPr>
              <w:t>神秘客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)</w:t>
            </w:r>
          </w:p>
        </w:tc>
      </w:tr>
      <w:tr>
        <w:trPr>
          <w:trHeight w:val="509" w:hRule="atLeast"/>
        </w:trPr>
        <w:tc>
          <w:tcPr>
            <w:tcW w:w="1957" w:type="dxa"/>
            <w:vAlign w:val="top"/>
          </w:tcPr>
          <w:p>
            <w:pPr>
              <w:ind w:left="102"/>
              <w:spacing w:before="171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item_template_id</w:t>
            </w:r>
          </w:p>
        </w:tc>
        <w:tc>
          <w:tcPr>
            <w:tcW w:w="1206" w:type="dxa"/>
            <w:vAlign w:val="top"/>
          </w:tcPr>
          <w:p>
            <w:pPr>
              <w:ind w:left="98"/>
              <w:spacing w:before="17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5339" w:type="dxa"/>
            <w:vAlign w:val="top"/>
          </w:tcPr>
          <w:p>
            <w:pPr>
              <w:pStyle w:val="TableText"/>
              <w:ind w:left="106"/>
              <w:spacing w:before="134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关联的道具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/  </w:t>
            </w:r>
            <w:r>
              <w:rPr>
                <w:spacing w:val="-1"/>
              </w:rPr>
              <w:t>家具模板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ID</w:t>
            </w:r>
          </w:p>
        </w:tc>
      </w:tr>
      <w:tr>
        <w:trPr>
          <w:trHeight w:val="508" w:hRule="atLeast"/>
        </w:trPr>
        <w:tc>
          <w:tcPr>
            <w:tcW w:w="1957" w:type="dxa"/>
            <w:vAlign w:val="top"/>
          </w:tcPr>
          <w:p>
            <w:pPr>
              <w:ind w:left="95"/>
              <w:spacing w:before="171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price_fish</w:t>
            </w:r>
          </w:p>
        </w:tc>
        <w:tc>
          <w:tcPr>
            <w:tcW w:w="1206" w:type="dxa"/>
            <w:vAlign w:val="top"/>
          </w:tcPr>
          <w:p>
            <w:pPr>
              <w:ind w:left="98"/>
              <w:spacing w:before="17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5339" w:type="dxa"/>
            <w:vAlign w:val="top"/>
          </w:tcPr>
          <w:p>
            <w:pPr>
              <w:pStyle w:val="TableText"/>
              <w:ind w:left="102"/>
              <w:spacing w:before="136" w:line="218" w:lineRule="auto"/>
              <w:rPr/>
            </w:pPr>
            <w:r>
              <w:rPr>
                <w:spacing w:val="-1"/>
              </w:rPr>
              <w:t>售价：小鱼干（为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  </w:t>
            </w:r>
            <w:r>
              <w:rPr>
                <w:spacing w:val="-1"/>
              </w:rPr>
              <w:t>则表示不能用此货币买）</w:t>
            </w:r>
          </w:p>
        </w:tc>
      </w:tr>
      <w:tr>
        <w:trPr>
          <w:trHeight w:val="508" w:hRule="atLeast"/>
        </w:trPr>
        <w:tc>
          <w:tcPr>
            <w:tcW w:w="1957" w:type="dxa"/>
            <w:vAlign w:val="top"/>
          </w:tcPr>
          <w:p>
            <w:pPr>
              <w:ind w:left="95"/>
              <w:spacing w:before="171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price_light</w:t>
            </w:r>
          </w:p>
        </w:tc>
        <w:tc>
          <w:tcPr>
            <w:tcW w:w="1206" w:type="dxa"/>
            <w:vAlign w:val="top"/>
          </w:tcPr>
          <w:p>
            <w:pPr>
              <w:ind w:left="98"/>
              <w:spacing w:before="180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5339" w:type="dxa"/>
            <w:vAlign w:val="top"/>
          </w:tcPr>
          <w:p>
            <w:pPr>
              <w:pStyle w:val="TableText"/>
              <w:ind w:left="102"/>
              <w:spacing w:before="137" w:line="218" w:lineRule="auto"/>
              <w:rPr/>
            </w:pPr>
            <w:r>
              <w:rPr>
                <w:spacing w:val="-2"/>
              </w:rPr>
              <w:t>售价：治愈光芒</w:t>
            </w:r>
          </w:p>
        </w:tc>
      </w:tr>
      <w:tr>
        <w:trPr>
          <w:trHeight w:val="513" w:hRule="atLeast"/>
        </w:trPr>
        <w:tc>
          <w:tcPr>
            <w:tcW w:w="1957" w:type="dxa"/>
            <w:vAlign w:val="top"/>
          </w:tcPr>
          <w:p>
            <w:pPr>
              <w:ind w:left="96"/>
              <w:spacing w:before="174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unlock_level</w:t>
            </w:r>
          </w:p>
        </w:tc>
        <w:tc>
          <w:tcPr>
            <w:tcW w:w="1206" w:type="dxa"/>
            <w:vAlign w:val="top"/>
          </w:tcPr>
          <w:p>
            <w:pPr>
              <w:ind w:left="98"/>
              <w:spacing w:before="183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5339" w:type="dxa"/>
            <w:vAlign w:val="top"/>
          </w:tcPr>
          <w:p>
            <w:pPr>
              <w:pStyle w:val="TableText"/>
              <w:ind w:left="116"/>
              <w:spacing w:before="137" w:line="219" w:lineRule="auto"/>
              <w:rPr/>
            </w:pPr>
            <w:r>
              <w:rPr>
                <w:spacing w:val="-2"/>
              </w:rPr>
              <w:t>需要猫咖达到该等级后，商品才会出现在列表</w:t>
            </w:r>
          </w:p>
        </w:tc>
      </w:tr>
    </w:tbl>
    <w:p>
      <w:pPr>
        <w:pStyle w:val="BodyText"/>
        <w:ind w:left="108"/>
        <w:spacing w:before="116" w:line="21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1"/>
        </w:rPr>
        <w:t>5.3  </w:t>
      </w:r>
      <w:r>
        <w:rPr>
          <w:b/>
          <w:bCs/>
          <w:spacing w:val="-1"/>
        </w:rPr>
        <w:t>玩家背包与家居库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</w:rPr>
        <w:t>(t_player_inventory)</w:t>
      </w:r>
    </w:p>
    <w:p>
      <w:pPr>
        <w:pStyle w:val="BodyText"/>
        <w:ind w:left="109"/>
        <w:spacing w:before="195" w:line="219" w:lineRule="auto"/>
        <w:rPr/>
      </w:pPr>
      <w:r>
        <w:rPr>
          <w:spacing w:val="-1"/>
        </w:rPr>
        <w:t>记录玩家买到或获得的所有物品。</w:t>
      </w:r>
    </w:p>
    <w:p>
      <w:pPr>
        <w:spacing w:line="67" w:lineRule="exact"/>
        <w:rPr/>
      </w:pPr>
      <w:r/>
    </w:p>
    <w:tbl>
      <w:tblPr>
        <w:tblStyle w:val="TableNormal"/>
        <w:tblW w:w="8502" w:type="dxa"/>
        <w:tblInd w:w="2" w:type="dxa"/>
        <w:tblLayout w:type="fixed"/>
        <w:tblBorders>
          <w:top w:val="single" w:color="CCCCCC" w:sz="2" w:space="0"/>
          <w:left w:val="single" w:color="CCCCCC" w:sz="2" w:space="0"/>
          <w:bottom w:val="single" w:color="CCCCCC" w:sz="2" w:space="0"/>
          <w:right w:val="single" w:color="CCCCCC" w:sz="2" w:space="0"/>
          <w:insideH w:val="single" w:color="CCCCCC" w:sz="2" w:space="0"/>
          <w:insideV w:val="single" w:color="CCCCCC" w:sz="2" w:space="0"/>
        </w:tblBorders>
      </w:tblPr>
      <w:tblGrid>
        <w:gridCol w:w="1928"/>
        <w:gridCol w:w="1765"/>
        <w:gridCol w:w="4809"/>
      </w:tblGrid>
      <w:tr>
        <w:trPr>
          <w:trHeight w:val="513" w:hRule="atLeast"/>
        </w:trPr>
        <w:tc>
          <w:tcPr>
            <w:tcW w:w="1928" w:type="dxa"/>
            <w:vAlign w:val="top"/>
          </w:tcPr>
          <w:p>
            <w:pPr>
              <w:pStyle w:val="TableText"/>
              <w:ind w:left="106"/>
              <w:spacing w:before="137" w:line="219" w:lineRule="auto"/>
              <w:rPr/>
            </w:pPr>
            <w:r>
              <w:rPr>
                <w:b/>
                <w:bCs/>
                <w:spacing w:val="-6"/>
              </w:rPr>
              <w:t>字段名</w:t>
            </w:r>
          </w:p>
        </w:tc>
        <w:tc>
          <w:tcPr>
            <w:tcW w:w="1765" w:type="dxa"/>
            <w:vAlign w:val="top"/>
          </w:tcPr>
          <w:p>
            <w:pPr>
              <w:pStyle w:val="TableText"/>
              <w:ind w:left="103"/>
              <w:spacing w:before="137" w:line="219" w:lineRule="auto"/>
              <w:rPr/>
            </w:pPr>
            <w:r>
              <w:rPr>
                <w:b/>
                <w:bCs/>
                <w:spacing w:val="-5"/>
              </w:rPr>
              <w:t>数据类型</w:t>
            </w:r>
          </w:p>
        </w:tc>
        <w:tc>
          <w:tcPr>
            <w:tcW w:w="4809" w:type="dxa"/>
            <w:vAlign w:val="top"/>
          </w:tcPr>
          <w:p>
            <w:pPr>
              <w:pStyle w:val="TableText"/>
              <w:ind w:left="105"/>
              <w:spacing w:before="137" w:line="219" w:lineRule="auto"/>
              <w:rPr/>
            </w:pPr>
            <w:r>
              <w:rPr>
                <w:b/>
                <w:bCs/>
                <w:spacing w:val="-5"/>
              </w:rPr>
              <w:t>描述说明</w:t>
            </w:r>
          </w:p>
        </w:tc>
      </w:tr>
      <w:tr>
        <w:trPr>
          <w:trHeight w:val="508" w:hRule="atLeast"/>
        </w:trPr>
        <w:tc>
          <w:tcPr>
            <w:tcW w:w="1928" w:type="dxa"/>
            <w:vAlign w:val="top"/>
          </w:tcPr>
          <w:p>
            <w:pPr>
              <w:ind w:left="102"/>
              <w:spacing w:before="169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instance_id</w:t>
            </w:r>
          </w:p>
        </w:tc>
        <w:tc>
          <w:tcPr>
            <w:tcW w:w="1765" w:type="dxa"/>
            <w:vAlign w:val="top"/>
          </w:tcPr>
          <w:p>
            <w:pPr>
              <w:ind w:left="94"/>
              <w:spacing w:before="169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VARCHAR(64)</w:t>
            </w:r>
          </w:p>
        </w:tc>
        <w:tc>
          <w:tcPr>
            <w:tcW w:w="4809" w:type="dxa"/>
            <w:vAlign w:val="top"/>
          </w:tcPr>
          <w:p>
            <w:pPr>
              <w:pStyle w:val="TableText"/>
              <w:ind w:left="103"/>
              <w:spacing w:before="132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物品唯一实例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ID (PK)</w:t>
            </w:r>
          </w:p>
        </w:tc>
      </w:tr>
      <w:tr>
        <w:trPr>
          <w:trHeight w:val="508" w:hRule="atLeast"/>
        </w:trPr>
        <w:tc>
          <w:tcPr>
            <w:tcW w:w="1928" w:type="dxa"/>
            <w:vAlign w:val="top"/>
          </w:tcPr>
          <w:p>
            <w:pPr>
              <w:ind w:left="102"/>
              <w:spacing w:before="170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item_template_id</w:t>
            </w:r>
          </w:p>
        </w:tc>
        <w:tc>
          <w:tcPr>
            <w:tcW w:w="1765" w:type="dxa"/>
            <w:vAlign w:val="top"/>
          </w:tcPr>
          <w:p>
            <w:pPr>
              <w:ind w:left="98"/>
              <w:spacing w:before="178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4809" w:type="dxa"/>
            <w:vAlign w:val="top"/>
          </w:tcPr>
          <w:p>
            <w:pPr>
              <w:pStyle w:val="TableText"/>
              <w:ind w:left="107"/>
              <w:spacing w:before="135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关联的道具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/  </w:t>
            </w:r>
            <w:r>
              <w:rPr>
                <w:spacing w:val="-1"/>
              </w:rPr>
              <w:t>家具模板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ID</w:t>
            </w:r>
          </w:p>
        </w:tc>
      </w:tr>
      <w:tr>
        <w:trPr>
          <w:trHeight w:val="508" w:hRule="atLeast"/>
        </w:trPr>
        <w:tc>
          <w:tcPr>
            <w:tcW w:w="1928" w:type="dxa"/>
            <w:vAlign w:val="top"/>
          </w:tcPr>
          <w:p>
            <w:pPr>
              <w:ind w:left="103"/>
              <w:spacing w:before="170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quantity</w:t>
            </w:r>
          </w:p>
        </w:tc>
        <w:tc>
          <w:tcPr>
            <w:tcW w:w="1765" w:type="dxa"/>
            <w:vAlign w:val="top"/>
          </w:tcPr>
          <w:p>
            <w:pPr>
              <w:ind w:left="98"/>
              <w:spacing w:before="17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4809" w:type="dxa"/>
            <w:vAlign w:val="top"/>
          </w:tcPr>
          <w:p>
            <w:pPr>
              <w:pStyle w:val="TableText"/>
              <w:ind w:left="104"/>
              <w:spacing w:before="136" w:line="219" w:lineRule="auto"/>
              <w:rPr/>
            </w:pPr>
            <w:r>
              <w:rPr>
                <w:spacing w:val="-1"/>
              </w:rPr>
              <w:t>堆叠数量（消耗品可堆叠，家具为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</w:t>
            </w:r>
            <w:r>
              <w:rPr>
                <w:spacing w:val="-1"/>
              </w:rPr>
              <w:t>）</w:t>
            </w:r>
          </w:p>
        </w:tc>
      </w:tr>
      <w:tr>
        <w:trPr>
          <w:trHeight w:val="824" w:hRule="atLeast"/>
        </w:trPr>
        <w:tc>
          <w:tcPr>
            <w:tcW w:w="1928" w:type="dxa"/>
            <w:vAlign w:val="top"/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103"/>
              <w:spacing w:before="69" w:line="192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1"/>
              </w:rPr>
              <w:t>current_durability</w:t>
            </w:r>
          </w:p>
        </w:tc>
        <w:tc>
          <w:tcPr>
            <w:tcW w:w="1765" w:type="dxa"/>
            <w:vAlign w:val="top"/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98"/>
              <w:spacing w:before="69" w:line="185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3"/>
              </w:rPr>
              <w:t>INT</w:t>
            </w:r>
          </w:p>
        </w:tc>
        <w:tc>
          <w:tcPr>
            <w:tcW w:w="4809" w:type="dxa"/>
            <w:vAlign w:val="top"/>
          </w:tcPr>
          <w:p>
            <w:pPr>
              <w:pStyle w:val="TableText"/>
              <w:ind w:left="106" w:right="150" w:firstLine="12"/>
              <w:spacing w:before="137" w:line="242" w:lineRule="auto"/>
              <w:rPr/>
            </w:pPr>
            <w:r>
              <w:rPr>
                <w:spacing w:val="-2"/>
              </w:rPr>
              <w:t>当前耐久度（针对家具类，消耗品此项为空</w:t>
            </w:r>
            <w:r>
              <w:rPr>
                <w:spacing w:val="-4"/>
              </w:rPr>
              <w:t>或满值）</w:t>
            </w:r>
          </w:p>
        </w:tc>
      </w:tr>
    </w:tbl>
    <w:p>
      <w:pPr>
        <w:rPr>
          <w:rFonts w:ascii="Arial"/>
          <w:sz w:val="21"/>
        </w:rPr>
      </w:pPr>
      <w:r/>
    </w:p>
    <w:sectPr>
      <w:pgSz w:w="11906" w:h="16839"/>
      <w:pgMar w:top="1431" w:right="1699" w:bottom="0" w:left="169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</dc:creator>
  <dcterms:created xsi:type="dcterms:W3CDTF">2026-05-01T16:37:49Z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2026-05-05T17:49:09</vt:filetime>
  </property>
</Properties>
</file>