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FC6" w:rsidRDefault="00EC1FC6" w:rsidP="00EC1FC6">
      <w:pPr>
        <w:pStyle w:val="Default"/>
        <w:rPr>
          <w:color w:val="2E5395"/>
          <w:sz w:val="32"/>
          <w:szCs w:val="32"/>
        </w:rPr>
      </w:pPr>
      <w:r>
        <w:rPr>
          <w:color w:val="2E5395"/>
          <w:sz w:val="32"/>
          <w:szCs w:val="32"/>
        </w:rPr>
        <w:t xml:space="preserve">SÖK-TAK </w:t>
      </w:r>
    </w:p>
    <w:p w:rsidR="00EC1FC6" w:rsidRDefault="00EC1FC6" w:rsidP="00EC1FC6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1. Sök ekranı </w:t>
      </w:r>
    </w:p>
    <w:p w:rsidR="00EC1FC6" w:rsidRDefault="00EC1FC6" w:rsidP="00EC1FC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Sök ekranında bir üst ekipmana bağlı seri numarasının sökme işlemi yapılmaktadır. Bu ekranda kalem kodu alanı </w:t>
      </w:r>
      <w:proofErr w:type="spellStart"/>
      <w:r>
        <w:rPr>
          <w:sz w:val="23"/>
          <w:szCs w:val="23"/>
        </w:rPr>
        <w:t>opsiyoneldir</w:t>
      </w:r>
      <w:proofErr w:type="spellEnd"/>
      <w:r>
        <w:rPr>
          <w:sz w:val="23"/>
          <w:szCs w:val="23"/>
        </w:rPr>
        <w:t xml:space="preserve">. Kalem kodu girilirse eğer kalem koduna ait seri numaraları ile işlem yapılabilecektir. Eğer kalem kodu girilmez ise sökme işlemine uygun seri numaraları arasında işlem yapılabilecektir. </w:t>
      </w:r>
    </w:p>
    <w:p w:rsidR="00EC1FC6" w:rsidRDefault="00EC1FC6" w:rsidP="00EC1FC6">
      <w:r>
        <w:rPr>
          <w:sz w:val="23"/>
          <w:szCs w:val="23"/>
        </w:rPr>
        <w:t>Seri numarası ve Kalem Kodu alanları hem barkod ile okutularak hem de listeden seçim yapılarak ilerlenebilmektedir. Eğer listeden seçilmek istenirse 3 karakter girilmek zorundadır. 3 karakterden sonra listeye değerler gelmektedir.</w:t>
      </w:r>
    </w:p>
    <w:p w:rsidR="00EC1FC6" w:rsidRDefault="00EC1FC6" w:rsidP="00EC1FC6">
      <w:r w:rsidRPr="00EC1FC6">
        <w:rPr>
          <w:noProof/>
        </w:rPr>
        <w:drawing>
          <wp:inline distT="0" distB="0" distL="0" distR="0">
            <wp:extent cx="2095500" cy="42291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FC6">
        <w:rPr>
          <w:noProof/>
        </w:rPr>
        <w:drawing>
          <wp:inline distT="0" distB="0" distL="0" distR="0">
            <wp:extent cx="2034540" cy="4213860"/>
            <wp:effectExtent l="0" t="0" r="381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FC6" w:rsidRDefault="00EC1FC6" w:rsidP="00EC1FC6"/>
    <w:p w:rsidR="00EC1FC6" w:rsidRDefault="00EC1FC6" w:rsidP="00EC1FC6">
      <w:pPr>
        <w:rPr>
          <w:sz w:val="23"/>
          <w:szCs w:val="23"/>
        </w:rPr>
      </w:pPr>
      <w:r>
        <w:rPr>
          <w:sz w:val="23"/>
          <w:szCs w:val="23"/>
        </w:rPr>
        <w:t xml:space="preserve">Seri numarası seçimi yapıldıktan sonra ekranda kalan tüm alanlar seçilen veya okutulan seri numarasına ait değerler ile doldurulur. Bu alanlar </w:t>
      </w:r>
      <w:proofErr w:type="spellStart"/>
      <w:r>
        <w:rPr>
          <w:sz w:val="23"/>
          <w:szCs w:val="23"/>
        </w:rPr>
        <w:t>read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only</w:t>
      </w:r>
      <w:proofErr w:type="spellEnd"/>
      <w:r>
        <w:rPr>
          <w:sz w:val="23"/>
          <w:szCs w:val="23"/>
        </w:rPr>
        <w:t xml:space="preserve"> alanlardır. Gönder butonu ile de işlem tamamlanmaktadır.</w:t>
      </w:r>
    </w:p>
    <w:p w:rsidR="00EC1FC6" w:rsidRDefault="00EC1FC6" w:rsidP="00EC1FC6">
      <w:r w:rsidRPr="00EC1FC6">
        <w:rPr>
          <w:noProof/>
        </w:rPr>
        <w:lastRenderedPageBreak/>
        <w:drawing>
          <wp:inline distT="0" distB="0" distL="0" distR="0">
            <wp:extent cx="2095500" cy="42291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FC6" w:rsidRDefault="00EC1FC6" w:rsidP="00EC1FC6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2. Tak ekranları </w:t>
      </w:r>
    </w:p>
    <w:p w:rsidR="00EC1FC6" w:rsidRDefault="00EC1FC6" w:rsidP="00EC1FC6">
      <w:pPr>
        <w:pStyle w:val="Default"/>
        <w:rPr>
          <w:color w:val="1F3762"/>
          <w:sz w:val="23"/>
          <w:szCs w:val="23"/>
        </w:rPr>
      </w:pPr>
      <w:r>
        <w:rPr>
          <w:color w:val="1F3762"/>
          <w:sz w:val="23"/>
          <w:szCs w:val="23"/>
        </w:rPr>
        <w:t xml:space="preserve">2.a. Tak işlem ekranı </w:t>
      </w:r>
    </w:p>
    <w:p w:rsidR="00EC1FC6" w:rsidRDefault="00EC1FC6" w:rsidP="00EC1FC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Sök işleminde olduğu gibi tak işleminde de kalem kodu alanı </w:t>
      </w:r>
      <w:proofErr w:type="spellStart"/>
      <w:r>
        <w:rPr>
          <w:sz w:val="23"/>
          <w:szCs w:val="23"/>
        </w:rPr>
        <w:t>opsiyoneldir</w:t>
      </w:r>
      <w:proofErr w:type="spellEnd"/>
      <w:r>
        <w:rPr>
          <w:sz w:val="23"/>
          <w:szCs w:val="23"/>
        </w:rPr>
        <w:t xml:space="preserve">. Kalem kodu girilirse eğer kalem koduna ait üst ekipmanlar ile işlem yapılabilecektir. Eğer kalem kodu girilmez ise sökme işlemine uygun üst ekipmanlar arasında işlem yapılabilecektir. </w:t>
      </w:r>
    </w:p>
    <w:p w:rsidR="00EC1FC6" w:rsidRDefault="00EC1FC6" w:rsidP="00EC1FC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Üst ekipman ve Kalem Kodu alanları hem barkod ile okutularak hem de listeden seçim yapılarak ilerlenebilmektedir. Eğer listeden seçilmek istenirse 3 karakter girilmek zorundadır. 3 karakterden sonra listeye değerler gelmektedir. </w:t>
      </w:r>
    </w:p>
    <w:p w:rsidR="00EC1FC6" w:rsidRDefault="00EC1FC6" w:rsidP="00EC1FC6">
      <w:pPr>
        <w:rPr>
          <w:sz w:val="23"/>
          <w:szCs w:val="23"/>
        </w:rPr>
      </w:pPr>
      <w:r>
        <w:rPr>
          <w:sz w:val="23"/>
          <w:szCs w:val="23"/>
        </w:rPr>
        <w:t>Üst ekipman</w:t>
      </w:r>
    </w:p>
    <w:p w:rsidR="00EC1FC6" w:rsidRDefault="00EC1FC6" w:rsidP="00EC1FC6">
      <w:r w:rsidRPr="00EC1FC6">
        <w:rPr>
          <w:noProof/>
        </w:rPr>
        <w:lastRenderedPageBreak/>
        <w:drawing>
          <wp:inline distT="0" distB="0" distL="0" distR="0">
            <wp:extent cx="2095500" cy="409956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FC6">
        <w:rPr>
          <w:noProof/>
        </w:rPr>
        <w:drawing>
          <wp:inline distT="0" distB="0" distL="0" distR="0">
            <wp:extent cx="2065020" cy="412242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FC6" w:rsidRDefault="00EC1FC6" w:rsidP="00EC1FC6">
      <w:pPr>
        <w:rPr>
          <w:sz w:val="23"/>
          <w:szCs w:val="23"/>
        </w:rPr>
      </w:pPr>
      <w:r>
        <w:rPr>
          <w:sz w:val="23"/>
          <w:szCs w:val="23"/>
        </w:rPr>
        <w:t>Üst ekipman seçildikten sonra ana ekipman, stok yeri, statü ve stok adresi alanları üst ekipmana göre doldurulacaktır. Kaç tane bağlı ekipman varsa ekranda bu gösterilecektir.</w:t>
      </w:r>
    </w:p>
    <w:p w:rsidR="00EC1FC6" w:rsidRDefault="00EC1FC6" w:rsidP="00EC1FC6">
      <w:r w:rsidRPr="00EC1FC6">
        <w:rPr>
          <w:noProof/>
        </w:rPr>
        <w:drawing>
          <wp:inline distT="0" distB="0" distL="0" distR="0">
            <wp:extent cx="2065020" cy="4107180"/>
            <wp:effectExtent l="0" t="0" r="0" b="762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FC6">
        <w:rPr>
          <w:noProof/>
        </w:rPr>
        <w:drawing>
          <wp:inline distT="0" distB="0" distL="0" distR="0">
            <wp:extent cx="2034540" cy="4069080"/>
            <wp:effectExtent l="0" t="0" r="3810" b="762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FC6" w:rsidRDefault="00EC1FC6" w:rsidP="00EC1FC6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Seri numarası alanında çoklu barkod okutularak ya da listeden yine 3 karakter girildikten sonra seçilerek takılacak seri numaraları seçilecektir. Gönder işlemi ile takma işlemi tamamlanacaktır. </w:t>
      </w:r>
    </w:p>
    <w:p w:rsidR="00EC1FC6" w:rsidRDefault="00EC1FC6" w:rsidP="00EC1FC6">
      <w:pPr>
        <w:pStyle w:val="Default"/>
        <w:rPr>
          <w:sz w:val="23"/>
          <w:szCs w:val="23"/>
        </w:rPr>
      </w:pPr>
    </w:p>
    <w:p w:rsidR="00EC1FC6" w:rsidRDefault="00EC1FC6" w:rsidP="00EC1FC6">
      <w:r w:rsidRPr="00EC1FC6">
        <w:rPr>
          <w:noProof/>
        </w:rPr>
        <w:drawing>
          <wp:inline distT="0" distB="0" distL="0" distR="0">
            <wp:extent cx="2065020" cy="419862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FC6" w:rsidRDefault="00EC1FC6" w:rsidP="00EC1FC6">
      <w:pPr>
        <w:pStyle w:val="Default"/>
        <w:rPr>
          <w:color w:val="1F3762"/>
          <w:sz w:val="23"/>
          <w:szCs w:val="23"/>
        </w:rPr>
      </w:pPr>
      <w:r>
        <w:rPr>
          <w:color w:val="1F3762"/>
          <w:sz w:val="23"/>
          <w:szCs w:val="23"/>
        </w:rPr>
        <w:t xml:space="preserve">2.b. Okutulan Seriler ekranı </w:t>
      </w:r>
    </w:p>
    <w:p w:rsidR="00EC1FC6" w:rsidRDefault="00EC1FC6" w:rsidP="00EC1FC6">
      <w:pPr>
        <w:rPr>
          <w:sz w:val="23"/>
          <w:szCs w:val="23"/>
        </w:rPr>
      </w:pPr>
      <w:r>
        <w:rPr>
          <w:sz w:val="23"/>
          <w:szCs w:val="23"/>
        </w:rPr>
        <w:t>Okutulan serilerin tamamı bu ekrandan görüntülenebilecektir. Eğer çıkarılmak istenen seri varsa çarpı butonu ile listeden çıkarılabilecektir. Seri Ara ekranı ile filtreleme yapılabilecektir. 3 karakter kuralı burada da bulunmaktadır.</w:t>
      </w:r>
    </w:p>
    <w:p w:rsidR="00EC1FC6" w:rsidRDefault="00EC1FC6" w:rsidP="00EC1FC6">
      <w:r w:rsidRPr="00EC1FC6">
        <w:rPr>
          <w:noProof/>
        </w:rPr>
        <w:lastRenderedPageBreak/>
        <w:drawing>
          <wp:inline distT="0" distB="0" distL="0" distR="0">
            <wp:extent cx="2095500" cy="4168140"/>
            <wp:effectExtent l="0" t="0" r="0" b="381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FC6" w:rsidRDefault="00EC1FC6" w:rsidP="00EC1FC6">
      <w:pPr>
        <w:pStyle w:val="Default"/>
        <w:rPr>
          <w:sz w:val="23"/>
          <w:szCs w:val="23"/>
        </w:rPr>
      </w:pPr>
      <w:r>
        <w:rPr>
          <w:color w:val="1F3762"/>
          <w:sz w:val="23"/>
          <w:szCs w:val="23"/>
        </w:rPr>
        <w:t xml:space="preserve">2.c. Bağlı Ekipmanlar Ekranı </w:t>
      </w:r>
    </w:p>
    <w:p w:rsidR="00EC1FC6" w:rsidRDefault="00EC1FC6" w:rsidP="00EC1FC6">
      <w:r>
        <w:rPr>
          <w:sz w:val="23"/>
          <w:szCs w:val="23"/>
        </w:rPr>
        <w:t>Daha önce seçili üst ekipmana bağlı serilerin bilgisi bu ekrana tıklanarak görüntülenebilecektir. Bu ekranda kalem kodu, seri numarası ve işlem tarihi bilgileri bulunmaktadır.</w:t>
      </w:r>
      <w:bookmarkStart w:id="0" w:name="_GoBack"/>
      <w:bookmarkEnd w:id="0"/>
    </w:p>
    <w:sectPr w:rsidR="00EC1F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C6"/>
    <w:rsid w:val="00A259E6"/>
    <w:rsid w:val="00EC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CF857"/>
  <w15:chartTrackingRefBased/>
  <w15:docId w15:val="{D69B4ADB-3EBB-4153-B754-ADA1F3E3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EC1F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Nadire Akbulut</dc:creator>
  <cp:keywords/>
  <dc:description/>
  <cp:lastModifiedBy>Nadire Akbulut</cp:lastModifiedBy>
  <cp:revision>1</cp:revision>
  <dcterms:created xsi:type="dcterms:W3CDTF">2026-04-03T08:03:00Z</dcterms:created>
  <dcterms:modified xsi:type="dcterms:W3CDTF">2026-04-03T08:09:00Z</dcterms:modified>
</cp:coreProperties>
</file>