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Store closing procedure</w:t>
      </w:r>
    </w:p>
    <w:p>
      <w:r>
        <w:t xml:space="preserve">1. Open Store Portal and select Close Day.</w:t>
      </w:r>
    </w:p>
    <w:p>
      <w:r>
        <w:t xml:space="preserve">2. Count the cash drawer and enter the total.</w:t>
      </w:r>
    </w:p>
    <w:p>
      <w:r>
        <w:t xml:space="preserve">3. Lock the safe and confirm the closing.</w:t>
      </w:r>
    </w:p>
    <w:sectPr>
      <w:pgSz w:w="11906" w:h="16838"/>
    </w:sectPr>
  </w:body>
</w:document>
</file>