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Georgia" w:cs="Georgia" w:eastAsia="Georgia" w:hAnsi="Georgia"/>
          <w:color w:val="1A7A6D"/>
          <w:sz w:val="56"/>
          <w:szCs w:val="56"/>
        </w:rPr>
        <w:t xml:space="preserve">Understanding</w:t>
      </w:r>
    </w:p>
    <w:p>
      <w:pPr>
        <w:spacing w:after="100"/>
        <w:jc w:val="center"/>
      </w:pPr>
      <w:r>
        <w:rPr>
          <w:rFonts w:ascii="Georgia" w:cs="Georgia" w:eastAsia="Georgia" w:hAnsi="Georgia"/>
          <w:b/>
          <w:bCs/>
          <w:color w:val="1A7A6D"/>
          <w:sz w:val="48"/>
          <w:szCs w:val="48"/>
        </w:rPr>
        <w:t xml:space="preserve">"Dissociating Language and Thought</w:t>
      </w:r>
    </w:p>
    <w:p>
      <w:pPr>
        <w:spacing w:after="100"/>
        <w:jc w:val="center"/>
      </w:pPr>
      <w:r>
        <w:rPr>
          <w:rFonts w:ascii="Georgia" w:cs="Georgia" w:eastAsia="Georgia" w:hAnsi="Georgia"/>
          <w:b/>
          <w:bCs/>
          <w:color w:val="1A7A6D"/>
          <w:sz w:val="48"/>
          <w:szCs w:val="48"/>
        </w:rPr>
        <w:t xml:space="preserve">in Large Language Models"</w:t>
      </w:r>
    </w:p>
    <w:p>
      <w:pPr>
        <w:pBdr>
          <w:bottom w:val="single" w:color="1A7A6D" w:sz="3" w:space="20"/>
        </w:pBdr>
        <w:spacing w:after="600"/>
        <w:jc w:val="center"/>
      </w:pPr>
      <w:r>
        <w:rPr>
          <w:rFonts w:ascii="Georgia" w:cs="Georgia" w:eastAsia="Georgia" w:hAnsi="Georgia"/>
          <w:i/>
          <w:iCs/>
          <w:color w:val="555555"/>
          <w:sz w:val="26"/>
          <w:szCs w:val="26"/>
        </w:rPr>
        <w:t xml:space="preserve">Why Being Good at Language Doesn’t Mean Being Good at Thinking</w:t>
      </w:r>
    </w:p>
    <w:p>
      <w:pPr>
        <w:spacing w:after="100"/>
        <w:jc w:val="center"/>
      </w:pPr>
      <w:r>
        <w:rPr>
          <w:rFonts w:ascii="Calibri" w:cs="Calibri" w:eastAsia="Calibri" w:hAnsi="Calibri"/>
          <w:color w:val="2D2D2D"/>
          <w:sz w:val="24"/>
          <w:szCs w:val="24"/>
        </w:rPr>
        <w:t xml:space="preserve">An accessible rewrite for readers familiar with how LLMs generate text</w:t>
      </w:r>
    </w:p>
    <w:p>
      <w:pPr>
        <w:spacing w:after="100"/>
        <w:jc w:val="center"/>
      </w:pPr>
      <w:r>
        <w:rPr>
          <w:rFonts w:ascii="Calibri" w:cs="Calibri" w:eastAsia="Calibri" w:hAnsi="Calibri"/>
          <w:color w:val="2D2D2D"/>
          <w:sz w:val="24"/>
          <w:szCs w:val="24"/>
        </w:rPr>
        <w:t xml:space="preserve">who want to understand the cognitive science behind their capabilities and limits</w:t>
      </w:r>
    </w:p>
    <w:p>
      <w:pPr>
        <w:spacing w:before="1600"/>
      </w:pPr>
    </w:p>
    <w:p>
      <w:pPr>
        <w:jc w:val="center"/>
      </w:pPr>
      <w:r>
        <w:rPr>
          <w:rFonts w:ascii="Calibri" w:cs="Calibri" w:eastAsia="Calibri" w:hAnsi="Calibri"/>
          <w:i/>
          <w:iCs/>
          <w:color w:val="555555"/>
          <w:sz w:val="20"/>
          <w:szCs w:val="20"/>
        </w:rPr>
        <w:t xml:space="preserve">Based on: Mahowald, K., Ivanova, A.A., et al. (2024).</w:t>
      </w:r>
    </w:p>
    <w:p>
      <w:pPr>
        <w:jc w:val="center"/>
      </w:pPr>
      <w:r>
        <w:rPr>
          <w:rFonts w:ascii="Calibri" w:cs="Calibri" w:eastAsia="Calibri" w:hAnsi="Calibri"/>
          <w:i/>
          <w:iCs/>
          <w:color w:val="555555"/>
          <w:sz w:val="20"/>
          <w:szCs w:val="20"/>
        </w:rPr>
        <w:t xml:space="preserve">arXiv:2301.06627v3</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A7A6D"/>
          <w:sz w:val="32"/>
          <w:szCs w:val="32"/>
        </w:rPr>
        <w:t xml:space="preserve">Part 1: The Language-Thought Trap</w:t>
      </w:r>
    </w:p>
    <w:p>
      <w:pPr>
        <w:spacing w:after="180" w:line="320"/>
      </w:pPr>
      <w:r>
        <w:rPr>
          <w:rFonts w:ascii="Calibri" w:cs="Calibri" w:eastAsia="Calibri" w:hAnsi="Calibri"/>
          <w:color w:val="2D2D2D"/>
          <w:sz w:val="22"/>
          <w:szCs w:val="22"/>
        </w:rPr>
        <w:t xml:space="preserve">When someone speaks fluently and coherently, we instinctively assume they’re also thinking clearly. This is perfectly natural—in everyday life, the people who speak well usually </w:t>
      </w:r>
      <w:r>
        <w:rPr>
          <w:rFonts w:ascii="Calibri" w:cs="Calibri" w:eastAsia="Calibri" w:hAnsi="Calibri"/>
          <w:i/>
          <w:iCs/>
          <w:color w:val="555555"/>
          <w:sz w:val="22"/>
          <w:szCs w:val="22"/>
        </w:rPr>
        <w:t xml:space="preserve">are</w:t>
      </w:r>
      <w:r>
        <w:rPr>
          <w:rFonts w:ascii="Calibri" w:cs="Calibri" w:eastAsia="Calibri" w:hAnsi="Calibri"/>
          <w:color w:val="2D2D2D"/>
          <w:sz w:val="22"/>
          <w:szCs w:val="22"/>
        </w:rPr>
        <w:t xml:space="preserve"> thinking well, because every sentence a human produces is backed by world knowledge, reasoning, and social awareness. This tight coupling between language and thought is so deeply wired into our expectations that we apply it even to machines.</w:t>
      </w:r>
    </w:p>
    <w:p>
      <w:pPr>
        <w:spacing w:after="180" w:line="320"/>
      </w:pPr>
      <w:r>
        <w:rPr>
          <w:rFonts w:ascii="Calibri" w:cs="Calibri" w:eastAsia="Calibri" w:hAnsi="Calibri"/>
          <w:color w:val="2D2D2D"/>
          <w:sz w:val="22"/>
          <w:szCs w:val="22"/>
        </w:rPr>
        <w:t xml:space="preserve">This paper’s central argument is that </w:t>
      </w:r>
      <w:r>
        <w:rPr>
          <w:rFonts w:ascii="Calibri" w:cs="Calibri" w:eastAsia="Calibri" w:hAnsi="Calibri"/>
          <w:b/>
          <w:bCs/>
          <w:color w:val="2D2D2D"/>
          <w:sz w:val="22"/>
          <w:szCs w:val="22"/>
        </w:rPr>
        <w:t xml:space="preserve">this instinct leads us astray when evaluating LLMs</w:t>
      </w:r>
      <w:r>
        <w:rPr>
          <w:rFonts w:ascii="Calibri" w:cs="Calibri" w:eastAsia="Calibri" w:hAnsi="Calibri"/>
          <w:color w:val="2D2D2D"/>
          <w:sz w:val="22"/>
          <w:szCs w:val="22"/>
        </w:rPr>
        <w:t xml:space="preserve">. The authors—a team of linguists, cognitive scientists, and neuroscientists from UT Austin, Georgia Tech, UCLA, and MIT—identify two fallacies that dominate the public and academic debate about AI:</w:t>
      </w:r>
    </w:p>
    <w:p>
      <w:pPr>
        <w:shd w:fill="FDE8E8" w:val="clear"/>
        <w:spacing w:after="200" w:line="320"/>
        <w:ind w:left="360" w:right="360"/>
      </w:pPr>
      <w:r>
        <w:rPr>
          <w:rFonts w:ascii="Calibri" w:cs="Calibri" w:eastAsia="Calibri" w:hAnsi="Calibri"/>
          <w:b/>
          <w:bCs/>
          <w:color w:val="C0504D"/>
          <w:sz w:val="22"/>
          <w:szCs w:val="22"/>
        </w:rPr>
        <w:t xml:space="preserve">⚠️ Fallacy 1: “Good at language → Good at thought”: </w:t>
      </w:r>
      <w:r>
        <w:rPr>
          <w:rFonts w:ascii="Calibri" w:cs="Calibri" w:eastAsia="Calibri" w:hAnsi="Calibri"/>
          <w:color w:val="2D2D2D"/>
          <w:sz w:val="22"/>
          <w:szCs w:val="22"/>
        </w:rPr>
        <w:t xml:space="preserve">Because an LLM produces fluent, grammatical, coherent text, people assume it must possess deep understanding, rich world knowledge, and genuine reasoning abilities. This fallacy leads to overclaiming—attributing intelligence to what may be sophisticated pattern matching.</w:t>
      </w:r>
    </w:p>
    <w:p>
      <w:pPr>
        <w:shd w:fill="FDE8E8" w:val="clear"/>
        <w:spacing w:after="200" w:line="320"/>
        <w:ind w:left="360" w:right="360"/>
      </w:pPr>
      <w:r>
        <w:rPr>
          <w:rFonts w:ascii="Calibri" w:cs="Calibri" w:eastAsia="Calibri" w:hAnsi="Calibri"/>
          <w:b/>
          <w:bCs/>
          <w:color w:val="C0504D"/>
          <w:sz w:val="22"/>
          <w:szCs w:val="22"/>
        </w:rPr>
        <w:t xml:space="preserve">⚠️ Fallacy 2: “Bad at thought → Bad at language”: </w:t>
      </w:r>
      <w:r>
        <w:rPr>
          <w:rFonts w:ascii="Calibri" w:cs="Calibri" w:eastAsia="Calibri" w:hAnsi="Calibri"/>
          <w:color w:val="2D2D2D"/>
          <w:sz w:val="22"/>
          <w:szCs w:val="22"/>
        </w:rPr>
        <w:t xml:space="preserve">Because an LLM fails at reasoning tasks, people assume it must also be a poor model of human language. This fallacy leads to underclaiming—dismissing genuine breakthroughs in linguistic competence because the model can’t do arithmetic.</w:t>
      </w:r>
    </w:p>
    <w:p>
      <w:pPr>
        <w:spacing w:after="180" w:line="320"/>
      </w:pPr>
      <w:r>
        <w:rPr>
          <w:rFonts w:ascii="Calibri" w:cs="Calibri" w:eastAsia="Calibri" w:hAnsi="Calibri"/>
          <w:color w:val="2D2D2D"/>
          <w:sz w:val="22"/>
          <w:szCs w:val="22"/>
        </w:rPr>
        <w:t xml:space="preserve">Both fallacies stem from the same error: </w:t>
      </w:r>
      <w:r>
        <w:rPr>
          <w:rFonts w:ascii="Calibri" w:cs="Calibri" w:eastAsia="Calibri" w:hAnsi="Calibri"/>
          <w:b/>
          <w:bCs/>
          <w:color w:val="2D2D2D"/>
          <w:sz w:val="22"/>
          <w:szCs w:val="22"/>
        </w:rPr>
        <w:t xml:space="preserve">conflating language ability with thinking ability</w:t>
      </w:r>
      <w:r>
        <w:rPr>
          <w:rFonts w:ascii="Calibri" w:cs="Calibri" w:eastAsia="Calibri" w:hAnsi="Calibri"/>
          <w:color w:val="2D2D2D"/>
          <w:sz w:val="22"/>
          <w:szCs w:val="22"/>
        </w:rPr>
        <w:t xml:space="preserve">. The authors’ solution is to formally separate these into two distinct types of competence, grounded in what we know about the human brain.</w:t>
      </w:r>
    </w:p>
    <w:p>
      <w:pPr>
        <w:pBdr>
          <w:left w:val="single" w:color="1A7A6D" w:sz="6" w:space="8"/>
        </w:pBdr>
        <w:spacing w:after="180" w:line="320"/>
        <w:ind w:left="360" w:right="360"/>
      </w:pPr>
      <w:r>
        <w:rPr>
          <w:rFonts w:ascii="Segoe UI Emoji" w:cs="Segoe UI Emoji" w:eastAsia="Segoe UI Emoji" w:hAnsi="Segoe UI Emoji"/>
          <w:sz w:val="22"/>
          <w:szCs w:val="22"/>
        </w:rPr>
        <w:t xml:space="preserve">💡 </w:t>
      </w:r>
      <w:r>
        <w:rPr>
          <w:rFonts w:ascii="Calibri" w:cs="Calibri" w:eastAsia="Calibri" w:hAnsi="Calibri"/>
          <w:i/>
          <w:iCs/>
          <w:color w:val="2D2D2D"/>
          <w:sz w:val="22"/>
          <w:szCs w:val="22"/>
        </w:rPr>
        <w:t xml:space="preserve">Think of a professional interpreter who can flawlessly translate between English and Japanese. This person has extraordinary linguistic skill. But that skill alone tells you nothing about whether they can solve differential equations, diagnose a medical condition, or navigate a tricky social negotiation. Language skill and thinking skill are different things—even in humans.</w:t>
      </w:r>
    </w:p>
    <w:p>
      <w:r>
        <w:br w:type="page"/>
      </w:r>
    </w:p>
    <w:p>
      <w:pPr>
        <w:pStyle w:val="Heading1"/>
        <w:spacing w:after="200" w:before="360"/>
      </w:pPr>
      <w:r>
        <w:rPr>
          <w:rFonts w:ascii="Georgia" w:cs="Georgia" w:eastAsia="Georgia" w:hAnsi="Georgia"/>
          <w:b/>
          <w:bCs/>
          <w:color w:val="1A7A6D"/>
          <w:sz w:val="32"/>
          <w:szCs w:val="32"/>
        </w:rPr>
        <w:t xml:space="preserve">Part 2: Two Types of Competence</w:t>
      </w:r>
    </w:p>
    <w:p>
      <w:pPr>
        <w:spacing w:after="180" w:line="320"/>
      </w:pPr>
      <w:r>
        <w:rPr>
          <w:rFonts w:ascii="Calibri" w:cs="Calibri" w:eastAsia="Calibri" w:hAnsi="Calibri"/>
          <w:color w:val="2D2D2D"/>
          <w:sz w:val="22"/>
          <w:szCs w:val="22"/>
        </w:rPr>
        <w:t xml:space="preserve">The core framework of this paper divides linguistic ability into two categories. Understanding this distinction is the key to understanding everything else in the paper.</w:t>
      </w:r>
    </w:p>
    <w:p>
      <w:pPr>
        <w:pStyle w:val="Heading2"/>
        <w:spacing w:after="160" w:before="280"/>
      </w:pPr>
      <w:r>
        <w:rPr>
          <w:rFonts w:ascii="Georgia" w:cs="Georgia" w:eastAsia="Georgia" w:hAnsi="Georgia"/>
          <w:b/>
          <w:bCs/>
          <w:color w:val="2D2D2D"/>
          <w:sz w:val="26"/>
          <w:szCs w:val="26"/>
        </w:rPr>
        <w:t xml:space="preserve">Formal Linguistic Competence: Getting the Form Right</w:t>
      </w:r>
    </w:p>
    <w:p>
      <w:pPr>
        <w:spacing w:after="180" w:line="320"/>
      </w:pPr>
      <w:r>
        <w:rPr>
          <w:rFonts w:ascii="Calibri" w:cs="Calibri" w:eastAsia="Calibri" w:hAnsi="Calibri"/>
          <w:b/>
          <w:bCs/>
          <w:color w:val="2D2D2D"/>
          <w:sz w:val="22"/>
          <w:szCs w:val="22"/>
        </w:rPr>
        <w:t xml:space="preserve">Formal linguistic competence</w:t>
      </w:r>
      <w:r>
        <w:rPr>
          <w:rFonts w:ascii="Calibri" w:cs="Calibri" w:eastAsia="Calibri" w:hAnsi="Calibri"/>
          <w:color w:val="2D2D2D"/>
          <w:sz w:val="22"/>
          <w:szCs w:val="22"/>
        </w:rPr>
        <w:t xml:space="preserve"> is the knowledge of the rules, patterns, and statistical regularities of a language. It is about </w:t>
      </w:r>
      <w:r>
        <w:rPr>
          <w:rFonts w:ascii="Calibri" w:cs="Calibri" w:eastAsia="Calibri" w:hAnsi="Calibri"/>
          <w:i/>
          <w:iCs/>
          <w:color w:val="555555"/>
          <w:sz w:val="22"/>
          <w:szCs w:val="22"/>
        </w:rPr>
        <w:t xml:space="preserve">form</w:t>
      </w:r>
      <w:r>
        <w:rPr>
          <w:rFonts w:ascii="Calibri" w:cs="Calibri" w:eastAsia="Calibri" w:hAnsi="Calibri"/>
          <w:color w:val="2D2D2D"/>
          <w:sz w:val="22"/>
          <w:szCs w:val="22"/>
        </w:rPr>
        <w:t xml:space="preserve">—the mechanical structure of language itself, not what language is used for. Specifically, it includes:</w:t>
      </w:r>
    </w:p>
    <w:p>
      <w:pPr>
        <w:spacing w:after="180" w:line="320"/>
      </w:pPr>
      <w:r>
        <w:rPr>
          <w:rFonts w:ascii="Calibri" w:cs="Calibri" w:eastAsia="Calibri" w:hAnsi="Calibri"/>
          <w:b/>
          <w:bCs/>
          <w:color w:val="2D2D2D"/>
          <w:sz w:val="22"/>
          <w:szCs w:val="22"/>
        </w:rPr>
        <w:t xml:space="preserve">Phonology and word formation: </w:t>
      </w:r>
      <w:r>
        <w:rPr>
          <w:rFonts w:ascii="Calibri" w:cs="Calibri" w:eastAsia="Calibri" w:hAnsi="Calibri"/>
          <w:color w:val="2D2D2D"/>
          <w:sz w:val="22"/>
          <w:szCs w:val="22"/>
        </w:rPr>
        <w:t xml:space="preserve">Knowing that “blick” could be an English word but “bnick” could not. Knowing that you can say “Obama-less-ness” but not “Obama-ness-less.”</w:t>
      </w:r>
    </w:p>
    <w:p>
      <w:pPr>
        <w:spacing w:after="180" w:line="320"/>
      </w:pPr>
      <w:r>
        <w:rPr>
          <w:rFonts w:ascii="Calibri" w:cs="Calibri" w:eastAsia="Calibri" w:hAnsi="Calibri"/>
          <w:b/>
          <w:bCs/>
          <w:color w:val="2D2D2D"/>
          <w:sz w:val="22"/>
          <w:szCs w:val="22"/>
        </w:rPr>
        <w:t xml:space="preserve">Vocabulary and word meaning: </w:t>
      </w:r>
      <w:r>
        <w:rPr>
          <w:rFonts w:ascii="Calibri" w:cs="Calibri" w:eastAsia="Calibri" w:hAnsi="Calibri"/>
          <w:color w:val="2D2D2D"/>
          <w:sz w:val="22"/>
          <w:szCs w:val="22"/>
        </w:rPr>
        <w:t xml:space="preserve">Knowing which words can fill which slots in a sentence—you can “drink water” but not “drink a chair.”</w:t>
      </w:r>
    </w:p>
    <w:p>
      <w:pPr>
        <w:spacing w:after="180" w:line="320"/>
      </w:pPr>
      <w:r>
        <w:rPr>
          <w:rFonts w:ascii="Calibri" w:cs="Calibri" w:eastAsia="Calibri" w:hAnsi="Calibri"/>
          <w:b/>
          <w:bCs/>
          <w:color w:val="2D2D2D"/>
          <w:sz w:val="22"/>
          <w:szCs w:val="22"/>
        </w:rPr>
        <w:t xml:space="preserve">Grammar and syntax: </w:t>
      </w:r>
      <w:r>
        <w:rPr>
          <w:rFonts w:ascii="Calibri" w:cs="Calibri" w:eastAsia="Calibri" w:hAnsi="Calibri"/>
          <w:color w:val="2D2D2D"/>
          <w:sz w:val="22"/>
          <w:szCs w:val="22"/>
        </w:rPr>
        <w:t xml:space="preserve">Knowing that “The dogs in my bedroom are asleep” is correct, while “The dogs in my bedroom is asleep” is wrong, because the verb must agree with the subject (“dogs”), not the nearest noun (“bedroom”).</w:t>
      </w:r>
    </w:p>
    <w:p>
      <w:pPr>
        <w:spacing w:after="180" w:line="320"/>
      </w:pPr>
      <w:r>
        <w:rPr>
          <w:rFonts w:ascii="Calibri" w:cs="Calibri" w:eastAsia="Calibri" w:hAnsi="Calibri"/>
          <w:b/>
          <w:bCs/>
          <w:color w:val="2D2D2D"/>
          <w:sz w:val="22"/>
          <w:szCs w:val="22"/>
        </w:rPr>
        <w:t xml:space="preserve">Idiosyncratic constructions: </w:t>
      </w:r>
      <w:r>
        <w:rPr>
          <w:rFonts w:ascii="Calibri" w:cs="Calibri" w:eastAsia="Calibri" w:hAnsi="Calibri"/>
          <w:color w:val="2D2D2D"/>
          <w:sz w:val="22"/>
          <w:szCs w:val="22"/>
        </w:rPr>
        <w:t xml:space="preserve">Knowing that “a beautiful five days in New York” is acceptable even though “a days” is not, because English has a special construction for when an adjective and numeral intervene between the article and the plural noun.</w:t>
      </w:r>
    </w:p>
    <w:p>
      <w:pPr>
        <w:pBdr>
          <w:left w:val="single" w:color="1A7A6D" w:sz="6" w:space="8"/>
        </w:pBdr>
        <w:spacing w:after="180" w:line="320"/>
        <w:ind w:left="360" w:right="360"/>
      </w:pPr>
      <w:r>
        <w:rPr>
          <w:rFonts w:ascii="Segoe UI Emoji" w:cs="Segoe UI Emoji" w:eastAsia="Segoe UI Emoji" w:hAnsi="Segoe UI Emoji"/>
          <w:sz w:val="22"/>
          <w:szCs w:val="22"/>
        </w:rPr>
        <w:t xml:space="preserve">💡 </w:t>
      </w:r>
      <w:r>
        <w:rPr>
          <w:rFonts w:ascii="Calibri" w:cs="Calibri" w:eastAsia="Calibri" w:hAnsi="Calibri"/>
          <w:i/>
          <w:iCs/>
          <w:color w:val="2D2D2D"/>
          <w:sz w:val="22"/>
          <w:szCs w:val="22"/>
        </w:rPr>
        <w:t xml:space="preserve">Formal competence is like knowing the rules of chess: how each piece moves, what constitutes a legal board position, and the patterns that commonly appear. It says nothing about whether you can play strategically.</w:t>
      </w:r>
    </w:p>
    <w:p>
      <w:pPr>
        <w:pStyle w:val="Heading2"/>
        <w:spacing w:after="160" w:before="280"/>
      </w:pPr>
      <w:r>
        <w:rPr>
          <w:rFonts w:ascii="Georgia" w:cs="Georgia" w:eastAsia="Georgia" w:hAnsi="Georgia"/>
          <w:b/>
          <w:bCs/>
          <w:color w:val="2D2D2D"/>
          <w:sz w:val="26"/>
          <w:szCs w:val="26"/>
        </w:rPr>
        <w:t xml:space="preserve">Functional Linguistic Competence: Using Language in the World</w:t>
      </w:r>
    </w:p>
    <w:p>
      <w:pPr>
        <w:spacing w:after="180" w:line="320"/>
      </w:pPr>
      <w:r>
        <w:rPr>
          <w:rFonts w:ascii="Calibri" w:cs="Calibri" w:eastAsia="Calibri" w:hAnsi="Calibri"/>
          <w:b/>
          <w:bCs/>
          <w:color w:val="2D2D2D"/>
          <w:sz w:val="22"/>
          <w:szCs w:val="22"/>
        </w:rPr>
        <w:t xml:space="preserve">Functional linguistic competence</w:t>
      </w:r>
      <w:r>
        <w:rPr>
          <w:rFonts w:ascii="Calibri" w:cs="Calibri" w:eastAsia="Calibri" w:hAnsi="Calibri"/>
          <w:color w:val="2D2D2D"/>
          <w:sz w:val="22"/>
          <w:szCs w:val="22"/>
        </w:rPr>
        <w:t xml:space="preserve"> is the ability to </w:t>
      </w:r>
      <w:r>
        <w:rPr>
          <w:rFonts w:ascii="Calibri" w:cs="Calibri" w:eastAsia="Calibri" w:hAnsi="Calibri"/>
          <w:i/>
          <w:iCs/>
          <w:color w:val="555555"/>
          <w:sz w:val="22"/>
          <w:szCs w:val="22"/>
        </w:rPr>
        <w:t xml:space="preserve">use</w:t>
      </w:r>
      <w:r>
        <w:rPr>
          <w:rFonts w:ascii="Calibri" w:cs="Calibri" w:eastAsia="Calibri" w:hAnsi="Calibri"/>
          <w:color w:val="2D2D2D"/>
          <w:sz w:val="22"/>
          <w:szCs w:val="22"/>
        </w:rPr>
        <w:t xml:space="preserve"> language to accomplish real-world goals. It requires cognitive abilities that are not specific to language—the same abilities are needed when navigating the world without language. The paper focuses on four domains:</w:t>
      </w:r>
    </w:p>
    <w:p>
      <w:pPr>
        <w:spacing w:after="180" w:line="320"/>
      </w:pPr>
      <w:r>
        <w:rPr>
          <w:rFonts w:ascii="Calibri" w:cs="Calibri" w:eastAsia="Calibri" w:hAnsi="Calibri"/>
          <w:b/>
          <w:bCs/>
          <w:color w:val="2D2D2D"/>
          <w:sz w:val="22"/>
          <w:szCs w:val="22"/>
        </w:rPr>
        <w:t xml:space="preserve">1. Formal reasoning: </w:t>
      </w:r>
      <w:r>
        <w:rPr>
          <w:rFonts w:ascii="Calibri" w:cs="Calibri" w:eastAsia="Calibri" w:hAnsi="Calibri"/>
          <w:color w:val="2D2D2D"/>
          <w:sz w:val="22"/>
          <w:szCs w:val="22"/>
        </w:rPr>
        <w:t xml:space="preserve">Logic, mathematics, multi-step problem solving, and computational thinking. When someone says “You’re 15, you can’t go to a bar,” understanding this requires logical inference about age restrictions—not just parsing the grammar.</w:t>
      </w:r>
    </w:p>
    <w:p>
      <w:pPr>
        <w:spacing w:after="180" w:line="320"/>
      </w:pPr>
      <w:r>
        <w:rPr>
          <w:rFonts w:ascii="Calibri" w:cs="Calibri" w:eastAsia="Calibri" w:hAnsi="Calibri"/>
          <w:b/>
          <w:bCs/>
          <w:color w:val="2D2D2D"/>
          <w:sz w:val="22"/>
          <w:szCs w:val="22"/>
        </w:rPr>
        <w:t xml:space="preserve">2. World knowledge: </w:t>
      </w:r>
      <w:r>
        <w:rPr>
          <w:rFonts w:ascii="Calibri" w:cs="Calibri" w:eastAsia="Calibri" w:hAnsi="Calibri"/>
          <w:color w:val="2D2D2D"/>
          <w:sz w:val="22"/>
          <w:szCs w:val="22"/>
        </w:rPr>
        <w:t xml:space="preserve">Factual knowledge (“Who was the first person on the moon?”) and commonsense knowledge (“If you leave ice cream on the counter, it melts”). This is the vast store of information about how the world works that humans draw on constantly.</w:t>
      </w:r>
    </w:p>
    <w:p>
      <w:pPr>
        <w:spacing w:after="180" w:line="320"/>
      </w:pPr>
      <w:r>
        <w:rPr>
          <w:rFonts w:ascii="Calibri" w:cs="Calibri" w:eastAsia="Calibri" w:hAnsi="Calibri"/>
          <w:b/>
          <w:bCs/>
          <w:color w:val="2D2D2D"/>
          <w:sz w:val="22"/>
          <w:szCs w:val="22"/>
        </w:rPr>
        <w:t xml:space="preserve">3. Situation modeling: </w:t>
      </w:r>
      <w:r>
        <w:rPr>
          <w:rFonts w:ascii="Calibri" w:cs="Calibri" w:eastAsia="Calibri" w:hAnsi="Calibri"/>
          <w:color w:val="2D2D2D"/>
          <w:sz w:val="22"/>
          <w:szCs w:val="22"/>
        </w:rPr>
        <w:t xml:space="preserve">Tracking entities, their properties, and their states as a narrative or conversation unfolds. When you read a novel, you maintain a mental model of which character is where, who knows what, and what has changed—even across hundreds of pages.</w:t>
      </w:r>
    </w:p>
    <w:p>
      <w:pPr>
        <w:spacing w:after="180" w:line="320"/>
      </w:pPr>
      <w:r>
        <w:rPr>
          <w:rFonts w:ascii="Calibri" w:cs="Calibri" w:eastAsia="Calibri" w:hAnsi="Calibri"/>
          <w:b/>
          <w:bCs/>
          <w:color w:val="2D2D2D"/>
          <w:sz w:val="22"/>
          <w:szCs w:val="22"/>
        </w:rPr>
        <w:t xml:space="preserve">4. Social reasoning: </w:t>
      </w:r>
      <w:r>
        <w:rPr>
          <w:rFonts w:ascii="Calibri" w:cs="Calibri" w:eastAsia="Calibri" w:hAnsi="Calibri"/>
          <w:color w:val="2D2D2D"/>
          <w:sz w:val="22"/>
          <w:szCs w:val="22"/>
        </w:rPr>
        <w:t xml:space="preserve">Understanding what people mean beyond what they literally say. When a thirsty person in a desert gasps “Water!” versus when an impatient diner says “Water!” to a waiter, the same word carries completely different social meanings. This includes theory of mind—reasoning about what others know, believe, and intend.</w:t>
      </w:r>
    </w:p>
    <w:p>
      <w:pPr>
        <w:pBdr>
          <w:left w:val="single" w:color="1A7A6D" w:sz="6" w:space="8"/>
        </w:pBdr>
        <w:spacing w:after="180" w:line="320"/>
        <w:ind w:left="360" w:right="360"/>
      </w:pPr>
      <w:r>
        <w:rPr>
          <w:rFonts w:ascii="Segoe UI Emoji" w:cs="Segoe UI Emoji" w:eastAsia="Segoe UI Emoji" w:hAnsi="Segoe UI Emoji"/>
          <w:sz w:val="22"/>
          <w:szCs w:val="22"/>
        </w:rPr>
        <w:t xml:space="preserve">💡 </w:t>
      </w:r>
      <w:r>
        <w:rPr>
          <w:rFonts w:ascii="Calibri" w:cs="Calibri" w:eastAsia="Calibri" w:hAnsi="Calibri"/>
          <w:i/>
          <w:iCs/>
          <w:color w:val="2D2D2D"/>
          <w:sz w:val="22"/>
          <w:szCs w:val="22"/>
        </w:rPr>
        <w:t xml:space="preserve">Functional competence is like being able to play chess strategically: reading your opponent, thinking several moves ahead, adapting to unexpected positions. You need to know the rules (formal competence), but knowing the rules alone is nowhere near sufficient.</w:t>
      </w:r>
    </w:p>
    <w:p>
      <w:pPr>
        <w:shd w:fill="D4EDEB" w:val="clear"/>
        <w:spacing w:after="200" w:line="320"/>
        <w:ind w:left="360" w:right="360"/>
      </w:pPr>
      <w:r>
        <w:rPr>
          <w:rFonts w:ascii="Calibri" w:cs="Calibri" w:eastAsia="Calibri" w:hAnsi="Calibri"/>
          <w:b/>
          <w:bCs/>
          <w:color w:val="1A7A6D"/>
          <w:sz w:val="22"/>
          <w:szCs w:val="22"/>
        </w:rPr>
        <w:t xml:space="preserve">Key Insight: </w:t>
      </w:r>
      <w:r>
        <w:rPr>
          <w:rFonts w:ascii="Calibri" w:cs="Calibri" w:eastAsia="Calibri" w:hAnsi="Calibri"/>
          <w:color w:val="2D2D2D"/>
          <w:sz w:val="22"/>
          <w:szCs w:val="22"/>
        </w:rPr>
        <w:t xml:space="preserve">The paper’s central claim is that formal and functional competence are genuinely separate abilities. A system can be excellent at one and poor at the other. LLMs are a dramatic real-world demonstration of this separation.</w:t>
      </w:r>
    </w:p>
    <w:p>
      <w:r>
        <w:br w:type="page"/>
      </w:r>
    </w:p>
    <w:p>
      <w:pPr>
        <w:pStyle w:val="Heading1"/>
        <w:spacing w:after="200" w:before="360"/>
      </w:pPr>
      <w:r>
        <w:rPr>
          <w:rFonts w:ascii="Georgia" w:cs="Georgia" w:eastAsia="Georgia" w:hAnsi="Georgia"/>
          <w:b/>
          <w:bCs/>
          <w:color w:val="1A7A6D"/>
          <w:sz w:val="32"/>
          <w:szCs w:val="32"/>
        </w:rPr>
        <w:t xml:space="preserve">Part 3: The Evidence from the Human Brain</w:t>
      </w:r>
    </w:p>
    <w:p>
      <w:pPr>
        <w:spacing w:after="180" w:line="320"/>
      </w:pPr>
      <w:r>
        <w:rPr>
          <w:rFonts w:ascii="Calibri" w:cs="Calibri" w:eastAsia="Calibri" w:hAnsi="Calibri"/>
          <w:color w:val="2D2D2D"/>
          <w:sz w:val="22"/>
          <w:szCs w:val="22"/>
        </w:rPr>
        <w:t xml:space="preserve">The authors don’t just assert that language and thought are separable—they ground this claim in decades of neuroscience research showing that </w:t>
      </w:r>
      <w:r>
        <w:rPr>
          <w:rFonts w:ascii="Calibri" w:cs="Calibri" w:eastAsia="Calibri" w:hAnsi="Calibri"/>
          <w:b/>
          <w:bCs/>
          <w:color w:val="2D2D2D"/>
          <w:sz w:val="22"/>
          <w:szCs w:val="22"/>
        </w:rPr>
        <w:t xml:space="preserve">the human brain literally uses different hardware for language versus thought</w:t>
      </w:r>
      <w:r>
        <w:rPr>
          <w:rFonts w:ascii="Calibri" w:cs="Calibri" w:eastAsia="Calibri" w:hAnsi="Calibri"/>
          <w:color w:val="2D2D2D"/>
          <w:sz w:val="22"/>
          <w:szCs w:val="22"/>
        </w:rPr>
        <w:t xml:space="preserve">.</w:t>
      </w:r>
    </w:p>
    <w:p>
      <w:pPr>
        <w:pStyle w:val="Heading2"/>
        <w:spacing w:after="160" w:before="280"/>
      </w:pPr>
      <w:r>
        <w:rPr>
          <w:rFonts w:ascii="Georgia" w:cs="Georgia" w:eastAsia="Georgia" w:hAnsi="Georgia"/>
          <w:b/>
          <w:bCs/>
          <w:color w:val="2D2D2D"/>
          <w:sz w:val="26"/>
          <w:szCs w:val="26"/>
        </w:rPr>
        <w:t xml:space="preserve">The Language Network</w:t>
      </w:r>
    </w:p>
    <w:p>
      <w:pPr>
        <w:spacing w:after="180" w:line="320"/>
      </w:pPr>
      <w:r>
        <w:rPr>
          <w:rFonts w:ascii="Calibri" w:cs="Calibri" w:eastAsia="Calibri" w:hAnsi="Calibri"/>
          <w:color w:val="2D2D2D"/>
          <w:sz w:val="22"/>
          <w:szCs w:val="22"/>
        </w:rPr>
        <w:t xml:space="preserve">Human brains contain a set of interconnected regions in the frontal and temporal lobes (typically in the left hemisphere) called the </w:t>
      </w:r>
      <w:r>
        <w:rPr>
          <w:rFonts w:ascii="Calibri" w:cs="Calibri" w:eastAsia="Calibri" w:hAnsi="Calibri"/>
          <w:b/>
          <w:bCs/>
          <w:color w:val="2D2D2D"/>
          <w:sz w:val="22"/>
          <w:szCs w:val="22"/>
        </w:rPr>
        <w:t xml:space="preserve">language network</w:t>
      </w:r>
      <w:r>
        <w:rPr>
          <w:rFonts w:ascii="Calibri" w:cs="Calibri" w:eastAsia="Calibri" w:hAnsi="Calibri"/>
          <w:color w:val="2D2D2D"/>
          <w:sz w:val="22"/>
          <w:szCs w:val="22"/>
        </w:rPr>
        <w:t xml:space="preserve">. This network activates when you listen to speech, read text, or produce sentences. It is sensitive to linguistic structure at every level—from individual sounds, to word meanings, to the grammatical structure of whole sentences. Damage to this network causes aphasia (impaired language ability).</w:t>
      </w:r>
    </w:p>
    <w:p>
      <w:pPr>
        <w:spacing w:after="180" w:line="320"/>
      </w:pPr>
      <w:r>
        <w:rPr>
          <w:rFonts w:ascii="Calibri" w:cs="Calibri" w:eastAsia="Calibri" w:hAnsi="Calibri"/>
          <w:color w:val="2D2D2D"/>
          <w:sz w:val="22"/>
          <w:szCs w:val="22"/>
        </w:rPr>
        <w:t xml:space="preserve">The remarkable finding is that this network is </w:t>
      </w:r>
      <w:r>
        <w:rPr>
          <w:rFonts w:ascii="Calibri" w:cs="Calibri" w:eastAsia="Calibri" w:hAnsi="Calibri"/>
          <w:b/>
          <w:bCs/>
          <w:color w:val="2D2D2D"/>
          <w:sz w:val="22"/>
          <w:szCs w:val="22"/>
        </w:rPr>
        <w:t xml:space="preserve">extremely selective</w:t>
      </w:r>
      <w:r>
        <w:rPr>
          <w:rFonts w:ascii="Calibri" w:cs="Calibri" w:eastAsia="Calibri" w:hAnsi="Calibri"/>
          <w:color w:val="2D2D2D"/>
          <w:sz w:val="22"/>
          <w:szCs w:val="22"/>
        </w:rPr>
        <w:t xml:space="preserve">. Brain imaging studies (fMRI) have shown that the language network responds strongly when people process sentences, but </w:t>
      </w:r>
      <w:r>
        <w:rPr>
          <w:rFonts w:ascii="Calibri" w:cs="Calibri" w:eastAsia="Calibri" w:hAnsi="Calibri"/>
          <w:i/>
          <w:iCs/>
          <w:color w:val="555555"/>
          <w:sz w:val="22"/>
          <w:szCs w:val="22"/>
        </w:rPr>
        <w:t xml:space="preserve">does not respond</w:t>
      </w:r>
      <w:r>
        <w:rPr>
          <w:rFonts w:ascii="Calibri" w:cs="Calibri" w:eastAsia="Calibri" w:hAnsi="Calibri"/>
          <w:color w:val="2D2D2D"/>
          <w:sz w:val="22"/>
          <w:szCs w:val="22"/>
        </w:rPr>
        <w:t xml:space="preserve"> when those same people perform arithmetic, solve logic puzzles, write computer code, listen to music, categorize objects, reason about other people’s mental states, or interpret facial expressions and gestures. The language network does language and nothing else.</w:t>
      </w:r>
    </w:p>
    <w:p>
      <w:pPr>
        <w:pStyle w:val="Heading2"/>
        <w:spacing w:after="160" w:before="280"/>
      </w:pPr>
      <w:r>
        <w:rPr>
          <w:rFonts w:ascii="Georgia" w:cs="Georgia" w:eastAsia="Georgia" w:hAnsi="Georgia"/>
          <w:b/>
          <w:bCs/>
          <w:color w:val="2D2D2D"/>
          <w:sz w:val="26"/>
          <w:szCs w:val="26"/>
        </w:rPr>
        <w:t xml:space="preserve">Evidence from Aphasia</w:t>
      </w:r>
    </w:p>
    <w:p>
      <w:pPr>
        <w:spacing w:after="180" w:line="320"/>
      </w:pPr>
      <w:r>
        <w:rPr>
          <w:rFonts w:ascii="Calibri" w:cs="Calibri" w:eastAsia="Calibri" w:hAnsi="Calibri"/>
          <w:color w:val="2D2D2D"/>
          <w:sz w:val="22"/>
          <w:szCs w:val="22"/>
        </w:rPr>
        <w:t xml:space="preserve">Some of the most compelling evidence comes from people with </w:t>
      </w:r>
      <w:r>
        <w:rPr>
          <w:rFonts w:ascii="Calibri" w:cs="Calibri" w:eastAsia="Calibri" w:hAnsi="Calibri"/>
          <w:b/>
          <w:bCs/>
          <w:color w:val="2D2D2D"/>
          <w:sz w:val="22"/>
          <w:szCs w:val="22"/>
        </w:rPr>
        <w:t xml:space="preserve">global aphasia</w:t>
      </w:r>
      <w:r>
        <w:rPr>
          <w:rFonts w:ascii="Calibri" w:cs="Calibri" w:eastAsia="Calibri" w:hAnsi="Calibri"/>
          <w:color w:val="2D2D2D"/>
          <w:sz w:val="22"/>
          <w:szCs w:val="22"/>
        </w:rPr>
        <w:t xml:space="preserve">—a severe condition where language abilities are nearly completely destroyed. If thinking depended on language, these individuals should lose their thinking abilities too. But they don’t. People with severe aphasia can play chess, solve arithmetic problems, use world knowledge to perform tasks, reason about cause and effect, and navigate complex social situations. Their language is devastated, but their thinking is largely intact.</w:t>
      </w:r>
    </w:p>
    <w:p>
      <w:pPr>
        <w:pStyle w:val="Heading2"/>
        <w:spacing w:after="160" w:before="280"/>
      </w:pPr>
      <w:r>
        <w:rPr>
          <w:rFonts w:ascii="Georgia" w:cs="Georgia" w:eastAsia="Georgia" w:hAnsi="Georgia"/>
          <w:b/>
          <w:bCs/>
          <w:color w:val="2D2D2D"/>
          <w:sz w:val="26"/>
          <w:szCs w:val="26"/>
        </w:rPr>
        <w:t xml:space="preserve">The Multiple Demand Network</w:t>
      </w:r>
    </w:p>
    <w:p>
      <w:pPr>
        <w:spacing w:after="180" w:line="320"/>
      </w:pPr>
      <w:r>
        <w:rPr>
          <w:rFonts w:ascii="Calibri" w:cs="Calibri" w:eastAsia="Calibri" w:hAnsi="Calibri"/>
          <w:color w:val="2D2D2D"/>
          <w:sz w:val="22"/>
          <w:szCs w:val="22"/>
        </w:rPr>
        <w:t xml:space="preserve">Where does thinking happen? Tasks that require cognitive effort—logic, math, planning, problem solving, understanding computer code—activate a different set of brain regions called the </w:t>
      </w:r>
      <w:r>
        <w:rPr>
          <w:rFonts w:ascii="Calibri" w:cs="Calibri" w:eastAsia="Calibri" w:hAnsi="Calibri"/>
          <w:b/>
          <w:bCs/>
          <w:color w:val="2D2D2D"/>
          <w:sz w:val="22"/>
          <w:szCs w:val="22"/>
        </w:rPr>
        <w:t xml:space="preserve">multiple demand network</w:t>
      </w:r>
      <w:r>
        <w:rPr>
          <w:rFonts w:ascii="Calibri" w:cs="Calibri" w:eastAsia="Calibri" w:hAnsi="Calibri"/>
          <w:color w:val="2D2D2D"/>
          <w:sz w:val="22"/>
          <w:szCs w:val="22"/>
        </w:rPr>
        <w:t xml:space="preserve">. This network supports reasoning even when the task is presented in language (like a word problem). It’s the brain’s general-purpose problem-solving system, and it is </w:t>
      </w:r>
      <w:r>
        <w:rPr>
          <w:rFonts w:ascii="Calibri" w:cs="Calibri" w:eastAsia="Calibri" w:hAnsi="Calibri"/>
          <w:i/>
          <w:iCs/>
          <w:color w:val="555555"/>
          <w:sz w:val="22"/>
          <w:szCs w:val="22"/>
        </w:rPr>
        <w:t xml:space="preserve">anatomically separate</w:t>
      </w:r>
      <w:r>
        <w:rPr>
          <w:rFonts w:ascii="Calibri" w:cs="Calibri" w:eastAsia="Calibri" w:hAnsi="Calibri"/>
          <w:color w:val="2D2D2D"/>
          <w:sz w:val="22"/>
          <w:szCs w:val="22"/>
        </w:rPr>
        <w:t xml:space="preserve"> from the language network.</w:t>
      </w:r>
    </w:p>
    <w:p>
      <w:pPr>
        <w:spacing w:after="180" w:line="320"/>
      </w:pPr>
      <w:r>
        <w:rPr>
          <w:rFonts w:ascii="Calibri" w:cs="Calibri" w:eastAsia="Calibri" w:hAnsi="Calibri"/>
          <w:color w:val="2D2D2D"/>
          <w:sz w:val="22"/>
          <w:szCs w:val="22"/>
        </w:rPr>
        <w:t xml:space="preserve">Other specialized brain networks handle other functional competence domains: the </w:t>
      </w:r>
      <w:r>
        <w:rPr>
          <w:rFonts w:ascii="Calibri" w:cs="Calibri" w:eastAsia="Calibri" w:hAnsi="Calibri"/>
          <w:b/>
          <w:bCs/>
          <w:color w:val="2D2D2D"/>
          <w:sz w:val="22"/>
          <w:szCs w:val="22"/>
        </w:rPr>
        <w:t xml:space="preserve">default network</w:t>
      </w:r>
      <w:r>
        <w:rPr>
          <w:rFonts w:ascii="Calibri" w:cs="Calibri" w:eastAsia="Calibri" w:hAnsi="Calibri"/>
          <w:color w:val="2D2D2D"/>
          <w:sz w:val="22"/>
          <w:szCs w:val="22"/>
        </w:rPr>
        <w:t xml:space="preserve"> tracks narratives and builds situation models, and the </w:t>
      </w:r>
      <w:r>
        <w:rPr>
          <w:rFonts w:ascii="Calibri" w:cs="Calibri" w:eastAsia="Calibri" w:hAnsi="Calibri"/>
          <w:b/>
          <w:bCs/>
          <w:color w:val="2D2D2D"/>
          <w:sz w:val="22"/>
          <w:szCs w:val="22"/>
        </w:rPr>
        <w:t xml:space="preserve">theory of mind network</w:t>
      </w:r>
      <w:r>
        <w:rPr>
          <w:rFonts w:ascii="Calibri" w:cs="Calibri" w:eastAsia="Calibri" w:hAnsi="Calibri"/>
          <w:color w:val="2D2D2D"/>
          <w:sz w:val="22"/>
          <w:szCs w:val="22"/>
        </w:rPr>
        <w:t xml:space="preserve"> reasons about other people’s mental states. None of these overlap with the language network.</w:t>
      </w:r>
    </w:p>
    <w:p>
      <w:pPr>
        <w:shd w:fill="D4EDEB" w:val="clear"/>
        <w:spacing w:after="200" w:line="320"/>
        <w:ind w:left="360" w:right="360"/>
      </w:pPr>
      <w:r>
        <w:rPr>
          <w:rFonts w:ascii="Calibri" w:cs="Calibri" w:eastAsia="Calibri" w:hAnsi="Calibri"/>
          <w:b/>
          <w:bCs/>
          <w:color w:val="1A7A6D"/>
          <w:sz w:val="22"/>
          <w:szCs w:val="22"/>
        </w:rPr>
        <w:t xml:space="preserve">Key Insight: </w:t>
      </w:r>
      <w:r>
        <w:rPr>
          <w:rFonts w:ascii="Calibri" w:cs="Calibri" w:eastAsia="Calibri" w:hAnsi="Calibri"/>
          <w:color w:val="2D2D2D"/>
          <w:sz w:val="22"/>
          <w:szCs w:val="22"/>
        </w:rPr>
        <w:t xml:space="preserve">The human brain implements a clear separation between language processing and thinking. The language network handles formal competence. Reasoning, world knowledge, situation tracking, and social cognition all rely on separate brain systems. This biological architecture is the empirical foundation for the paper’s framework.</w:t>
      </w:r>
    </w:p>
    <w:p>
      <w:r>
        <w:br w:type="page"/>
      </w:r>
    </w:p>
    <w:p>
      <w:pPr>
        <w:pStyle w:val="Heading1"/>
        <w:spacing w:after="200" w:before="360"/>
      </w:pPr>
      <w:r>
        <w:rPr>
          <w:rFonts w:ascii="Georgia" w:cs="Georgia" w:eastAsia="Georgia" w:hAnsi="Georgia"/>
          <w:b/>
          <w:bCs/>
          <w:color w:val="1A7A6D"/>
          <w:sz w:val="32"/>
          <w:szCs w:val="32"/>
        </w:rPr>
        <w:t xml:space="preserve">Part 4: LLMs Have Mastered Formal Competence</w:t>
      </w:r>
    </w:p>
    <w:p>
      <w:pPr>
        <w:spacing w:after="180" w:line="320"/>
      </w:pPr>
      <w:r>
        <w:rPr>
          <w:rFonts w:ascii="Calibri" w:cs="Calibri" w:eastAsia="Calibri" w:hAnsi="Calibri"/>
          <w:color w:val="2D2D2D"/>
          <w:sz w:val="22"/>
          <w:szCs w:val="22"/>
        </w:rPr>
        <w:t xml:space="preserve">With the formal/functional distinction in hand, the authors evaluate modern LLMs and reach a striking conclusion: </w:t>
      </w:r>
      <w:r>
        <w:rPr>
          <w:rFonts w:ascii="Calibri" w:cs="Calibri" w:eastAsia="Calibri" w:hAnsi="Calibri"/>
          <w:b/>
          <w:bCs/>
          <w:color w:val="2D2D2D"/>
          <w:sz w:val="22"/>
          <w:szCs w:val="22"/>
        </w:rPr>
        <w:t xml:space="preserve">LLMs have achieved near-human formal linguistic competence in English</w:t>
      </w:r>
      <w:r>
        <w:rPr>
          <w:rFonts w:ascii="Calibri" w:cs="Calibri" w:eastAsia="Calibri" w:hAnsi="Calibri"/>
          <w:color w:val="2D2D2D"/>
          <w:sz w:val="22"/>
          <w:szCs w:val="22"/>
        </w:rPr>
        <w:t xml:space="preserve">. This is a genuinely remarkable scientific finding that was predicted by almost nobody.</w:t>
      </w:r>
    </w:p>
    <w:p>
      <w:pPr>
        <w:pStyle w:val="Heading2"/>
        <w:spacing w:after="160" w:before="280"/>
      </w:pPr>
      <w:r>
        <w:rPr>
          <w:rFonts w:ascii="Georgia" w:cs="Georgia" w:eastAsia="Georgia" w:hAnsi="Georgia"/>
          <w:b/>
          <w:bCs/>
          <w:color w:val="2D2D2D"/>
          <w:sz w:val="26"/>
          <w:szCs w:val="26"/>
        </w:rPr>
        <w:t xml:space="preserve">The Historical Context</w:t>
      </w:r>
    </w:p>
    <w:p>
      <w:pPr>
        <w:spacing w:after="180" w:line="320"/>
      </w:pPr>
      <w:r>
        <w:rPr>
          <w:rFonts w:ascii="Calibri" w:cs="Calibri" w:eastAsia="Calibri" w:hAnsi="Calibri"/>
          <w:color w:val="2D2D2D"/>
          <w:sz w:val="22"/>
          <w:szCs w:val="22"/>
        </w:rPr>
        <w:t xml:space="preserve">For decades, many linguists argued that purely statistical models—models that learn language from patterns in data, without built-in knowledge of grammar—could never capture the true structure of human language. The argument was that language has hierarchical, tree-like structure that flat statistical patterns could never learn. This view was reasonable given the state of models at the time. N-gram models (which track sequences of 2-3 words) produced grammatically incoherent gibberish. Even early neural networks (RNNs from the 2010s) generated sentences that failed basic grammaticality tests.</w:t>
      </w:r>
    </w:p>
    <w:p>
      <w:pPr>
        <w:spacing w:after="180" w:line="320"/>
      </w:pPr>
      <w:r>
        <w:rPr>
          <w:rFonts w:ascii="Calibri" w:cs="Calibri" w:eastAsia="Calibri" w:hAnsi="Calibri"/>
          <w:color w:val="2D2D2D"/>
          <w:sz w:val="22"/>
          <w:szCs w:val="22"/>
        </w:rPr>
        <w:t xml:space="preserve">Then, starting around 2018 with models like BERT and GPT-2, something unexpected happened. Models trained on nothing but next-word prediction—with no explicit grammar rules, no parse trees, no syntactic annotations—began producing grammatical, coherent text. By GPT-3 and GPT-4, the output was routinely indistinguishable from human writing.</w:t>
      </w:r>
    </w:p>
    <w:p>
      <w:pPr>
        <w:pStyle w:val="Heading2"/>
        <w:spacing w:after="160" w:before="280"/>
      </w:pPr>
      <w:r>
        <w:rPr>
          <w:rFonts w:ascii="Georgia" w:cs="Georgia" w:eastAsia="Georgia" w:hAnsi="Georgia"/>
          <w:b/>
          <w:bCs/>
          <w:color w:val="2D2D2D"/>
          <w:sz w:val="26"/>
          <w:szCs w:val="26"/>
        </w:rPr>
        <w:t xml:space="preserve">What LLMs Actually Learned</w:t>
      </w:r>
    </w:p>
    <w:p>
      <w:pPr>
        <w:spacing w:after="180" w:line="320"/>
      </w:pPr>
      <w:r>
        <w:rPr>
          <w:rFonts w:ascii="Calibri" w:cs="Calibri" w:eastAsia="Calibri" w:hAnsi="Calibri"/>
          <w:color w:val="2D2D2D"/>
          <w:sz w:val="22"/>
          <w:szCs w:val="22"/>
        </w:rPr>
        <w:t xml:space="preserve">The paper reviews extensive evidence that LLMs don’t just produce superficially correct text—they have learned deep structural properties of language:</w:t>
      </w:r>
    </w:p>
    <w:p>
      <w:pPr>
        <w:spacing w:after="180" w:line="320"/>
      </w:pPr>
      <w:r>
        <w:rPr>
          <w:rFonts w:ascii="Calibri" w:cs="Calibri" w:eastAsia="Calibri" w:hAnsi="Calibri"/>
          <w:b/>
          <w:bCs/>
          <w:color w:val="2D2D2D"/>
          <w:sz w:val="22"/>
          <w:szCs w:val="22"/>
        </w:rPr>
        <w:t xml:space="preserve">Hierarchical structure. </w:t>
      </w:r>
      <w:r>
        <w:rPr>
          <w:rFonts w:ascii="Calibri" w:cs="Calibri" w:eastAsia="Calibri" w:hAnsi="Calibri"/>
          <w:color w:val="2D2D2D"/>
          <w:sz w:val="22"/>
          <w:szCs w:val="22"/>
        </w:rPr>
        <w:t xml:space="preserve">In “The keys to the old, wooden kitchen cabinet are on the table,” the verb “are” must agree with “keys” (the subject), not “cabinet” (the nearest noun). This requires understanding the hierarchical grouping of words, not just their left-to-right order. Modern LLMs consistently get this right, even with many intervening distractor words.</w:t>
      </w:r>
    </w:p>
    <w:p>
      <w:pPr>
        <w:spacing w:after="180" w:line="320"/>
      </w:pPr>
      <w:r>
        <w:rPr>
          <w:rFonts w:ascii="Calibri" w:cs="Calibri" w:eastAsia="Calibri" w:hAnsi="Calibri"/>
          <w:b/>
          <w:bCs/>
          <w:color w:val="2D2D2D"/>
          <w:sz w:val="22"/>
          <w:szCs w:val="22"/>
        </w:rPr>
        <w:t xml:space="preserve">Linguistic abstractions. </w:t>
      </w:r>
      <w:r>
        <w:rPr>
          <w:rFonts w:ascii="Calibri" w:cs="Calibri" w:eastAsia="Calibri" w:hAnsi="Calibri"/>
          <w:color w:val="2D2D2D"/>
          <w:sz w:val="22"/>
          <w:szCs w:val="22"/>
        </w:rPr>
        <w:t xml:space="preserve">LLMs appear to learn abstract categories like “noun” and “verb”—they can encounter a novel word used as a noun (“the blick”) and subsequently use it appropriately in new noun positions (“I went to a blick”). Studies that probe the internal representations of LLMs find recoverable information about parts of speech, dependency roles, named entities, and semantic roles.</w:t>
      </w:r>
    </w:p>
    <w:p>
      <w:pPr>
        <w:spacing w:after="180" w:line="320"/>
      </w:pPr>
      <w:r>
        <w:rPr>
          <w:rFonts w:ascii="Calibri" w:cs="Calibri" w:eastAsia="Calibri" w:hAnsi="Calibri"/>
          <w:b/>
          <w:bCs/>
          <w:color w:val="2D2D2D"/>
          <w:sz w:val="22"/>
          <w:szCs w:val="22"/>
        </w:rPr>
        <w:t xml:space="preserve">Rare and idiosyncratic constructions. </w:t>
      </w:r>
      <w:r>
        <w:rPr>
          <w:rFonts w:ascii="Calibri" w:cs="Calibri" w:eastAsia="Calibri" w:hAnsi="Calibri"/>
          <w:color w:val="2D2D2D"/>
          <w:sz w:val="22"/>
          <w:szCs w:val="22"/>
        </w:rPr>
        <w:t xml:space="preserve">LLMs recognize that vanishingly rare but grammatical constructions are acceptable while equally rare ungrammatical ones are not. For example, “Surprising though I know it may be” is a real English construction even though it appeared only 58 times in a corpus of 7 billion sentences. The fact that LLMs can learn which rare forms are grammatical and which are not suggests they have learned something meaningful about syntax.</w:t>
      </w:r>
    </w:p>
    <w:p>
      <w:pPr>
        <w:spacing w:after="180" w:line="320"/>
      </w:pPr>
      <w:r>
        <w:rPr>
          <w:rFonts w:ascii="Calibri" w:cs="Calibri" w:eastAsia="Calibri" w:hAnsi="Calibri"/>
          <w:b/>
          <w:bCs/>
          <w:color w:val="2D2D2D"/>
          <w:sz w:val="22"/>
          <w:szCs w:val="22"/>
        </w:rPr>
        <w:t xml:space="preserve">Brain-like representations. </w:t>
      </w:r>
      <w:r>
        <w:rPr>
          <w:rFonts w:ascii="Calibri" w:cs="Calibri" w:eastAsia="Calibri" w:hAnsi="Calibri"/>
          <w:color w:val="2D2D2D"/>
          <w:sz w:val="22"/>
          <w:szCs w:val="22"/>
        </w:rPr>
        <w:t xml:space="preserve">Researchers can use LLM internal representations to predict the actual neural activity in the human language network as people read or listen to sentences. This mapping between artificial and biological representations suggests the two systems are performing at least partially similar computations.</w:t>
      </w:r>
    </w:p>
    <w:p>
      <w:pPr>
        <w:shd w:fill="D4EDEB" w:val="clear"/>
        <w:spacing w:after="200" w:line="320"/>
        <w:ind w:left="360" w:right="360"/>
      </w:pPr>
      <w:r>
        <w:rPr>
          <w:rFonts w:ascii="Calibri" w:cs="Calibri" w:eastAsia="Calibri" w:hAnsi="Calibri"/>
          <w:b/>
          <w:bCs/>
          <w:color w:val="1A7A6D"/>
          <w:sz w:val="22"/>
          <w:szCs w:val="22"/>
        </w:rPr>
        <w:t xml:space="preserve">Key Insight: </w:t>
      </w:r>
      <w:r>
        <w:rPr>
          <w:rFonts w:ascii="Calibri" w:cs="Calibri" w:eastAsia="Calibri" w:hAnsi="Calibri"/>
          <w:color w:val="2D2D2D"/>
          <w:sz w:val="22"/>
          <w:szCs w:val="22"/>
        </w:rPr>
        <w:t xml:space="preserve">The next-word prediction objective—predicting which word comes next given the preceding context—turns out to be sufficient for a model to learn the rules and patterns of language. This overturned decades of conventional wisdom in linguistics about what statistical learning could and could not achieve.</w:t>
      </w:r>
    </w:p>
    <w:p>
      <w:r>
        <w:br w:type="page"/>
      </w:r>
    </w:p>
    <w:p>
      <w:pPr>
        <w:pStyle w:val="Heading1"/>
        <w:spacing w:after="200" w:before="360"/>
      </w:pPr>
      <w:r>
        <w:rPr>
          <w:rFonts w:ascii="Georgia" w:cs="Georgia" w:eastAsia="Georgia" w:hAnsi="Georgia"/>
          <w:b/>
          <w:bCs/>
          <w:color w:val="1A7A6D"/>
          <w:sz w:val="32"/>
          <w:szCs w:val="32"/>
        </w:rPr>
        <w:t xml:space="preserve">Part 5: LLMs Struggle with Functional Competence</w:t>
      </w:r>
    </w:p>
    <w:p>
      <w:pPr>
        <w:spacing w:after="180" w:line="320"/>
      </w:pPr>
      <w:r>
        <w:rPr>
          <w:rFonts w:ascii="Calibri" w:cs="Calibri" w:eastAsia="Calibri" w:hAnsi="Calibri"/>
          <w:color w:val="2D2D2D"/>
          <w:sz w:val="22"/>
          <w:szCs w:val="22"/>
        </w:rPr>
        <w:t xml:space="preserve">If Part 4 is the success story, Part 5 is the reality check. The authors present evidence that LLMs </w:t>
      </w:r>
      <w:r>
        <w:rPr>
          <w:rFonts w:ascii="Calibri" w:cs="Calibri" w:eastAsia="Calibri" w:hAnsi="Calibri"/>
          <w:b/>
          <w:bCs/>
          <w:color w:val="2D2D2D"/>
          <w:sz w:val="22"/>
          <w:szCs w:val="22"/>
        </w:rPr>
        <w:t xml:space="preserve">perform unevenly and often poorly on tasks requiring functional competence</w:t>
      </w:r>
      <w:r>
        <w:rPr>
          <w:rFonts w:ascii="Calibri" w:cs="Calibri" w:eastAsia="Calibri" w:hAnsi="Calibri"/>
          <w:color w:val="2D2D2D"/>
          <w:sz w:val="22"/>
          <w:szCs w:val="22"/>
        </w:rPr>
        <w:t xml:space="preserve">, even as their formal competence remains excellent. They examine each of the four functional domains:</w:t>
      </w:r>
    </w:p>
    <w:p>
      <w:pPr>
        <w:pStyle w:val="Heading2"/>
        <w:spacing w:after="160" w:before="280"/>
      </w:pPr>
      <w:r>
        <w:rPr>
          <w:rFonts w:ascii="Georgia" w:cs="Georgia" w:eastAsia="Georgia" w:hAnsi="Georgia"/>
          <w:b/>
          <w:bCs/>
          <w:color w:val="2D2D2D"/>
          <w:sz w:val="26"/>
          <w:szCs w:val="26"/>
        </w:rPr>
        <w:t xml:space="preserve">Formal Reasoning: The Math and Logic Gap</w:t>
      </w:r>
    </w:p>
    <w:p>
      <w:pPr>
        <w:spacing w:after="180" w:line="320"/>
      </w:pPr>
      <w:r>
        <w:rPr>
          <w:rFonts w:ascii="Calibri" w:cs="Calibri" w:eastAsia="Calibri" w:hAnsi="Calibri"/>
          <w:color w:val="2D2D2D"/>
          <w:sz w:val="22"/>
          <w:szCs w:val="22"/>
        </w:rPr>
        <w:t xml:space="preserve">LLMs can add two-digit numbers but often fail at three-digit addition or two-digit multiplication. They struggle when reasoning tasks break common patterns from training data or require multi-step operations. The “chain of thought” technique (prompting the model to show intermediate steps) helps but doesn’t fully solve the problem. Increasingly, developers pair LLMs with external calculators, code interpreters, and symbolic reasoning engines—much as the human brain pairs its language network with its separate multiple demand network for reasoning.</w:t>
      </w:r>
    </w:p>
    <w:p>
      <w:pPr>
        <w:pStyle w:val="Heading2"/>
        <w:spacing w:after="160" w:before="280"/>
      </w:pPr>
      <w:r>
        <w:rPr>
          <w:rFonts w:ascii="Georgia" w:cs="Georgia" w:eastAsia="Georgia" w:hAnsi="Georgia"/>
          <w:b/>
          <w:bCs/>
          <w:color w:val="2D2D2D"/>
          <w:sz w:val="26"/>
          <w:szCs w:val="26"/>
        </w:rPr>
        <w:t xml:space="preserve">World Knowledge: Fluent but Unreliable</w:t>
      </w:r>
    </w:p>
    <w:p>
      <w:pPr>
        <w:spacing w:after="180" w:line="320"/>
      </w:pPr>
      <w:r>
        <w:rPr>
          <w:rFonts w:ascii="Calibri" w:cs="Calibri" w:eastAsia="Calibri" w:hAnsi="Calibri"/>
          <w:color w:val="2D2D2D"/>
          <w:sz w:val="22"/>
          <w:szCs w:val="22"/>
        </w:rPr>
        <w:t xml:space="preserve">LLMs absorb enormous amounts of factual and commonsense knowledge from their training data. But this knowledge has four major problems:</w:t>
      </w:r>
    </w:p>
    <w:p>
      <w:pPr>
        <w:spacing w:after="180" w:line="320"/>
      </w:pPr>
      <w:r>
        <w:rPr>
          <w:rFonts w:ascii="Calibri" w:cs="Calibri" w:eastAsia="Calibri" w:hAnsi="Calibri"/>
          <w:b/>
          <w:bCs/>
          <w:color w:val="2D2D2D"/>
          <w:sz w:val="22"/>
          <w:szCs w:val="22"/>
        </w:rPr>
        <w:t xml:space="preserve">Hallucination. </w:t>
      </w:r>
      <w:r>
        <w:rPr>
          <w:rFonts w:ascii="Calibri" w:cs="Calibri" w:eastAsia="Calibri" w:hAnsi="Calibri"/>
          <w:color w:val="2D2D2D"/>
          <w:sz w:val="22"/>
          <w:szCs w:val="22"/>
        </w:rPr>
        <w:t xml:space="preserve">LLMs are trained to produce plausible-sounding text, not factually correct text. They routinely generate confident-sounding false statements because their objective function rewards fluency, not truth.</w:t>
      </w:r>
    </w:p>
    <w:p>
      <w:pPr>
        <w:spacing w:after="180" w:line="320"/>
      </w:pPr>
      <w:r>
        <w:rPr>
          <w:rFonts w:ascii="Calibri" w:cs="Calibri" w:eastAsia="Calibri" w:hAnsi="Calibri"/>
          <w:b/>
          <w:bCs/>
          <w:color w:val="2D2D2D"/>
          <w:sz w:val="22"/>
          <w:szCs w:val="22"/>
        </w:rPr>
        <w:t xml:space="preserve">Inconsistency. </w:t>
      </w:r>
      <w:r>
        <w:rPr>
          <w:rFonts w:ascii="Calibri" w:cs="Calibri" w:eastAsia="Calibri" w:hAnsi="Calibri"/>
          <w:color w:val="2D2D2D"/>
          <w:sz w:val="22"/>
          <w:szCs w:val="22"/>
        </w:rPr>
        <w:t xml:space="preserve">The same question phrased slightly differently can produce contradictory answers. The model’s “knowledge” is not stored in a structured, consistent database—it’s distributed across billions of weights in ways that can produce conflicting outputs.</w:t>
      </w:r>
    </w:p>
    <w:p>
      <w:pPr>
        <w:spacing w:after="180" w:line="320"/>
      </w:pPr>
      <w:r>
        <w:rPr>
          <w:rFonts w:ascii="Calibri" w:cs="Calibri" w:eastAsia="Calibri" w:hAnsi="Calibri"/>
          <w:b/>
          <w:bCs/>
          <w:color w:val="2D2D2D"/>
          <w:sz w:val="22"/>
          <w:szCs w:val="22"/>
        </w:rPr>
        <w:t xml:space="preserve">Commonsense gaps. </w:t>
      </w:r>
      <w:r>
        <w:rPr>
          <w:rFonts w:ascii="Calibri" w:cs="Calibri" w:eastAsia="Calibri" w:hAnsi="Calibri"/>
          <w:color w:val="2D2D2D"/>
          <w:sz w:val="22"/>
          <w:szCs w:val="22"/>
        </w:rPr>
        <w:t xml:space="preserve">Humans rarely state the obvious (“Water is wet,” “Fire is hot”), so this commonsense knowledge is underrepresented in training text. LLMs can struggle with facts that are so obvious no one writes them down.</w:t>
      </w:r>
    </w:p>
    <w:p>
      <w:pPr>
        <w:spacing w:after="180" w:line="320"/>
      </w:pPr>
      <w:r>
        <w:rPr>
          <w:rFonts w:ascii="Calibri" w:cs="Calibri" w:eastAsia="Calibri" w:hAnsi="Calibri"/>
          <w:b/>
          <w:bCs/>
          <w:color w:val="2D2D2D"/>
          <w:sz w:val="22"/>
          <w:szCs w:val="22"/>
        </w:rPr>
        <w:t xml:space="preserve">Staleness. </w:t>
      </w:r>
      <w:r>
        <w:rPr>
          <w:rFonts w:ascii="Calibri" w:cs="Calibri" w:eastAsia="Calibri" w:hAnsi="Calibri"/>
          <w:color w:val="2D2D2D"/>
          <w:sz w:val="22"/>
          <w:szCs w:val="22"/>
        </w:rPr>
        <w:t xml:space="preserve">A human can update their beliefs instantly from a single sentence. Updating an LLM’s knowledge requires locating and modifying specific patterns in billions of parameters—a non-trivial engineering challenge.</w:t>
      </w:r>
    </w:p>
    <w:p>
      <w:pPr>
        <w:pStyle w:val="Heading2"/>
        <w:spacing w:after="160" w:before="280"/>
      </w:pPr>
      <w:r>
        <w:rPr>
          <w:rFonts w:ascii="Georgia" w:cs="Georgia" w:eastAsia="Georgia" w:hAnsi="Georgia"/>
          <w:b/>
          <w:bCs/>
          <w:color w:val="2D2D2D"/>
          <w:sz w:val="26"/>
          <w:szCs w:val="26"/>
        </w:rPr>
        <w:t xml:space="preserve">Situation Modeling: Losing the Plot</w:t>
      </w:r>
    </w:p>
    <w:p>
      <w:pPr>
        <w:spacing w:after="180" w:line="320"/>
      </w:pPr>
      <w:r>
        <w:rPr>
          <w:rFonts w:ascii="Calibri" w:cs="Calibri" w:eastAsia="Calibri" w:hAnsi="Calibri"/>
          <w:color w:val="2D2D2D"/>
          <w:sz w:val="22"/>
          <w:szCs w:val="22"/>
        </w:rPr>
        <w:t xml:space="preserve">Humans build and continuously update mental models of narratives—who is where, who knows what, what has changed. LLMs face two challenges here. First, processing very long texts (like a novel) requires attending to every word simultaneously, which is computationally prohibitive. Second, even within their context window, LLMs can make characteristically non-human errors, like referring to entities that don’t exist (“Arthur doesn’t own a dog. The dog is brown.”). The human brain handles situation modeling through its default network, which is separate from the language network—again suggesting that separate mechanisms may be needed.</w:t>
      </w:r>
    </w:p>
    <w:p>
      <w:pPr>
        <w:pStyle w:val="Heading2"/>
        <w:spacing w:after="160" w:before="280"/>
      </w:pPr>
      <w:r>
        <w:rPr>
          <w:rFonts w:ascii="Georgia" w:cs="Georgia" w:eastAsia="Georgia" w:hAnsi="Georgia"/>
          <w:b/>
          <w:bCs/>
          <w:color w:val="2D2D2D"/>
          <w:sz w:val="26"/>
          <w:szCs w:val="26"/>
        </w:rPr>
        <w:t xml:space="preserve">Social Reasoning: Missing the Subtext</w:t>
      </w:r>
    </w:p>
    <w:p>
      <w:pPr>
        <w:spacing w:after="180" w:line="320"/>
      </w:pPr>
      <w:r>
        <w:rPr>
          <w:rFonts w:ascii="Calibri" w:cs="Calibri" w:eastAsia="Calibri" w:hAnsi="Calibri"/>
          <w:color w:val="2D2D2D"/>
          <w:sz w:val="22"/>
          <w:szCs w:val="22"/>
        </w:rPr>
        <w:t xml:space="preserve">Understanding what people </w:t>
      </w:r>
      <w:r>
        <w:rPr>
          <w:rFonts w:ascii="Calibri" w:cs="Calibri" w:eastAsia="Calibri" w:hAnsi="Calibri"/>
          <w:i/>
          <w:iCs/>
          <w:color w:val="555555"/>
          <w:sz w:val="22"/>
          <w:szCs w:val="22"/>
        </w:rPr>
        <w:t xml:space="preserve">mean</w:t>
      </w:r>
      <w:r>
        <w:rPr>
          <w:rFonts w:ascii="Calibri" w:cs="Calibri" w:eastAsia="Calibri" w:hAnsi="Calibri"/>
          <w:color w:val="2D2D2D"/>
          <w:sz w:val="22"/>
          <w:szCs w:val="22"/>
        </w:rPr>
        <w:t xml:space="preserve"> (as opposed to what they </w:t>
      </w:r>
      <w:r>
        <w:rPr>
          <w:rFonts w:ascii="Calibri" w:cs="Calibri" w:eastAsia="Calibri" w:hAnsi="Calibri"/>
          <w:i/>
          <w:iCs/>
          <w:color w:val="555555"/>
          <w:sz w:val="22"/>
          <w:szCs w:val="22"/>
        </w:rPr>
        <w:t xml:space="preserve">say</w:t>
      </w:r>
      <w:r>
        <w:rPr>
          <w:rFonts w:ascii="Calibri" w:cs="Calibri" w:eastAsia="Calibri" w:hAnsi="Calibri"/>
          <w:color w:val="2D2D2D"/>
          <w:sz w:val="22"/>
          <w:szCs w:val="22"/>
        </w:rPr>
        <w:t xml:space="preserve">) requires theory of mind—reasoning about others’ knowledge, beliefs, and intentions. LLMs fine-tuned with human feedback (RLHF) can handle some pragmatic tasks like metaphor interpretation. However, their performance is uneven: they may understand metaphors but struggle with sarcasm or jokes. Claims that LLMs have “solved” theory of mind were quickly debunked: adding simple controls (like telling a character about a hidden object’s true location) caused LLM performance to drop below chance.</w:t>
      </w:r>
    </w:p>
    <w:p>
      <w:pPr>
        <w:shd w:fill="D4EDEB" w:val="clear"/>
        <w:spacing w:after="200" w:line="320"/>
        <w:ind w:left="360" w:right="360"/>
      </w:pPr>
      <w:r>
        <w:rPr>
          <w:rFonts w:ascii="Calibri" w:cs="Calibri" w:eastAsia="Calibri" w:hAnsi="Calibri"/>
          <w:b/>
          <w:bCs/>
          <w:color w:val="1A7A6D"/>
          <w:sz w:val="22"/>
          <w:szCs w:val="22"/>
        </w:rPr>
        <w:t xml:space="preserve">Key Insight: </w:t>
      </w:r>
      <w:r>
        <w:rPr>
          <w:rFonts w:ascii="Calibri" w:cs="Calibri" w:eastAsia="Calibri" w:hAnsi="Calibri"/>
          <w:color w:val="2D2D2D"/>
          <w:sz w:val="22"/>
          <w:szCs w:val="22"/>
        </w:rPr>
        <w:t xml:space="preserve">LLMs’ functional competence is patchy and often brittle. Unlike formal competence, which improves reliably with more data and larger models, functional competence requires specialized fine-tuning, external tools, or fundamental architectural changes. This is exactly what the brain’s modular architecture would predict.</w:t>
      </w:r>
    </w:p>
    <w:p>
      <w:r>
        <w:br w:type="page"/>
      </w:r>
    </w:p>
    <w:p>
      <w:pPr>
        <w:pStyle w:val="Heading1"/>
        <w:spacing w:after="200" w:before="360"/>
      </w:pPr>
      <w:r>
        <w:rPr>
          <w:rFonts w:ascii="Georgia" w:cs="Georgia" w:eastAsia="Georgia" w:hAnsi="Georgia"/>
          <w:b/>
          <w:bCs/>
          <w:color w:val="1A7A6D"/>
          <w:sz w:val="32"/>
          <w:szCs w:val="32"/>
        </w:rPr>
        <w:t xml:space="preserve">Part 6: The Path Forward—Modularity</w:t>
      </w:r>
    </w:p>
    <w:p>
      <w:pPr>
        <w:spacing w:after="180" w:line="320"/>
      </w:pPr>
      <w:r>
        <w:rPr>
          <w:rFonts w:ascii="Calibri" w:cs="Calibri" w:eastAsia="Calibri" w:hAnsi="Calibri"/>
          <w:color w:val="2D2D2D"/>
          <w:sz w:val="22"/>
          <w:szCs w:val="22"/>
        </w:rPr>
        <w:t xml:space="preserve">If the human brain uses separate systems for language and thought, the authors argue, perhaps AI systems should too. They propose two approaches:</w:t>
      </w:r>
    </w:p>
    <w:p>
      <w:pPr>
        <w:pStyle w:val="Heading2"/>
        <w:spacing w:after="160" w:before="280"/>
      </w:pPr>
      <w:r>
        <w:rPr>
          <w:rFonts w:ascii="Georgia" w:cs="Georgia" w:eastAsia="Georgia" w:hAnsi="Georgia"/>
          <w:b/>
          <w:bCs/>
          <w:color w:val="2D2D2D"/>
          <w:sz w:val="26"/>
          <w:szCs w:val="26"/>
        </w:rPr>
        <w:t xml:space="preserve">Architectural Modularity: Building Separate Pieces</w:t>
      </w:r>
    </w:p>
    <w:p>
      <w:pPr>
        <w:spacing w:after="180" w:line="320"/>
      </w:pPr>
      <w:r>
        <w:rPr>
          <w:rFonts w:ascii="Calibri" w:cs="Calibri" w:eastAsia="Calibri" w:hAnsi="Calibri"/>
          <w:color w:val="2D2D2D"/>
          <w:sz w:val="22"/>
          <w:szCs w:val="22"/>
        </w:rPr>
        <w:t xml:space="preserve">This approach explicitly constructs different modules for different tasks and connects them together. Examples include pairing a language model with a separate memory database, a calculator, a code interpreter, a visual processing module, or a symbolic reasoning engine. Each module has a specialized architecture suited to its task, and the language model serves as the interface—translating natural language into formats other modules can process, and translating their outputs back into natural language.</w:t>
      </w:r>
    </w:p>
    <w:p>
      <w:pPr>
        <w:spacing w:after="180" w:line="320"/>
      </w:pPr>
      <w:r>
        <w:rPr>
          <w:rFonts w:ascii="Calibri" w:cs="Calibri" w:eastAsia="Calibri" w:hAnsi="Calibri"/>
          <w:color w:val="2D2D2D"/>
          <w:sz w:val="22"/>
          <w:szCs w:val="22"/>
        </w:rPr>
        <w:t xml:space="preserve">This is the approach behind tools like GPT-4 with code execution, Wolfram Alpha plugins, and retrieval-augmented generation (RAG). The LLM handles what it’s good at (language), and external modules handle what requires different kinds of computation (math, fact lookup, planning).</w:t>
      </w:r>
    </w:p>
    <w:p>
      <w:pPr>
        <w:pStyle w:val="Heading2"/>
        <w:spacing w:after="160" w:before="280"/>
      </w:pPr>
      <w:r>
        <w:rPr>
          <w:rFonts w:ascii="Georgia" w:cs="Georgia" w:eastAsia="Georgia" w:hAnsi="Georgia"/>
          <w:b/>
          <w:bCs/>
          <w:color w:val="2D2D2D"/>
          <w:sz w:val="26"/>
          <w:szCs w:val="26"/>
        </w:rPr>
        <w:t xml:space="preserve">Emergent Modularity: Letting Specialization Develop Naturally</w:t>
      </w:r>
    </w:p>
    <w:p>
      <w:pPr>
        <w:spacing w:after="180" w:line="320"/>
      </w:pPr>
      <w:r>
        <w:rPr>
          <w:rFonts w:ascii="Calibri" w:cs="Calibri" w:eastAsia="Calibri" w:hAnsi="Calibri"/>
          <w:color w:val="2D2D2D"/>
          <w:sz w:val="22"/>
          <w:szCs w:val="22"/>
        </w:rPr>
        <w:t xml:space="preserve">Rather than building modules explicitly, this approach creates conditions where specialized sub-components </w:t>
      </w:r>
      <w:r>
        <w:rPr>
          <w:rFonts w:ascii="Calibri" w:cs="Calibri" w:eastAsia="Calibri" w:hAnsi="Calibri"/>
          <w:i/>
          <w:iCs/>
          <w:color w:val="555555"/>
          <w:sz w:val="22"/>
          <w:szCs w:val="22"/>
        </w:rPr>
        <w:t xml:space="preserve">emerge</w:t>
      </w:r>
      <w:r>
        <w:rPr>
          <w:rFonts w:ascii="Calibri" w:cs="Calibri" w:eastAsia="Calibri" w:hAnsi="Calibri"/>
          <w:color w:val="2D2D2D"/>
          <w:sz w:val="22"/>
          <w:szCs w:val="22"/>
        </w:rPr>
        <w:t xml:space="preserve"> during training. There is evidence that neural networks can develop modular internal structure spontaneously when the task requires it. Mixture-of-experts architectures (where different “expert” sub-networks handle different inputs) are one concrete implementation of this idea. Different attention heads in Transformers already show some specialization, attending to different types of linguistic features.</w:t>
      </w:r>
    </w:p>
    <w:p>
      <w:pPr>
        <w:spacing w:after="180" w:line="320"/>
      </w:pPr>
      <w:r>
        <w:rPr>
          <w:rFonts w:ascii="Calibri" w:cs="Calibri" w:eastAsia="Calibri" w:hAnsi="Calibri"/>
          <w:color w:val="2D2D2D"/>
          <w:sz w:val="22"/>
          <w:szCs w:val="22"/>
        </w:rPr>
        <w:t xml:space="preserve">The key question is whether this emergent specialization can go deep enough to produce genuinely separate systems for language versus reasoning, or whether explicit architectural separation is needed.</w:t>
      </w:r>
    </w:p>
    <w:p>
      <w:pPr>
        <w:shd w:fill="D4EDEB" w:val="clear"/>
        <w:spacing w:after="200" w:line="320"/>
        <w:ind w:left="360" w:right="360"/>
      </w:pPr>
      <w:r>
        <w:rPr>
          <w:rFonts w:ascii="Calibri" w:cs="Calibri" w:eastAsia="Calibri" w:hAnsi="Calibri"/>
          <w:b/>
          <w:bCs/>
          <w:color w:val="1A7A6D"/>
          <w:sz w:val="22"/>
          <w:szCs w:val="22"/>
        </w:rPr>
        <w:t xml:space="preserve">Key Insight: </w:t>
      </w:r>
      <w:r>
        <w:rPr>
          <w:rFonts w:ascii="Calibri" w:cs="Calibri" w:eastAsia="Calibri" w:hAnsi="Calibri"/>
          <w:color w:val="2D2D2D"/>
          <w:sz w:val="22"/>
          <w:szCs w:val="22"/>
        </w:rPr>
        <w:t xml:space="preserve">The paper suggests that AI systems that use language in truly human-like ways will need some form of modularity—either built in or emergent—that mirrors the brain’s division of labor between language processing and other cognitive functions.</w:t>
      </w:r>
    </w:p>
    <w:p>
      <w:r>
        <w:br w:type="page"/>
      </w:r>
    </w:p>
    <w:p>
      <w:pPr>
        <w:pStyle w:val="Heading1"/>
        <w:spacing w:after="200" w:before="360"/>
      </w:pPr>
      <w:r>
        <w:rPr>
          <w:rFonts w:ascii="Georgia" w:cs="Georgia" w:eastAsia="Georgia" w:hAnsi="Georgia"/>
          <w:b/>
          <w:bCs/>
          <w:color w:val="1A7A6D"/>
          <w:sz w:val="32"/>
          <w:szCs w:val="32"/>
        </w:rPr>
        <w:t xml:space="preserve">Part 7: What This Means for You as an LLM User</w:t>
      </w:r>
    </w:p>
    <w:p>
      <w:pPr>
        <w:spacing w:after="180" w:line="320"/>
      </w:pPr>
      <w:r>
        <w:rPr>
          <w:rFonts w:ascii="Calibri" w:cs="Calibri" w:eastAsia="Calibri" w:hAnsi="Calibri"/>
          <w:color w:val="2D2D2D"/>
          <w:sz w:val="22"/>
          <w:szCs w:val="22"/>
        </w:rPr>
        <w:t xml:space="preserve">This paper provides a powerful framework for understanding why LLMs behave the way they do. Here are the practical takeaways:</w:t>
      </w:r>
    </w:p>
    <w:p>
      <w:pPr>
        <w:spacing w:after="180" w:line="320"/>
      </w:pPr>
      <w:r>
        <w:rPr>
          <w:rFonts w:ascii="Calibri" w:cs="Calibri" w:eastAsia="Calibri" w:hAnsi="Calibri"/>
          <w:b/>
          <w:bCs/>
          <w:color w:val="2D2D2D"/>
          <w:sz w:val="22"/>
          <w:szCs w:val="22"/>
        </w:rPr>
        <w:t xml:space="preserve">Fluency is not understanding. </w:t>
      </w:r>
      <w:r>
        <w:rPr>
          <w:rFonts w:ascii="Calibri" w:cs="Calibri" w:eastAsia="Calibri" w:hAnsi="Calibri"/>
          <w:color w:val="2D2D2D"/>
          <w:sz w:val="22"/>
          <w:szCs w:val="22"/>
        </w:rPr>
        <w:t xml:space="preserve">When an LLM produces a beautifully written paragraph about quantum physics, it is demonstrating formal competence (it knows how to write about physics) not necessarily functional competence (it may not “understand” the physics). The quality of the prose is not evidence for the quality of the reasoning.</w:t>
      </w:r>
    </w:p>
    <w:p>
      <w:pPr>
        <w:spacing w:after="180" w:line="320"/>
      </w:pPr>
      <w:r>
        <w:rPr>
          <w:rFonts w:ascii="Calibri" w:cs="Calibri" w:eastAsia="Calibri" w:hAnsi="Calibri"/>
          <w:b/>
          <w:bCs/>
          <w:color w:val="2D2D2D"/>
          <w:sz w:val="22"/>
          <w:szCs w:val="22"/>
        </w:rPr>
        <w:t xml:space="preserve">Reasoning failures are not language failures. </w:t>
      </w:r>
      <w:r>
        <w:rPr>
          <w:rFonts w:ascii="Calibri" w:cs="Calibri" w:eastAsia="Calibri" w:hAnsi="Calibri"/>
          <w:color w:val="2D2D2D"/>
          <w:sz w:val="22"/>
          <w:szCs w:val="22"/>
        </w:rPr>
        <w:t xml:space="preserve">When an LLM gets a math problem wrong or hallucinates a fact, this doesn’t mean it’s a bad language model. It means the task required functional competence that the language-prediction objective alone cannot provide. Criticizing LLMs for failing at reasoning is like criticizing a chess rulebook for failing to tell you good moves.</w:t>
      </w:r>
    </w:p>
    <w:p>
      <w:pPr>
        <w:spacing w:after="180" w:line="320"/>
      </w:pPr>
      <w:r>
        <w:rPr>
          <w:rFonts w:ascii="Calibri" w:cs="Calibri" w:eastAsia="Calibri" w:hAnsi="Calibri"/>
          <w:b/>
          <w:bCs/>
          <w:color w:val="2D2D2D"/>
          <w:sz w:val="22"/>
          <w:szCs w:val="22"/>
        </w:rPr>
        <w:t xml:space="preserve">The tool-augmented approach is principled, not a hack. </w:t>
      </w:r>
      <w:r>
        <w:rPr>
          <w:rFonts w:ascii="Calibri" w:cs="Calibri" w:eastAsia="Calibri" w:hAnsi="Calibri"/>
          <w:color w:val="2D2D2D"/>
          <w:sz w:val="22"/>
          <w:szCs w:val="22"/>
        </w:rPr>
        <w:t xml:space="preserve">When LLM products add calculators, code interpreters, web search, and retrieval systems, this isn’t a kludge—it’s the engineering equivalent of the brain’s modular architecture. Language handles language; specialized tools handle reasoning, knowledge, and computation.</w:t>
      </w:r>
    </w:p>
    <w:p>
      <w:pPr>
        <w:spacing w:after="180" w:line="320"/>
      </w:pPr>
      <w:r>
        <w:rPr>
          <w:rFonts w:ascii="Calibri" w:cs="Calibri" w:eastAsia="Calibri" w:hAnsi="Calibri"/>
          <w:b/>
          <w:bCs/>
          <w:color w:val="2D2D2D"/>
          <w:sz w:val="22"/>
          <w:szCs w:val="22"/>
        </w:rPr>
        <w:t xml:space="preserve">Scale alone may not be enough. </w:t>
      </w:r>
      <w:r>
        <w:rPr>
          <w:rFonts w:ascii="Calibri" w:cs="Calibri" w:eastAsia="Calibri" w:hAnsi="Calibri"/>
          <w:color w:val="2D2D2D"/>
          <w:sz w:val="22"/>
          <w:szCs w:val="22"/>
        </w:rPr>
        <w:t xml:space="preserve">While formal competence improves reliably with more data and larger models, functional competence improvements from scaling are inconsistent. This is why the field has shifted toward RLHF, tool use, and specialized fine-tuning rather than simply making models bigger.</w:t>
      </w:r>
    </w:p>
    <w:p>
      <w:pPr>
        <w:spacing w:after="180" w:line="320"/>
      </w:pPr>
      <w:r>
        <w:rPr>
          <w:rFonts w:ascii="Calibri" w:cs="Calibri" w:eastAsia="Calibri" w:hAnsi="Calibri"/>
          <w:b/>
          <w:bCs/>
          <w:color w:val="2D2D2D"/>
          <w:sz w:val="22"/>
          <w:szCs w:val="22"/>
        </w:rPr>
        <w:t xml:space="preserve">Better benchmarks are needed. </w:t>
      </w:r>
      <w:r>
        <w:rPr>
          <w:rFonts w:ascii="Calibri" w:cs="Calibri" w:eastAsia="Calibri" w:hAnsi="Calibri"/>
          <w:color w:val="2D2D2D"/>
          <w:sz w:val="22"/>
          <w:szCs w:val="22"/>
        </w:rPr>
        <w:t xml:space="preserve">Many evaluations mix formal and functional competence, making it hard to know what capability is actually being tested. The framework in this paper helps design cleaner evaluations that separate “can the model use language correctly?” from “can the model reason about the world?”</w:t>
      </w:r>
    </w:p>
    <w:p>
      <w:r>
        <w:br w:type="page"/>
      </w:r>
    </w:p>
    <w:p>
      <w:pPr>
        <w:pStyle w:val="Heading1"/>
        <w:spacing w:after="200" w:before="360"/>
      </w:pPr>
      <w:r>
        <w:rPr>
          <w:rFonts w:ascii="Georgia" w:cs="Georgia" w:eastAsia="Georgia" w:hAnsi="Georgia"/>
          <w:b/>
          <w:bCs/>
          <w:color w:val="1A7A6D"/>
          <w:sz w:val="32"/>
          <w:szCs w:val="32"/>
        </w:rPr>
        <w:t xml:space="preserve">Glossary of Key Terms</w:t>
      </w:r>
    </w:p>
    <w:p>
      <w:pPr>
        <w:spacing w:after="180" w:line="320"/>
      </w:pPr>
      <w:r>
        <w:rPr>
          <w:rFonts w:ascii="Calibri" w:cs="Calibri" w:eastAsia="Calibri" w:hAnsi="Calibri"/>
          <w:b/>
          <w:bCs/>
          <w:color w:val="2D2D2D"/>
          <w:sz w:val="22"/>
          <w:szCs w:val="22"/>
        </w:rPr>
        <w:t xml:space="preserve">Aphasia: </w:t>
      </w:r>
      <w:r>
        <w:rPr>
          <w:rFonts w:ascii="Calibri" w:cs="Calibri" w:eastAsia="Calibri" w:hAnsi="Calibri"/>
          <w:color w:val="2D2D2D"/>
          <w:sz w:val="22"/>
          <w:szCs w:val="22"/>
        </w:rPr>
        <w:t xml:space="preserve">A language impairment typically caused by stroke or brain degeneration. People with severe (global) aphasia lose nearly all language ability but can retain intact reasoning and social skills.</w:t>
      </w:r>
    </w:p>
    <w:p>
      <w:pPr>
        <w:spacing w:after="180" w:line="320"/>
      </w:pPr>
      <w:r>
        <w:rPr>
          <w:rFonts w:ascii="Calibri" w:cs="Calibri" w:eastAsia="Calibri" w:hAnsi="Calibri"/>
          <w:b/>
          <w:bCs/>
          <w:color w:val="2D2D2D"/>
          <w:sz w:val="22"/>
          <w:szCs w:val="22"/>
        </w:rPr>
        <w:t xml:space="preserve">Architectural Modularity: </w:t>
      </w:r>
      <w:r>
        <w:rPr>
          <w:rFonts w:ascii="Calibri" w:cs="Calibri" w:eastAsia="Calibri" w:hAnsi="Calibri"/>
          <w:color w:val="2D2D2D"/>
          <w:sz w:val="22"/>
          <w:szCs w:val="22"/>
        </w:rPr>
        <w:t xml:space="preserve">Explicitly building an AI system from separate, specialized components—a language module, a reasoning module, a memory module, etc.—each with architecture suited to its task.</w:t>
      </w:r>
    </w:p>
    <w:p>
      <w:pPr>
        <w:spacing w:after="180" w:line="320"/>
      </w:pPr>
      <w:r>
        <w:rPr>
          <w:rFonts w:ascii="Calibri" w:cs="Calibri" w:eastAsia="Calibri" w:hAnsi="Calibri"/>
          <w:b/>
          <w:bCs/>
          <w:color w:val="2D2D2D"/>
          <w:sz w:val="22"/>
          <w:szCs w:val="22"/>
        </w:rPr>
        <w:t xml:space="preserve">BLiMP: </w:t>
      </w:r>
      <w:r>
        <w:rPr>
          <w:rFonts w:ascii="Calibri" w:cs="Calibri" w:eastAsia="Calibri" w:hAnsi="Calibri"/>
          <w:color w:val="2D2D2D"/>
          <w:sz w:val="22"/>
          <w:szCs w:val="22"/>
        </w:rPr>
        <w:t xml:space="preserve">Benchmark of Linguistic Minimal Pairs. A test suite that presents pairs of sentences (one grammatical, one not) across diverse linguistic phenomena to evaluate formal competence.</w:t>
      </w:r>
    </w:p>
    <w:p>
      <w:pPr>
        <w:spacing w:after="180" w:line="320"/>
      </w:pPr>
      <w:r>
        <w:rPr>
          <w:rFonts w:ascii="Calibri" w:cs="Calibri" w:eastAsia="Calibri" w:hAnsi="Calibri"/>
          <w:b/>
          <w:bCs/>
          <w:color w:val="2D2D2D"/>
          <w:sz w:val="22"/>
          <w:szCs w:val="22"/>
        </w:rPr>
        <w:t xml:space="preserve">Chain of Thought: </w:t>
      </w:r>
      <w:r>
        <w:rPr>
          <w:rFonts w:ascii="Calibri" w:cs="Calibri" w:eastAsia="Calibri" w:hAnsi="Calibri"/>
          <w:color w:val="2D2D2D"/>
          <w:sz w:val="22"/>
          <w:szCs w:val="22"/>
        </w:rPr>
        <w:t xml:space="preserve">A prompting technique where the model is asked to show its intermediate reasoning steps before giving a final answer. Improves some reasoning tasks but doesn’t fully close the gap.</w:t>
      </w:r>
    </w:p>
    <w:p>
      <w:pPr>
        <w:spacing w:after="180" w:line="320"/>
      </w:pPr>
      <w:r>
        <w:rPr>
          <w:rFonts w:ascii="Calibri" w:cs="Calibri" w:eastAsia="Calibri" w:hAnsi="Calibri"/>
          <w:b/>
          <w:bCs/>
          <w:color w:val="2D2D2D"/>
          <w:sz w:val="22"/>
          <w:szCs w:val="22"/>
        </w:rPr>
        <w:t xml:space="preserve">Default Network: </w:t>
      </w:r>
      <w:r>
        <w:rPr>
          <w:rFonts w:ascii="Calibri" w:cs="Calibri" w:eastAsia="Calibri" w:hAnsi="Calibri"/>
          <w:color w:val="2D2D2D"/>
          <w:sz w:val="22"/>
          <w:szCs w:val="22"/>
        </w:rPr>
        <w:t xml:space="preserve">A brain network that tracks narratives and builds situation models across sentences and paragraphs. Distinct from the language network.</w:t>
      </w:r>
    </w:p>
    <w:p>
      <w:pPr>
        <w:spacing w:after="180" w:line="320"/>
      </w:pPr>
      <w:r>
        <w:rPr>
          <w:rFonts w:ascii="Calibri" w:cs="Calibri" w:eastAsia="Calibri" w:hAnsi="Calibri"/>
          <w:b/>
          <w:bCs/>
          <w:color w:val="2D2D2D"/>
          <w:sz w:val="22"/>
          <w:szCs w:val="22"/>
        </w:rPr>
        <w:t xml:space="preserve">Emergent Modularity: </w:t>
      </w:r>
      <w:r>
        <w:rPr>
          <w:rFonts w:ascii="Calibri" w:cs="Calibri" w:eastAsia="Calibri" w:hAnsi="Calibri"/>
          <w:color w:val="2D2D2D"/>
          <w:sz w:val="22"/>
          <w:szCs w:val="22"/>
        </w:rPr>
        <w:t xml:space="preserve">Specialized sub-components that develop naturally within a model during training, without being explicitly built into the architecture.</w:t>
      </w:r>
    </w:p>
    <w:p>
      <w:pPr>
        <w:spacing w:after="180" w:line="320"/>
      </w:pPr>
      <w:r>
        <w:rPr>
          <w:rFonts w:ascii="Calibri" w:cs="Calibri" w:eastAsia="Calibri" w:hAnsi="Calibri"/>
          <w:b/>
          <w:bCs/>
          <w:color w:val="2D2D2D"/>
          <w:sz w:val="22"/>
          <w:szCs w:val="22"/>
        </w:rPr>
        <w:t xml:space="preserve">Formal Linguistic Competence: </w:t>
      </w:r>
      <w:r>
        <w:rPr>
          <w:rFonts w:ascii="Calibri" w:cs="Calibri" w:eastAsia="Calibri" w:hAnsi="Calibri"/>
          <w:color w:val="2D2D2D"/>
          <w:sz w:val="22"/>
          <w:szCs w:val="22"/>
        </w:rPr>
        <w:t xml:space="preserve">Knowledge of the rules, patterns, and statistical regularities of a language—getting the form right. Supported by the language network in the brain.</w:t>
      </w:r>
    </w:p>
    <w:p>
      <w:pPr>
        <w:spacing w:after="180" w:line="320"/>
      </w:pPr>
      <w:r>
        <w:rPr>
          <w:rFonts w:ascii="Calibri" w:cs="Calibri" w:eastAsia="Calibri" w:hAnsi="Calibri"/>
          <w:b/>
          <w:bCs/>
          <w:color w:val="2D2D2D"/>
          <w:sz w:val="22"/>
          <w:szCs w:val="22"/>
        </w:rPr>
        <w:t xml:space="preserve">Functional Linguistic Competence: </w:t>
      </w:r>
      <w:r>
        <w:rPr>
          <w:rFonts w:ascii="Calibri" w:cs="Calibri" w:eastAsia="Calibri" w:hAnsi="Calibri"/>
          <w:color w:val="2D2D2D"/>
          <w:sz w:val="22"/>
          <w:szCs w:val="22"/>
        </w:rPr>
        <w:t xml:space="preserve">The ability to use language to accomplish goals in the world. Requires non-linguistic skills like reasoning, world knowledge, situation tracking, and social cognition.</w:t>
      </w:r>
    </w:p>
    <w:p>
      <w:pPr>
        <w:spacing w:after="180" w:line="320"/>
      </w:pPr>
      <w:r>
        <w:rPr>
          <w:rFonts w:ascii="Calibri" w:cs="Calibri" w:eastAsia="Calibri" w:hAnsi="Calibri"/>
          <w:b/>
          <w:bCs/>
          <w:color w:val="2D2D2D"/>
          <w:sz w:val="22"/>
          <w:szCs w:val="22"/>
        </w:rPr>
        <w:t xml:space="preserve">Hallucination: </w:t>
      </w:r>
      <w:r>
        <w:rPr>
          <w:rFonts w:ascii="Calibri" w:cs="Calibri" w:eastAsia="Calibri" w:hAnsi="Calibri"/>
          <w:color w:val="2D2D2D"/>
          <w:sz w:val="22"/>
          <w:szCs w:val="22"/>
        </w:rPr>
        <w:t xml:space="preserve">When an LLM generates confident-sounding but factually incorrect statements. A natural consequence of optimizing for plausibility rather than truth.</w:t>
      </w:r>
    </w:p>
    <w:p>
      <w:pPr>
        <w:spacing w:after="180" w:line="320"/>
      </w:pPr>
      <w:r>
        <w:rPr>
          <w:rFonts w:ascii="Calibri" w:cs="Calibri" w:eastAsia="Calibri" w:hAnsi="Calibri"/>
          <w:b/>
          <w:bCs/>
          <w:color w:val="2D2D2D"/>
          <w:sz w:val="22"/>
          <w:szCs w:val="22"/>
        </w:rPr>
        <w:t xml:space="preserve">Language Network: </w:t>
      </w:r>
      <w:r>
        <w:rPr>
          <w:rFonts w:ascii="Calibri" w:cs="Calibri" w:eastAsia="Calibri" w:hAnsi="Calibri"/>
          <w:color w:val="2D2D2D"/>
          <w:sz w:val="22"/>
          <w:szCs w:val="22"/>
        </w:rPr>
        <w:t xml:space="preserve">Interconnected brain regions in the left frontal and temporal lobes that selectively support language processing and nothing else.</w:t>
      </w:r>
    </w:p>
    <w:p>
      <w:pPr>
        <w:spacing w:after="180" w:line="320"/>
      </w:pPr>
      <w:r>
        <w:rPr>
          <w:rFonts w:ascii="Calibri" w:cs="Calibri" w:eastAsia="Calibri" w:hAnsi="Calibri"/>
          <w:b/>
          <w:bCs/>
          <w:color w:val="2D2D2D"/>
          <w:sz w:val="22"/>
          <w:szCs w:val="22"/>
        </w:rPr>
        <w:t xml:space="preserve">Multiple Demand Network: </w:t>
      </w:r>
      <w:r>
        <w:rPr>
          <w:rFonts w:ascii="Calibri" w:cs="Calibri" w:eastAsia="Calibri" w:hAnsi="Calibri"/>
          <w:color w:val="2D2D2D"/>
          <w:sz w:val="22"/>
          <w:szCs w:val="22"/>
        </w:rPr>
        <w:t xml:space="preserve">Brain regions that support cognitively demanding tasks like logic, math, and planning. Active during reasoning even when the task is presented in language.</w:t>
      </w:r>
    </w:p>
    <w:p>
      <w:pPr>
        <w:spacing w:after="180" w:line="320"/>
      </w:pPr>
      <w:r>
        <w:rPr>
          <w:rFonts w:ascii="Calibri" w:cs="Calibri" w:eastAsia="Calibri" w:hAnsi="Calibri"/>
          <w:b/>
          <w:bCs/>
          <w:color w:val="2D2D2D"/>
          <w:sz w:val="22"/>
          <w:szCs w:val="22"/>
        </w:rPr>
        <w:t xml:space="preserve">RLHF (Reinforcement Learning from Human Feedback): </w:t>
      </w:r>
      <w:r>
        <w:rPr>
          <w:rFonts w:ascii="Calibri" w:cs="Calibri" w:eastAsia="Calibri" w:hAnsi="Calibri"/>
          <w:color w:val="2D2D2D"/>
          <w:sz w:val="22"/>
          <w:szCs w:val="22"/>
        </w:rPr>
        <w:t xml:space="preserve">A fine-tuning technique where human preferences about which model outputs are better are used to further train the model. Often improves functional competence.</w:t>
      </w:r>
    </w:p>
    <w:p>
      <w:pPr>
        <w:spacing w:after="180" w:line="320"/>
      </w:pPr>
      <w:r>
        <w:rPr>
          <w:rFonts w:ascii="Calibri" w:cs="Calibri" w:eastAsia="Calibri" w:hAnsi="Calibri"/>
          <w:b/>
          <w:bCs/>
          <w:color w:val="2D2D2D"/>
          <w:sz w:val="22"/>
          <w:szCs w:val="22"/>
        </w:rPr>
        <w:t xml:space="preserve">Theory of Mind: </w:t>
      </w:r>
      <w:r>
        <w:rPr>
          <w:rFonts w:ascii="Calibri" w:cs="Calibri" w:eastAsia="Calibri" w:hAnsi="Calibri"/>
          <w:color w:val="2D2D2D"/>
          <w:sz w:val="22"/>
          <w:szCs w:val="22"/>
        </w:rPr>
        <w:t xml:space="preserve">The ability to reason about what others know, believe, want, and intend. Supported by a dedicated brain network separate from language.</w:t>
      </w:r>
    </w:p>
    <w:p>
      <w:pPr>
        <w:spacing w:after="180" w:line="320"/>
      </w:pPr>
      <w:r>
        <w:rPr>
          <w:rFonts w:ascii="Calibri" w:cs="Calibri" w:eastAsia="Calibri" w:hAnsi="Calibri"/>
          <w:b/>
          <w:bCs/>
          <w:color w:val="2D2D2D"/>
          <w:sz w:val="22"/>
          <w:szCs w:val="22"/>
        </w:rPr>
        <w:t xml:space="preserve">Theory of Mind Network: </w:t>
      </w:r>
      <w:r>
        <w:rPr>
          <w:rFonts w:ascii="Calibri" w:cs="Calibri" w:eastAsia="Calibri" w:hAnsi="Calibri"/>
          <w:color w:val="2D2D2D"/>
          <w:sz w:val="22"/>
          <w:szCs w:val="22"/>
        </w:rPr>
        <w:t xml:space="preserve">Brain regions engaged when inferring other people’s mental states. Crucial for understanding sarcasm, indirect speech, and social context.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Understanding: Dissociating Language and Thought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7A6D"/>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2026-02-28T15:16:22.826Z</dcterms:created>
  <dcterms:modified xsi:type="dcterms:W3CDTF">2026-02-28T15:16:22.827Z</dcterms:modified>
</cp:coreProperties>
</file>

<file path=docProps/custom.xml><?xml version="1.0" encoding="utf-8"?>
<Properties xmlns="http://schemas.openxmlformats.org/officeDocument/2006/custom-properties" xmlns:vt="http://schemas.openxmlformats.org/officeDocument/2006/docPropsVTypes"/>
</file>