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E7A78">
      <w:pPr>
        <w:spacing w:before="120" w:after="80"/>
        <w:jc w:val="center"/>
      </w:pPr>
      <w:r>
        <w:rPr>
          <w:rFonts w:ascii="微软雅黑" w:hAnsi="微软雅黑" w:eastAsia="微软雅黑"/>
          <w:b/>
          <w:color w:val="0F3D5C"/>
          <w:sz w:val="48"/>
        </w:rPr>
        <w:t>《天象之境》玩法策划案</w:t>
      </w:r>
    </w:p>
    <w:p w14:paraId="5E5A5820">
      <w:pPr>
        <w:spacing w:after="320"/>
        <w:jc w:val="center"/>
      </w:pPr>
      <w:r>
        <w:rPr>
          <w:rFonts w:ascii="微软雅黑" w:hAnsi="微软雅黑" w:eastAsia="等线"/>
          <w:color w:val="6B7A85"/>
          <w:sz w:val="22"/>
        </w:rPr>
        <w:t>天气与气候主题冒险</w:t>
      </w:r>
      <w:r>
        <w:rPr>
          <w:rFonts w:hint="eastAsia"/>
          <w:color w:val="6B7A85"/>
          <w:sz w:val="22"/>
          <w:lang w:val="en-US" w:eastAsia="zh-CN"/>
        </w:rPr>
        <w:t xml:space="preserve"> </w:t>
      </w:r>
      <w:r>
        <w:rPr>
          <w:rFonts w:ascii="微软雅黑" w:hAnsi="微软雅黑" w:eastAsia="等线"/>
          <w:color w:val="6B7A85"/>
          <w:sz w:val="22"/>
        </w:rPr>
        <w:t>维度生存探索</w:t>
      </w:r>
    </w:p>
    <w:p w14:paraId="7993F1E7">
      <w:pPr>
        <w:pStyle w:val="3"/>
      </w:pPr>
      <w:r>
        <w:rPr>
          <w:rFonts w:ascii="微软雅黑" w:hAnsi="微软雅黑" w:eastAsia="微软雅黑"/>
          <w:b/>
          <w:color w:val="1F4E79"/>
          <w:sz w:val="34"/>
        </w:rPr>
        <w:t>一、模组定位与核心体验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9AC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5C29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条目</w:t>
            </w:r>
          </w:p>
        </w:tc>
        <w:tc>
          <w:tcPr>
            <w:tcW w:w="7483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157A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 w14:paraId="7B77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2799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核心定位</w:t>
            </w:r>
          </w:p>
        </w:tc>
        <w:tc>
          <w:tcPr>
            <w:tcW w:w="748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81D5A">
            <w:pPr>
              <w:spacing w:before="20" w:after="20" w:line="300" w:lineRule="auto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微软雅黑" w:hAnsi="微软雅黑" w:eastAsia="等线"/>
                <w:sz w:val="21"/>
              </w:rPr>
              <w:t>暮色森林风格</w:t>
            </w:r>
            <w:r>
              <w:rPr>
                <w:rFonts w:hint="eastAsia"/>
                <w:sz w:val="21"/>
                <w:lang w:val="en-US" w:eastAsia="zh-CN"/>
              </w:rPr>
              <w:t>+气象能力</w:t>
            </w:r>
            <w:r>
              <w:rPr>
                <w:rFonts w:ascii="微软雅黑" w:hAnsi="微软雅黑" w:eastAsia="等线"/>
                <w:sz w:val="21"/>
              </w:rPr>
              <w:t xml:space="preserve"> + </w:t>
            </w:r>
            <w:r>
              <w:rPr>
                <w:rFonts w:hint="eastAsia"/>
                <w:sz w:val="21"/>
                <w:lang w:val="en-US" w:eastAsia="zh-CN"/>
              </w:rPr>
              <w:t>传送门</w:t>
            </w:r>
            <w:r>
              <w:rPr>
                <w:rFonts w:ascii="微软雅黑" w:hAnsi="微软雅黑" w:eastAsia="等线"/>
                <w:sz w:val="21"/>
              </w:rPr>
              <w:t xml:space="preserve"> +</w:t>
            </w:r>
            <w:r>
              <w:rPr>
                <w:rFonts w:hint="eastAsia"/>
                <w:sz w:val="21"/>
                <w:lang w:val="en-US" w:eastAsia="zh-CN"/>
              </w:rPr>
              <w:t xml:space="preserve"> 故事推动 +多区域探索</w:t>
            </w:r>
          </w:p>
        </w:tc>
      </w:tr>
      <w:tr w14:paraId="475A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6F60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叙事背景</w:t>
            </w:r>
          </w:p>
        </w:tc>
        <w:tc>
          <w:tcPr>
            <w:tcW w:w="7483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2C2D6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失落的古代炼金术士探求掌控天象之道，玩家跟随其散落的日记残页，逐步揭开天象调控与极寒异界的秘密。</w:t>
            </w:r>
          </w:p>
        </w:tc>
      </w:tr>
      <w:tr w14:paraId="02F1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0103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体验节奏</w:t>
            </w:r>
          </w:p>
        </w:tc>
        <w:tc>
          <w:tcPr>
            <w:tcW w:w="748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3294F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由主世界的日常耕耘起步，经仪式破界进入极寒维度，在严酷气候中求生、探索并征服地表地牢，层层递进。</w:t>
            </w:r>
          </w:p>
        </w:tc>
      </w:tr>
    </w:tbl>
    <w:p w14:paraId="191D9016">
      <w:pPr>
        <w:spacing w:after="40"/>
      </w:pPr>
    </w:p>
    <w:p w14:paraId="2C09FC9E">
      <w:pPr>
        <w:pStyle w:val="3"/>
        <w:numPr>
          <w:ilvl w:val="0"/>
          <w:numId w:val="7"/>
        </w:numPr>
        <w:rPr>
          <w:rFonts w:ascii="微软雅黑" w:hAnsi="微软雅黑" w:eastAsia="微软雅黑"/>
          <w:b/>
          <w:color w:val="1F4E79"/>
          <w:sz w:val="34"/>
        </w:rPr>
      </w:pPr>
      <w:r>
        <w:rPr>
          <w:rFonts w:ascii="微软雅黑" w:hAnsi="微软雅黑" w:eastAsia="微软雅黑"/>
          <w:b/>
          <w:color w:val="1F4E79"/>
          <w:sz w:val="34"/>
        </w:rPr>
        <w:t>核心玩法循环</w:t>
      </w:r>
    </w:p>
    <w:p w14:paraId="460B3F6E">
      <w:pPr>
        <w:spacing w:after="40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\</w:t>
      </w:r>
    </w:p>
    <w:p w14:paraId="414DC960">
      <w:pPr>
        <w:pStyle w:val="3"/>
      </w:pPr>
      <w:r>
        <w:rPr>
          <w:rFonts w:ascii="微软雅黑" w:hAnsi="微软雅黑" w:eastAsia="微软雅黑"/>
          <w:b/>
          <w:color w:val="1F4E79"/>
          <w:sz w:val="34"/>
        </w:rPr>
        <w:t>三、维度环境与群系规划</w:t>
      </w:r>
    </w:p>
    <w:p w14:paraId="6C533900">
      <w:pPr>
        <w:pStyle w:val="4"/>
      </w:pPr>
      <w:r>
        <w:rPr>
          <w:rFonts w:ascii="微软雅黑" w:hAnsi="微软雅黑" w:eastAsia="微软雅黑"/>
          <w:b/>
          <w:color w:val="2E6DA4"/>
          <w:sz w:val="27"/>
        </w:rPr>
        <w:t>维度基调</w:t>
      </w:r>
    </w:p>
    <w:tbl>
      <w:tblPr>
        <w:tblStyle w:val="33"/>
        <w:tblpPr w:leftFromText="180" w:rightFromText="180" w:vertAnchor="text" w:horzAnchor="page" w:tblpX="1981" w:tblpY="92"/>
        <w:tblOverlap w:val="never"/>
        <w:tblW w:w="8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070"/>
        <w:gridCol w:w="3131"/>
      </w:tblGrid>
      <w:tr w14:paraId="72D9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97298">
            <w:pPr>
              <w:spacing w:before="20" w:after="20" w:line="300" w:lineRule="auto"/>
              <w:jc w:val="center"/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维度特征</w:t>
            </w:r>
          </w:p>
        </w:tc>
        <w:tc>
          <w:tcPr>
            <w:tcW w:w="3070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38B2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设定</w:t>
            </w:r>
          </w:p>
        </w:tc>
        <w:tc>
          <w:tcPr>
            <w:tcW w:w="3131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74A64">
            <w:pPr>
              <w:spacing w:before="20" w:after="20" w:line="300" w:lineRule="auto"/>
              <w:jc w:val="center"/>
              <w:rPr>
                <w:rFonts w:ascii="微软雅黑" w:hAnsi="微软雅黑" w:eastAsia="微软雅黑"/>
                <w:b/>
                <w:color w:val="FFFFFF"/>
                <w:sz w:val="21"/>
              </w:rPr>
            </w:pPr>
          </w:p>
        </w:tc>
      </w:tr>
      <w:tr w14:paraId="59D3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E606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终年气候</w:t>
            </w:r>
          </w:p>
        </w:tc>
        <w:tc>
          <w:tcPr>
            <w:tcW w:w="307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35D3B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终年飘雪与极光的极寒世界，地表水迅速凝冰。</w:t>
            </w:r>
          </w:p>
        </w:tc>
        <w:tc>
          <w:tcPr>
            <w:tcW w:w="313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85327">
            <w:pPr>
              <w:spacing w:before="20" w:after="20" w:line="300" w:lineRule="auto"/>
              <w:jc w:val="left"/>
              <w:rPr>
                <w:rFonts w:ascii="微软雅黑" w:hAnsi="微软雅黑" w:eastAsia="等线"/>
                <w:sz w:val="21"/>
              </w:rPr>
            </w:pPr>
          </w:p>
        </w:tc>
      </w:tr>
      <w:tr w14:paraId="2649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8D95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昼夜与天气</w:t>
            </w:r>
          </w:p>
        </w:tc>
        <w:tc>
          <w:tcPr>
            <w:tcW w:w="3070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B7237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白昼短暂，伴随周期性寒潮与暴风雪。</w:t>
            </w:r>
          </w:p>
        </w:tc>
        <w:tc>
          <w:tcPr>
            <w:tcW w:w="3131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D0F41">
            <w:pPr>
              <w:spacing w:before="20" w:after="20" w:line="300" w:lineRule="auto"/>
              <w:jc w:val="left"/>
              <w:rPr>
                <w:rFonts w:ascii="微软雅黑" w:hAnsi="微软雅黑" w:eastAsia="等线"/>
                <w:sz w:val="21"/>
              </w:rPr>
            </w:pPr>
          </w:p>
        </w:tc>
      </w:tr>
      <w:tr w14:paraId="24968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617F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生存压力</w:t>
            </w:r>
          </w:p>
        </w:tc>
        <w:tc>
          <w:tcPr>
            <w:tcW w:w="307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F0666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严寒持续侵蚀，需依靠庇护所、御寒装备与热源方能长时间活动。</w:t>
            </w:r>
          </w:p>
        </w:tc>
        <w:tc>
          <w:tcPr>
            <w:tcW w:w="313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10B2D">
            <w:pPr>
              <w:spacing w:before="20" w:after="20" w:line="300" w:lineRule="auto"/>
              <w:jc w:val="left"/>
              <w:rPr>
                <w:rFonts w:ascii="微软雅黑" w:hAnsi="微软雅黑" w:eastAsia="等线"/>
                <w:sz w:val="21"/>
              </w:rPr>
            </w:pPr>
          </w:p>
        </w:tc>
      </w:tr>
    </w:tbl>
    <w:p w14:paraId="6F8A30E8">
      <w:pPr>
        <w:spacing w:after="40"/>
      </w:pPr>
    </w:p>
    <w:p w14:paraId="23142918">
      <w:pPr>
        <w:pStyle w:val="4"/>
      </w:pPr>
      <w:r>
        <w:rPr>
          <w:rFonts w:ascii="微软雅黑" w:hAnsi="微软雅黑" w:eastAsia="微软雅黑"/>
          <w:b/>
          <w:color w:val="2E6DA4"/>
          <w:sz w:val="27"/>
        </w:rPr>
        <w:t>群系一览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0AB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6F73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群系</w:t>
            </w:r>
          </w:p>
        </w:tc>
        <w:tc>
          <w:tcPr>
            <w:tcW w:w="3628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C7E1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景观特征</w:t>
            </w:r>
          </w:p>
        </w:tc>
        <w:tc>
          <w:tcPr>
            <w:tcW w:w="3628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C5B8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生态与资源</w:t>
            </w:r>
          </w:p>
        </w:tc>
      </w:tr>
      <w:tr w14:paraId="0905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8D79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结晶平原（核心群系）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91611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地表覆盖厚雪与霜晶草、深蓝霜冻花，生长大片霜木林。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DDB5A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霜木、霜鬃猪、霜原雪牛与雪羊等极寒物种栖息于此。</w:t>
            </w:r>
          </w:p>
        </w:tc>
      </w:tr>
      <w:tr w14:paraId="2085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F594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极寒雪原村庄</w:t>
            </w:r>
          </w:p>
        </w:tc>
        <w:tc>
          <w:tcPr>
            <w:tcW w:w="3628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CC87F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隐匿于冰原的文明聚集地，全村由霜木建筑构成。</w:t>
            </w:r>
          </w:p>
        </w:tc>
        <w:tc>
          <w:tcPr>
            <w:tcW w:w="3628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BC8E3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村民饲养耐寒的霜鬃猪与雪羊，雪豹花纹的雪原猫穿梭巡查。</w:t>
            </w:r>
          </w:p>
        </w:tc>
      </w:tr>
    </w:tbl>
    <w:p w14:paraId="296C9347">
      <w:pPr>
        <w:spacing w:after="40"/>
      </w:pPr>
    </w:p>
    <w:p w14:paraId="651A8930">
      <w:pPr>
        <w:pStyle w:val="3"/>
      </w:pPr>
      <w:r>
        <w:rPr>
          <w:rFonts w:ascii="微软雅黑" w:hAnsi="微软雅黑" w:eastAsia="微软雅黑"/>
          <w:b/>
          <w:color w:val="1F4E79"/>
          <w:sz w:val="34"/>
        </w:rPr>
        <w:t>四、地表地牢与遗迹分布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76A4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BCFA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地标</w:t>
            </w:r>
          </w:p>
        </w:tc>
        <w:tc>
          <w:tcPr>
            <w:tcW w:w="2835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5440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外观与位置</w:t>
            </w:r>
          </w:p>
        </w:tc>
        <w:tc>
          <w:tcPr>
            <w:tcW w:w="2494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715F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设施与内容</w:t>
            </w:r>
          </w:p>
        </w:tc>
        <w:tc>
          <w:tcPr>
            <w:tcW w:w="2324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D533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产出</w:t>
            </w:r>
          </w:p>
        </w:tc>
      </w:tr>
      <w:tr w14:paraId="29BA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D2F8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避难所</w:t>
            </w:r>
          </w:p>
        </w:tc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2DCB9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雪堆下的原木猎人小屋。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76185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设有营火、熔炉与生还者补给箱。</w:t>
            </w:r>
          </w:p>
        </w:tc>
        <w:tc>
          <w:tcPr>
            <w:tcW w:w="232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C0E43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干粮、保暖皮毛、火把与工具。</w:t>
            </w:r>
          </w:p>
        </w:tc>
      </w:tr>
      <w:tr w14:paraId="7329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27867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熔岩地热遗迹</w:t>
            </w:r>
          </w:p>
        </w:tc>
        <w:tc>
          <w:tcPr>
            <w:tcW w:w="2835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14BBC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冰川裂隙下的天然地热温泉。</w:t>
            </w:r>
          </w:p>
        </w:tc>
        <w:tc>
          <w:tcPr>
            <w:tcW w:w="2494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7368B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严寒中的安全庇护与休整点。</w:t>
            </w:r>
          </w:p>
        </w:tc>
        <w:tc>
          <w:tcPr>
            <w:tcW w:w="2324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F3A21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黑曜石资源，可回暖恢复。</w:t>
            </w:r>
          </w:p>
        </w:tc>
      </w:tr>
      <w:tr w14:paraId="1D01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352C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烈火祭坛</w:t>
            </w:r>
          </w:p>
        </w:tc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FCEA8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供奉上古烈火图腾的青铜祭坛，中央跳动永不熄灭的炽火。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2871E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极寒远征的核心目标。</w:t>
            </w:r>
          </w:p>
        </w:tc>
        <w:tc>
          <w:tcPr>
            <w:tcW w:w="232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6B72F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进阶御寒装备的关键材料、抗寒火种。</w:t>
            </w:r>
          </w:p>
        </w:tc>
      </w:tr>
    </w:tbl>
    <w:p w14:paraId="44F63CD7">
      <w:pPr>
        <w:spacing w:after="40"/>
      </w:pPr>
    </w:p>
    <w:p w14:paraId="10FB3A2A">
      <w:pPr>
        <w:pStyle w:val="3"/>
      </w:pPr>
      <w:r>
        <w:rPr>
          <w:rFonts w:ascii="微软雅黑" w:hAnsi="微软雅黑" w:eastAsia="微软雅黑"/>
          <w:b/>
          <w:color w:val="1F4E79"/>
          <w:sz w:val="34"/>
        </w:rPr>
        <w:t>五、极寒生态特产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910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84AA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特产</w:t>
            </w:r>
          </w:p>
        </w:tc>
        <w:tc>
          <w:tcPr>
            <w:tcW w:w="3969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6440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外观特征</w:t>
            </w:r>
          </w:p>
        </w:tc>
        <w:tc>
          <w:tcPr>
            <w:tcW w:w="3402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EBE8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用途与产出</w:t>
            </w:r>
          </w:p>
        </w:tc>
      </w:tr>
      <w:tr w14:paraId="76FF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4E86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霜木系列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AE48B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具有淡蓝木纹与冰霜纹理的耐寒木材（全套原木、木板、门、栅栏等）。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D39CE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极寒世界的基建主材。</w:t>
            </w:r>
          </w:p>
        </w:tc>
      </w:tr>
      <w:tr w14:paraId="6C12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F299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霜鬃野猪</w:t>
            </w:r>
          </w:p>
        </w:tc>
        <w:tc>
          <w:tcPr>
            <w:tcW w:w="3969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46846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长有浓密白色鬃毛的耐寒野猪。</w:t>
            </w:r>
          </w:p>
        </w:tc>
        <w:tc>
          <w:tcPr>
            <w:tcW w:w="3402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8A39A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掉落霜原猪肉与厚实兽皮。</w:t>
            </w:r>
          </w:p>
        </w:tc>
      </w:tr>
      <w:tr w14:paraId="3DF6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FC54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雪原猫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5729A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拥有雪豹斑纹的灵敏猎手，可用生鱼驯服。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16E17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能吓退苦力怕与夜魅，提供移动安全区。</w:t>
            </w:r>
          </w:p>
        </w:tc>
      </w:tr>
      <w:tr w14:paraId="38F7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C21A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霜原雪牛与雪羊</w:t>
            </w:r>
          </w:p>
        </w:tc>
        <w:tc>
          <w:tcPr>
            <w:tcW w:w="3969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BA25D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覆有厚实绒毛的极寒牧畜。</w:t>
            </w:r>
          </w:p>
        </w:tc>
        <w:tc>
          <w:tcPr>
            <w:tcW w:w="3402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2AA27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产出抗冻牛奶与厚实保暖羊毛。</w:t>
            </w:r>
          </w:p>
        </w:tc>
      </w:tr>
    </w:tbl>
    <w:p w14:paraId="21CFF3C6">
      <w:pPr>
        <w:spacing w:after="40"/>
      </w:pPr>
    </w:p>
    <w:p w14:paraId="188A8C26">
      <w:pPr>
        <w:pStyle w:val="3"/>
      </w:pPr>
      <w:r>
        <w:rPr>
          <w:rFonts w:ascii="微软雅黑" w:hAnsi="微软雅黑" w:eastAsia="微软雅黑"/>
          <w:b/>
          <w:color w:val="1F4E79"/>
          <w:sz w:val="34"/>
        </w:rPr>
        <w:t>六、玩家指引与交互特色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59C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8E09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特色系统</w:t>
            </w:r>
          </w:p>
        </w:tc>
        <w:tc>
          <w:tcPr>
            <w:tcW w:w="3742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3110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交互方式</w:t>
            </w:r>
          </w:p>
        </w:tc>
        <w:tc>
          <w:tcPr>
            <w:tcW w:w="3628" w:type="dxa"/>
            <w:shd w:val="clear" w:color="auto" w:fill="1F6F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7244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体验要点</w:t>
            </w:r>
          </w:p>
        </w:tc>
      </w:tr>
      <w:tr w14:paraId="0D9A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AFBD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天候罗盘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7A1B6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右键祭坛核心，弹出直观的三相轮盘。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C8DD6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一键调度晴空、甘霖与雷暴。</w:t>
            </w:r>
          </w:p>
        </w:tc>
      </w:tr>
      <w:tr w14:paraId="0913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9C1B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暮色式破界仪式</w:t>
            </w:r>
          </w:p>
        </w:tc>
        <w:tc>
          <w:tcPr>
            <w:tcW w:w="3742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A05AB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就地挖设 2×2 水池与框架，投掷碎片引发雷击开门。</w:t>
            </w:r>
          </w:p>
        </w:tc>
        <w:tc>
          <w:tcPr>
            <w:tcW w:w="3628" w:type="dxa"/>
            <w:shd w:val="clear" w:color="auto" w:fill="EA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868BD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仪式感强烈的现场破界体验。</w:t>
            </w:r>
          </w:p>
        </w:tc>
      </w:tr>
      <w:tr w14:paraId="73FA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10EA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等线"/>
                <w:sz w:val="21"/>
              </w:rPr>
              <w:t>3D 投影炼金手记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7A3E2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手持日记右键，阅读唯美散文。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41C32">
            <w:pPr>
              <w:spacing w:before="20" w:after="20" w:line="300" w:lineRule="auto"/>
              <w:jc w:val="left"/>
            </w:pPr>
            <w:r>
              <w:rPr>
                <w:rFonts w:ascii="微软雅黑" w:hAnsi="微软雅黑" w:eastAsia="等线"/>
                <w:sz w:val="21"/>
              </w:rPr>
              <w:t>终章附带传送门 3D 结构展示与地面全息投影，辅助玩家搭建。</w:t>
            </w:r>
          </w:p>
        </w:tc>
      </w:tr>
    </w:tbl>
    <w:p w14:paraId="293F03E1">
      <w:pPr>
        <w:spacing w:after="40"/>
      </w:pPr>
    </w:p>
    <w:p w14:paraId="540EB9DC">
      <w:pPr>
        <w:spacing w:before="200"/>
      </w:pPr>
      <w:r>
        <w:rPr>
          <w:rFonts w:ascii="微软雅黑" w:hAnsi="微软雅黑" w:eastAsia="等线"/>
          <w:i/>
          <w:color w:val="6B7A85"/>
          <w:sz w:val="20"/>
        </w:rPr>
        <w:t>—— 本策划案聚焦玩法与世界观设定，供设计讨论与体验规划使用。</w:t>
      </w:r>
    </w:p>
    <w:sectPr>
      <w:footerReference r:id="rId5" w:type="default"/>
      <w:pgSz w:w="12240" w:h="15840"/>
      <w:pgMar w:top="1361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42ECA">
    <w:pPr>
      <w:pStyle w:val="24"/>
      <w:jc w:val="center"/>
    </w:pPr>
    <w:r>
      <w:rPr>
        <w:rFonts w:ascii="微软雅黑" w:hAnsi="微软雅黑" w:eastAsia="等线"/>
        <w:color w:val="6B7A85"/>
        <w:sz w:val="18"/>
      </w:rPr>
      <w:t xml:space="preserve">《天象之境》玩法策划案    ·    第 </w:t>
    </w:r>
    <w:r>
      <w:rPr>
        <w:rFonts w:ascii="微软雅黑" w:hAnsi="微软雅黑" w:eastAsia="等线"/>
        <w:color w:val="6B7A85"/>
        <w:sz w:val="18"/>
      </w:rPr>
      <w:fldChar w:fldCharType="begin"/>
    </w:r>
    <w:r>
      <w:rPr>
        <w:rFonts w:ascii="微软雅黑" w:hAnsi="微软雅黑" w:eastAsia="等线"/>
        <w:color w:val="6B7A85"/>
        <w:sz w:val="18"/>
      </w:rPr>
      <w:instrText xml:space="preserve">PAGE</w:instrText>
    </w:r>
    <w:r>
      <w:rPr>
        <w:rFonts w:ascii="微软雅黑" w:hAnsi="微软雅黑" w:eastAsia="等线"/>
        <w:color w:val="6B7A85"/>
        <w:sz w:val="18"/>
      </w:rPr>
      <w:fldChar w:fldCharType="end"/>
    </w:r>
    <w:r>
      <w:rPr>
        <w:rFonts w:ascii="微软雅黑" w:hAnsi="微软雅黑" w:eastAsia="等线"/>
        <w:color w:val="6B7A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A83D280"/>
    <w:multiLevelType w:val="singleLevel"/>
    <w:tmpl w:val="1A83D28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RhZmQwZGZhZTg0NzY4YmZiNzdlOThlZjk4ZTRhZ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7243CD"/>
    <w:rsid w:val="1F670C36"/>
    <w:rsid w:val="586338D0"/>
    <w:rsid w:val="5F3A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等线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 w:line="312" w:lineRule="auto"/>
      <w:outlineLvl w:val="0"/>
    </w:pPr>
    <w:rPr>
      <w:rFonts w:asciiTheme="majorHAnsi" w:hAnsiTheme="majorHAnsi" w:eastAsiaTheme="majorEastAsia" w:cstheme="majorBidi"/>
      <w:b/>
      <w:bCs/>
      <w:color w:val="1F4E79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2E6DA4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1217</Words>
  <Characters>1219</Characters>
  <Lines>0</Lines>
  <Paragraphs>0</Paragraphs>
  <TotalTime>5</TotalTime>
  <ScaleCrop>false</ScaleCrop>
  <LinksUpToDate>false</LinksUpToDate>
  <CharactersWithSpaces>1248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朱应曈</cp:lastModifiedBy>
  <dcterms:modified xsi:type="dcterms:W3CDTF">2026-09-29T19:37:16Z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35554621FACB46D58D6264983DCDB61D_12</vt:lpwstr>
  </property>
</Properties>
</file>