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D800" w14:textId="77777777" w:rsidR="00EB37E3" w:rsidRDefault="00EB37E3" w:rsidP="00EB37E3">
      <w:r>
        <w:t>PROTOCOLO CONTABLE MAESTRO DEL DÓLAR DIGITAL TBAC: ASIENTOS CONTABLES INDIVIDUALIZADOS DE CADA FUENTE DE SPREAD, EMISIÓN CONDICIONADA, LIQUIDACIÓN Y QUEMA DE CRIPTOACTIVOS EN LA RED CANTON NETWORK</w:t>
      </w:r>
    </w:p>
    <w:p w14:paraId="0AEE470E" w14:textId="77777777" w:rsidR="00EB37E3" w:rsidRDefault="00EB37E3" w:rsidP="00EB37E3"/>
    <w:p w14:paraId="72288966" w14:textId="77777777" w:rsidR="00EB37E3" w:rsidRDefault="00EB37E3" w:rsidP="00EB37E3">
      <w:r>
        <w:t>Autor del Modelo y la Arquitectura Contable: Roberth Willians Mendoza Requena</w:t>
      </w:r>
    </w:p>
    <w:p w14:paraId="182BF96E" w14:textId="77777777" w:rsidR="00EB37E3" w:rsidRDefault="00EB37E3" w:rsidP="00EB37E3">
      <w:r>
        <w:t>Entidad Implementadora: LLC Mendoza &amp; Fennimore</w:t>
      </w:r>
    </w:p>
    <w:p w14:paraId="6A0CAFAC" w14:textId="77777777" w:rsidR="00EB37E3" w:rsidRDefault="00EB37E3" w:rsidP="00EB37E3">
      <w:r>
        <w:t>Fecha del Documento: 02 de mayo de 2026</w:t>
      </w:r>
    </w:p>
    <w:p w14:paraId="03BC5AF7" w14:textId="77777777" w:rsidR="00EB37E3" w:rsidRDefault="00EB37E3" w:rsidP="00EB37E3">
      <w:r>
        <w:t>Versión: 5.0 (Formato Continuo – Sin Tablas – Con Justificaciones Conceptuales)</w:t>
      </w:r>
    </w:p>
    <w:p w14:paraId="6BFA6469" w14:textId="77777777" w:rsidR="00EB37E3" w:rsidRDefault="00EB37E3" w:rsidP="00EB37E3">
      <w:r>
        <w:t>Propósito: Detallar, sin omisiones y con total precisión contable, cada uno de los asientos contables que registran la captura de spreads de todos los criptoactivos del ecosistema, la emisión condicionada de nuevos Dólares Digitales TBAC cuando se inyecta liquidez externa, la liquidación o quema del TBAC cuando las entidades retiran liquidez fiat, y la liquidación o quema de cada criptoactivo —incluyendo cada uno de los 4 Criptobonos NFTs por separado— cuando se canjea por TBAC. Todo ello en perfecta coherencia con los diez documentos fundacionales, la Fórmula B, el mecanismo BCAS y la infraestructura de la Red Canton. Cada asiento incluye, entre paréntesis, la justificación conceptual de la cuenta y el monto utilizado.</w:t>
      </w:r>
    </w:p>
    <w:p w14:paraId="7FEAF033" w14:textId="77777777" w:rsidR="00EB37E3" w:rsidRDefault="00EB37E3" w:rsidP="00EB37E3"/>
    <w:p w14:paraId="730DCFA2" w14:textId="77777777" w:rsidR="00EB37E3" w:rsidRDefault="00EB37E3" w:rsidP="00EB37E3">
      <w:r>
        <w:t>---</w:t>
      </w:r>
    </w:p>
    <w:p w14:paraId="73E36479" w14:textId="77777777" w:rsidR="00EB37E3" w:rsidRDefault="00EB37E3" w:rsidP="00EB37E3"/>
    <w:p w14:paraId="75926213" w14:textId="77777777" w:rsidR="00EB37E3" w:rsidRDefault="00EB37E3" w:rsidP="00EB37E3">
      <w:r>
        <w:t>PREMISAS FUNDAMENTALES</w:t>
      </w:r>
    </w:p>
    <w:p w14:paraId="0BC9774E" w14:textId="77777777" w:rsidR="00EB37E3" w:rsidRDefault="00EB37E3" w:rsidP="00EB37E3"/>
    <w:p w14:paraId="4AF29D50" w14:textId="77777777" w:rsidR="00EB37E3" w:rsidRDefault="00EB37E3" w:rsidP="00EB37E3">
      <w:r>
        <w:t>Primera Premisa: Identidad del TBAC. El Bolívar Digital TBAC y el Dólar Digital TBAC son el mismo instrumento (ambos son implementaciones del modelo TBAC definido en el Documento 2 "BOLIVAR DIGITAL – TOKEN NATIVO DE CANASTA DE AHORRO Y ESTABILIZACIÓN MONETARIA (TBAC)", aplicado a diferentes economías. Para efectos de este documento, se utiliza la denominación "Dólar Digital TBAC" o simplemente "TBAC", entendiendo que es la implementación del modelo para la economía de los Estados Unidos, con un factor de revalorización estructural de 7.30x según la Fórmula B).</w:t>
      </w:r>
    </w:p>
    <w:p w14:paraId="5889E5D2" w14:textId="77777777" w:rsidR="00EB37E3" w:rsidRDefault="00EB37E3" w:rsidP="00EB37E3"/>
    <w:p w14:paraId="3D428860" w14:textId="77777777" w:rsidR="00EB37E3" w:rsidRDefault="00EB37E3" w:rsidP="00EB37E3">
      <w:r>
        <w:t>Segunda Premisa: Emisión Condicionada del TBAC. El contrato inteligente del TBAC solo autoriza la acuñación de nuevos tokens cuando existe suficiente liquidez fiat acumulada en el Fondo Soberano de Liquidación de Deuda (FSLD), proveniente de los spreads del ecosistema, o cuando se inyecta liquidez externa en la Exchange Canton Network (esta condición está programada en el Smart Contract del TBAC para garantizar que cada token emitido tenga un respaldo líquido equivalente, eliminando la emisión inorgánica).</w:t>
      </w:r>
    </w:p>
    <w:p w14:paraId="3C76919C" w14:textId="77777777" w:rsidR="00EB37E3" w:rsidRDefault="00EB37E3" w:rsidP="00EB37E3"/>
    <w:p w14:paraId="2BBCD322" w14:textId="77777777" w:rsidR="00EB37E3" w:rsidRDefault="00EB37E3" w:rsidP="00EB37E3">
      <w:r>
        <w:t>Tercera Premisa: Principio de Partida Doble. Cada asiento respeta la ecuación fundamental de la contabilidad: la suma de los débitos es igual a la suma de los créditos (este principio, establecido por Luca Pacioli en 1494, es la base de la contabilidad moderna y garantiza la integridad del sistema).</w:t>
      </w:r>
    </w:p>
    <w:p w14:paraId="05FC8171" w14:textId="77777777" w:rsidR="00EB37E3" w:rsidRDefault="00EB37E3" w:rsidP="00EB37E3"/>
    <w:p w14:paraId="42FE8778" w14:textId="77777777" w:rsidR="00EB37E3" w:rsidRDefault="00EB37E3" w:rsidP="00EB37E3">
      <w:r>
        <w:t>Cuarta Premisa: Unidad de Cuenta. Todos los asientos se expresan en Dólares de los Estados Unidos (USD), moneda funcional del sistema TBAC para la aplicación a EE.UU. (según lo establecido en el Documento de Aplicación a los Estados Unidos, donde todas las variables de la Fórmula B se expresan en USD para mantener la coherencia dimensional).</w:t>
      </w:r>
    </w:p>
    <w:p w14:paraId="399FE202" w14:textId="77777777" w:rsidR="00EB37E3" w:rsidRDefault="00EB37E3" w:rsidP="00EB37E3"/>
    <w:p w14:paraId="45AE3148" w14:textId="77777777" w:rsidR="00EB37E3" w:rsidRDefault="00EB37E3" w:rsidP="00EB37E3">
      <w:r>
        <w:t>---</w:t>
      </w:r>
    </w:p>
    <w:p w14:paraId="46A566BB" w14:textId="77777777" w:rsidR="00EB37E3" w:rsidRDefault="00EB37E3" w:rsidP="00EB37E3"/>
    <w:p w14:paraId="5262EA07" w14:textId="77777777" w:rsidR="00EB37E3" w:rsidRDefault="00EB37E3" w:rsidP="00EB37E3">
      <w:r>
        <w:t>SECCIÓN I: ASIENTOS CONTABLES DE CAPTURA DE SPREADS DE CADA CRIPTOACTIVO</w:t>
      </w:r>
    </w:p>
    <w:p w14:paraId="37B8DD12" w14:textId="77777777" w:rsidR="00EB37E3" w:rsidRDefault="00EB37E3" w:rsidP="00EB37E3"/>
    <w:p w14:paraId="4A05BCCD" w14:textId="77777777" w:rsidR="00EB37E3" w:rsidRDefault="00EB37E3" w:rsidP="00EB37E3">
      <w:r>
        <w:t>A continuación, se presentan, de manera individualizada y detallada, los asientos contables que registran la captura de los spreads generados por cada criptoactivo del ecosistema, los cuales alimentan el Fondo Soberano de Liquidación de Deuda (FSLD) y constituyen la liquidez fiat que respalda la emisión del Dólar Digital TBAC.</w:t>
      </w:r>
    </w:p>
    <w:p w14:paraId="5928E654" w14:textId="77777777" w:rsidR="00EB37E3" w:rsidRDefault="00EB37E3" w:rsidP="00EB37E3"/>
    <w:p w14:paraId="111906E6" w14:textId="77777777" w:rsidR="00EB37E3" w:rsidRDefault="00EB37E3" w:rsidP="00EB37E3">
      <w:r>
        <w:t>---</w:t>
      </w:r>
    </w:p>
    <w:p w14:paraId="082A6BFE" w14:textId="77777777" w:rsidR="00EB37E3" w:rsidRDefault="00EB37E3" w:rsidP="00EB37E3"/>
    <w:p w14:paraId="5E7D98DB" w14:textId="77777777" w:rsidR="00EB37E3" w:rsidRDefault="00EB37E3" w:rsidP="00EB37E3">
      <w:r>
        <w:t>1.1. Spread del Criptobono NFT de Deuda Pública y Préstamos de Guerra</w:t>
      </w:r>
    </w:p>
    <w:p w14:paraId="135E027F" w14:textId="77777777" w:rsidR="00EB37E3" w:rsidRDefault="00EB37E3" w:rsidP="00EB37E3"/>
    <w:p w14:paraId="18927C0F" w14:textId="77777777" w:rsidR="00EB37E3" w:rsidRDefault="00EB37E3" w:rsidP="00EB37E3">
      <w:r>
        <w:t>Referencia: Documento 7 (Teoría de Sistema de Revalorización Monetaria mediante Criptobonos-NFT Vinculados a Bonos TIPS). Documento de Aplicación a EE.UU., Sección 5.3, Criptobono 1. Documento Original de Asientos Contables del TBAC, Sección 3.4.</w:t>
      </w:r>
    </w:p>
    <w:p w14:paraId="46AE0E96" w14:textId="77777777" w:rsidR="00EB37E3" w:rsidRDefault="00EB37E3" w:rsidP="00EB37E3"/>
    <w:p w14:paraId="1E7260BE" w14:textId="77777777" w:rsidR="00EB37E3" w:rsidRDefault="00EB37E3" w:rsidP="00EB37E3">
      <w:r>
        <w:t>Descripción del Mecanismo: El Criptobono NFT de Deuda Pública (cuyo valor nominal total asciende a USD 890,966,000 millones según el Documento de Aplicación a EE.UU., Sección 5.3) es negociado en la Exchange Canton Network. El bucle cíclico de demanda forzosa (definido en el Documento 9 "BOLIVAR DIGITAL – TBAC", Capítulo 4) genera un diferencial entre el precio de compra y venta (spread). De la ganancia neta diaria obtenida por este arbitraje, el 5% se destina al FSLD (de acuerdo con la Ley de Quema definida en la Sección 3.4 del Documento Original de Asientos Contables del TBAC, donde se establece que "el 5% se quema para reducir la oferta de TBAC"; en la arquitectura integrada, esa porción se redirige al FSLD para fortalecer el respaldo de liquidez).</w:t>
      </w:r>
    </w:p>
    <w:p w14:paraId="24F6211B" w14:textId="77777777" w:rsidR="00EB37E3" w:rsidRDefault="00EB37E3" w:rsidP="00EB37E3"/>
    <w:p w14:paraId="1160D89C" w14:textId="77777777" w:rsidR="00EB37E3" w:rsidRDefault="00EB37E3" w:rsidP="00EB37E3">
      <w:r>
        <w:t>Asiento Contable 1.1 (Diario): Captura del 5% de la ganancia neta del arbitraje del Criptobono de Deuda Pública.</w:t>
      </w:r>
    </w:p>
    <w:p w14:paraId="4B629D4E" w14:textId="77777777" w:rsidR="00EB37E3" w:rsidRDefault="00EB37E3" w:rsidP="00EB37E3"/>
    <w:p w14:paraId="2139A1DD" w14:textId="77777777" w:rsidR="00EB37E3" w:rsidRDefault="00EB37E3" w:rsidP="00EB37E3">
      <w:r>
        <w:t>· Código de Cuenta Débito: 5101-DP. Nombre de la Cuenta Débito: Ganancias por Arbitraje – Criptobono Deuda Pública (Distribución). Monto: 0.05 × Ganancia Neta Diaria del Arbitraje de este Criptobono (el 5% corresponde a la porción destinada al FSLD según la Ley de Quema; el 85% restante se reinvierte en el bucle cíclico y el 10% va a la reserva de estabilidad, según el Documento 9, Capítulo 4).</w:t>
      </w:r>
    </w:p>
    <w:p w14:paraId="3B035DAC" w14:textId="77777777" w:rsidR="00EB37E3" w:rsidRDefault="00EB37E3" w:rsidP="00EB37E3">
      <w:r>
        <w:t>· Código de Cuenta Crédito: 3113. Nombre de la Cuenta Crédito: Pasivo – Fondo Soberano de Liquidación de Deuda (FSLD). Monto: 0.05 × Ganancia Neta Diaria del Arbitraje de este Criptobono.</w:t>
      </w:r>
    </w:p>
    <w:p w14:paraId="0B2D66C8" w14:textId="77777777" w:rsidR="00EB37E3" w:rsidRDefault="00EB37E3" w:rsidP="00EB37E3"/>
    <w:p w14:paraId="67CCAB38" w14:textId="77777777" w:rsidR="00EB37E3" w:rsidRDefault="00EB37E3" w:rsidP="00EB37E3">
      <w:r>
        <w:t>Explicación: Este asiento reduce la ganancia contable del arbitraje (débito) y la transfiere al pasivo del FSLD (crédito), que representa la obligación del sistema de utilizar estos fondos para la liquidación de la deuda pública o para el respaldo de liquidez del TBAC. El FSLD es un pasivo porque el sistema tiene la obligación de utilizar esos fondos para los fines establecidos.</w:t>
      </w:r>
    </w:p>
    <w:p w14:paraId="31D175C3" w14:textId="77777777" w:rsidR="00EB37E3" w:rsidRDefault="00EB37E3" w:rsidP="00EB37E3"/>
    <w:p w14:paraId="4B9F7B54" w14:textId="77777777" w:rsidR="00EB37E3" w:rsidRDefault="00EB37E3" w:rsidP="00EB37E3">
      <w:r>
        <w:t>---</w:t>
      </w:r>
    </w:p>
    <w:p w14:paraId="404B15EA" w14:textId="77777777" w:rsidR="00EB37E3" w:rsidRDefault="00EB37E3" w:rsidP="00EB37E3"/>
    <w:p w14:paraId="1B948807" w14:textId="77777777" w:rsidR="00EB37E3" w:rsidRDefault="00EB37E3" w:rsidP="00EB37E3">
      <w:r>
        <w:t>1.2. Spread del Criptobono NFT de Déficit Comercial Acumulado (Salarios)</w:t>
      </w:r>
    </w:p>
    <w:p w14:paraId="2C333C1A" w14:textId="77777777" w:rsidR="00EB37E3" w:rsidRDefault="00EB37E3" w:rsidP="00EB37E3"/>
    <w:p w14:paraId="449576D4" w14:textId="77777777" w:rsidR="00EB37E3" w:rsidRDefault="00EB37E3" w:rsidP="00EB37E3">
      <w:r>
        <w:t>Referencia: Documento 8 (Teoría de Revalorización Monetaria mediante Criptobonos-NFT de Importaciones Vinculados al Déficit Comercial). Documento de Aplicación a EE.UU., Sección 5.3, Criptobono 2. Documento Original de Asientos Contables del TBAC, Sección 3.4.</w:t>
      </w:r>
    </w:p>
    <w:p w14:paraId="34FC8480" w14:textId="77777777" w:rsidR="00EB37E3" w:rsidRDefault="00EB37E3" w:rsidP="00EB37E3"/>
    <w:p w14:paraId="5673E20A" w14:textId="77777777" w:rsidR="00EB37E3" w:rsidRDefault="00EB37E3" w:rsidP="00EB37E3">
      <w:r>
        <w:t>Descripción del Mecanismo: El Criptobono NFT de Déficit Comercial (cuyo valor nominal total asciende a USD 1,541,196,000 millones, representando la masa salarial de la población proyectada a seis años) es negociado en la Exchange. El arbitraje sobre este instrumento genera un spread. El 5% de la ganancia neta diaria se destina al FSLD (bajo el mismo principio de la Ley de Quema aplicable a todos los Criptobonos).</w:t>
      </w:r>
    </w:p>
    <w:p w14:paraId="36B374AC" w14:textId="77777777" w:rsidR="00EB37E3" w:rsidRDefault="00EB37E3" w:rsidP="00EB37E3"/>
    <w:p w14:paraId="1D8FB890" w14:textId="77777777" w:rsidR="00EB37E3" w:rsidRDefault="00EB37E3" w:rsidP="00EB37E3">
      <w:r>
        <w:t>Asiento Contable 1.2 (Diario): Captura del 5% de la ganancia neta del arbitraje del Criptobono de Déficit Comercial.</w:t>
      </w:r>
    </w:p>
    <w:p w14:paraId="2DA82A21" w14:textId="77777777" w:rsidR="00EB37E3" w:rsidRDefault="00EB37E3" w:rsidP="00EB37E3"/>
    <w:p w14:paraId="27650836" w14:textId="77777777" w:rsidR="00EB37E3" w:rsidRDefault="00EB37E3" w:rsidP="00EB37E3">
      <w:r>
        <w:t>· Código de Cuenta Débito: 5101-DC. Nombre de la Cuenta Débito: Ganancias por Arbitraje – Criptobono Déficit Comercial (Distribución). Monto: 0.05 × Ganancia Neta Diaria del Arbitraje de este Criptobono (el 5% corresponde a la porción destinada al FSLD según la Ley de Quema).</w:t>
      </w:r>
    </w:p>
    <w:p w14:paraId="69F8B962" w14:textId="77777777" w:rsidR="00EB37E3" w:rsidRDefault="00EB37E3" w:rsidP="00EB37E3">
      <w:r>
        <w:t>· Código de Cuenta Crédito: 3113. Nombre de la Cuenta Crédito: Pasivo – Fondo Soberano de Liquidación de Deuda (FSLD). Monto: 0.05 × Ganancia Neta Diaria del Arbitraje de este Criptobono.</w:t>
      </w:r>
    </w:p>
    <w:p w14:paraId="05ECE688" w14:textId="77777777" w:rsidR="00EB37E3" w:rsidRDefault="00EB37E3" w:rsidP="00EB37E3"/>
    <w:p w14:paraId="6C54A188" w14:textId="77777777" w:rsidR="00EB37E3" w:rsidRDefault="00EB37E3" w:rsidP="00EB37E3">
      <w:r>
        <w:t>---</w:t>
      </w:r>
    </w:p>
    <w:p w14:paraId="05C5CC1B" w14:textId="77777777" w:rsidR="00EB37E3" w:rsidRDefault="00EB37E3" w:rsidP="00EB37E3"/>
    <w:p w14:paraId="1033D84A" w14:textId="77777777" w:rsidR="00EB37E3" w:rsidRDefault="00EB37E3" w:rsidP="00EB37E3">
      <w:r>
        <w:t>1.3. Spread del Criptobono NFT de Gasto Público Ineficiente (Infraestructura y Empresas Públicas)</w:t>
      </w:r>
    </w:p>
    <w:p w14:paraId="2FFD565E" w14:textId="77777777" w:rsidR="00EB37E3" w:rsidRDefault="00EB37E3" w:rsidP="00EB37E3"/>
    <w:p w14:paraId="24E71291" w14:textId="77777777" w:rsidR="00EB37E3" w:rsidRDefault="00EB37E3" w:rsidP="00EB37E3">
      <w:r>
        <w:t>Referencia: Documento 9 (Teoría Completa de Sistema de Estabilización Monetaria mediante Criptobonos NFTs de Gasto Público). Documento de Aplicación a EE.UU., Sección 5.3, Criptobono 3. Documento Original de Asientos Contables del TBAC, Sección 3.4.</w:t>
      </w:r>
    </w:p>
    <w:p w14:paraId="4FC003EA" w14:textId="77777777" w:rsidR="00EB37E3" w:rsidRDefault="00EB37E3" w:rsidP="00EB37E3"/>
    <w:p w14:paraId="14630D8A" w14:textId="77777777" w:rsidR="00EB37E3" w:rsidRDefault="00EB37E3" w:rsidP="00EB37E3">
      <w:r>
        <w:t>Descripción del Mecanismo: El Criptobono NFT de Gasto Público Ineficiente (cuyo valor nominal total asciende a USD 140,000,000 millones, cubriendo infraestructura de transporte, agua, energía y la cartera de empresas públicas) es negociado en la Exchange. El arbitraje sobre este instrumento genera un spread. El 5% de la ganancia neta diaria se destina al FSLD.</w:t>
      </w:r>
    </w:p>
    <w:p w14:paraId="370B1F54" w14:textId="77777777" w:rsidR="00EB37E3" w:rsidRDefault="00EB37E3" w:rsidP="00EB37E3"/>
    <w:p w14:paraId="40BDBC32" w14:textId="77777777" w:rsidR="00EB37E3" w:rsidRDefault="00EB37E3" w:rsidP="00EB37E3">
      <w:r>
        <w:t>Asiento Contable 1.3 (Diario): Captura del 5% de la ganancia neta del arbitraje del Criptobono de Gasto Público Ineficiente.</w:t>
      </w:r>
    </w:p>
    <w:p w14:paraId="49E9AC78" w14:textId="77777777" w:rsidR="00EB37E3" w:rsidRDefault="00EB37E3" w:rsidP="00EB37E3"/>
    <w:p w14:paraId="248A5D6C" w14:textId="77777777" w:rsidR="00EB37E3" w:rsidRDefault="00EB37E3" w:rsidP="00EB37E3">
      <w:r>
        <w:t>· Código de Cuenta Débito: 5101-GP. Nombre de la Cuenta Débito: Ganancias por Arbitraje – Criptobono Gasto Público Ineficiente (Distribución). Monto: 0.05 × Ganancia Neta Diaria del Arbitraje de este Criptobono (el 5% corresponde a la porción destinada al FSLD según la Ley de Quema).</w:t>
      </w:r>
    </w:p>
    <w:p w14:paraId="6B2ECC4D" w14:textId="77777777" w:rsidR="00EB37E3" w:rsidRDefault="00EB37E3" w:rsidP="00EB37E3">
      <w:r>
        <w:t>· Código de Cuenta Crédito: 3113. Nombre de la Cuenta Crédito: Pasivo – Fondo Soberano de Liquidación de Deuda (FSLD). Monto: 0.05 × Ganancia Neta Diaria del Arbitraje de este Criptobono.</w:t>
      </w:r>
    </w:p>
    <w:p w14:paraId="7D609E87" w14:textId="77777777" w:rsidR="00EB37E3" w:rsidRDefault="00EB37E3" w:rsidP="00EB37E3"/>
    <w:p w14:paraId="7EAEAB48" w14:textId="77777777" w:rsidR="00EB37E3" w:rsidRDefault="00EB37E3" w:rsidP="00EB37E3">
      <w:r>
        <w:t>---</w:t>
      </w:r>
    </w:p>
    <w:p w14:paraId="0DEDEE4F" w14:textId="77777777" w:rsidR="00EB37E3" w:rsidRDefault="00EB37E3" w:rsidP="00EB37E3"/>
    <w:p w14:paraId="7BDBF7A1" w14:textId="77777777" w:rsidR="00EB37E3" w:rsidRDefault="00EB37E3" w:rsidP="00EB37E3">
      <w:r>
        <w:t>1.4. Spread del Criptobono NFT de Fuga de Capitales (Pólizas de Seguro de Vida)</w:t>
      </w:r>
    </w:p>
    <w:p w14:paraId="40B7DEC3" w14:textId="77777777" w:rsidR="00EB37E3" w:rsidRDefault="00EB37E3" w:rsidP="00EB37E3"/>
    <w:p w14:paraId="68E9C1AB" w14:textId="77777777" w:rsidR="00EB37E3" w:rsidRDefault="00EB37E3" w:rsidP="00EB37E3">
      <w:r>
        <w:t>Referencia: Documento 6 (Teoría Completa del Sistema de Estabilización Monetaria mediante Criptobonos-NFT Vinculados al Índice de Fuga de Capitales). Documento de Aplicación a EE.UU., Sección 5.3, Criptobono 4. Documento Original de Asientos Contables del TBAC, Sección 3.4.</w:t>
      </w:r>
    </w:p>
    <w:p w14:paraId="6AB7AD5D" w14:textId="77777777" w:rsidR="00EB37E3" w:rsidRDefault="00EB37E3" w:rsidP="00EB37E3"/>
    <w:p w14:paraId="2382A65F" w14:textId="77777777" w:rsidR="00EB37E3" w:rsidRDefault="00EB37E3" w:rsidP="00EB37E3">
      <w:r>
        <w:t>Descripción del Mecanismo: El Criptobono NFT de Fuga de Capitales (cuyo valor nominal total asciende a USD 507,123,000 millones, representando las pólizas de seguro de vida de 31 millones de habitantes a razón de USD 16,360 por persona) es negociado en la Exchange. El arbitraje sobre este instrumento genera un spread. El 5% de la ganancia neta diaria se destina al FSLD.</w:t>
      </w:r>
    </w:p>
    <w:p w14:paraId="66355F54" w14:textId="77777777" w:rsidR="00EB37E3" w:rsidRDefault="00EB37E3" w:rsidP="00EB37E3"/>
    <w:p w14:paraId="28970B09" w14:textId="77777777" w:rsidR="00EB37E3" w:rsidRDefault="00EB37E3" w:rsidP="00EB37E3">
      <w:r>
        <w:t>Asiento Contable 1.4 (Diario): Captura del 5% de la ganancia neta del arbitraje del Criptobono de Fuga de Capitales.</w:t>
      </w:r>
    </w:p>
    <w:p w14:paraId="458F12DD" w14:textId="77777777" w:rsidR="00EB37E3" w:rsidRDefault="00EB37E3" w:rsidP="00EB37E3"/>
    <w:p w14:paraId="1CD383C6" w14:textId="77777777" w:rsidR="00EB37E3" w:rsidRDefault="00EB37E3" w:rsidP="00EB37E3">
      <w:r>
        <w:t>· Código de Cuenta Débito: 5101-FC. Nombre de la Cuenta Débito: Ganancias por Arbitraje – Criptobono Fuga de Capitales (Distribución). Monto: 0.05 × Ganancia Neta Diaria del Arbitraje de este Criptobono (el 5% corresponde a la porción destinada al FSLD según la Ley de Quema).</w:t>
      </w:r>
    </w:p>
    <w:p w14:paraId="79731473" w14:textId="77777777" w:rsidR="00EB37E3" w:rsidRDefault="00EB37E3" w:rsidP="00EB37E3">
      <w:r>
        <w:t>· Código de Cuenta Crédito: 3113. Nombre de la Cuenta Crédito: Pasivo – Fondo Soberano de Liquidación de Deuda (FSLD). Monto: 0.05 × Ganancia Neta Diaria del Arbitraje de este Criptobono.</w:t>
      </w:r>
    </w:p>
    <w:p w14:paraId="4EE47198" w14:textId="77777777" w:rsidR="00EB37E3" w:rsidRDefault="00EB37E3" w:rsidP="00EB37E3"/>
    <w:p w14:paraId="2CE6AAC3" w14:textId="77777777" w:rsidR="00EB37E3" w:rsidRDefault="00EB37E3" w:rsidP="00EB37E3">
      <w:r>
        <w:t>---</w:t>
      </w:r>
    </w:p>
    <w:p w14:paraId="2831CCD0" w14:textId="77777777" w:rsidR="00EB37E3" w:rsidRDefault="00EB37E3" w:rsidP="00EB37E3"/>
    <w:p w14:paraId="198B1677" w14:textId="77777777" w:rsidR="00EB37E3" w:rsidRDefault="00EB37E3" w:rsidP="00EB37E3">
      <w:r>
        <w:t>1.5. Spread del Token Nativo de la Liga Federal (TN</w:t>
      </w:r>
      <w:r>
        <w:rPr>
          <w:rFonts w:ascii="Roboto" w:hAnsi="Roboto" w:cs="Roboto"/>
        </w:rPr>
        <w:t>‑</w:t>
      </w:r>
      <w:r>
        <w:t>LF)</w:t>
      </w:r>
    </w:p>
    <w:p w14:paraId="07E990FA" w14:textId="77777777" w:rsidR="00EB37E3" w:rsidRDefault="00EB37E3" w:rsidP="00EB37E3"/>
    <w:p w14:paraId="266B6DB6" w14:textId="77777777" w:rsidR="00EB37E3" w:rsidRDefault="00EB37E3" w:rsidP="00EB37E3">
      <w:r>
        <w:t>Referencia: Documento 5 (Token Nativo de Canasta para Ligas Federales – TN</w:t>
      </w:r>
      <w:r>
        <w:rPr>
          <w:rFonts w:ascii="Roboto" w:hAnsi="Roboto" w:cs="Roboto"/>
        </w:rPr>
        <w:t>‑</w:t>
      </w:r>
      <w:r>
        <w:t>LF), Capítulo 4. Documento 3 (Exchange Híbrida de Vanguardia – ELH</w:t>
      </w:r>
      <w:r>
        <w:rPr>
          <w:rFonts w:ascii="Roboto" w:hAnsi="Roboto" w:cs="Roboto"/>
        </w:rPr>
        <w:t>‑</w:t>
      </w:r>
      <w:r>
        <w:t>CAS 2.0).</w:t>
      </w:r>
    </w:p>
    <w:p w14:paraId="025C9D03" w14:textId="77777777" w:rsidR="00EB37E3" w:rsidRDefault="00EB37E3" w:rsidP="00EB37E3"/>
    <w:p w14:paraId="360030EA" w14:textId="77777777" w:rsidR="00EB37E3" w:rsidRDefault="00EB37E3" w:rsidP="00EB37E3">
      <w:r>
        <w:t>Descripción del Mecanismo: El TN</w:t>
      </w:r>
      <w:r>
        <w:rPr>
          <w:rFonts w:ascii="Roboto" w:hAnsi="Roboto" w:cs="Roboto"/>
        </w:rPr>
        <w:t>‑</w:t>
      </w:r>
      <w:r>
        <w:t>LF es el token nativo de la Exchange Canton Network (definido en el Documento 2 "TOKEN NATIVO DE CANASTA PARA LIGAS FEDERALES (TN</w:t>
      </w:r>
      <w:r>
        <w:rPr>
          <w:rFonts w:ascii="Roboto" w:hAnsi="Roboto" w:cs="Roboto"/>
        </w:rPr>
        <w:t>‑</w:t>
      </w:r>
      <w:r>
        <w:t>LF)" como una canasta ponderada de los 4 Criptobonos NFTs de los países miembros más derechos de arbitraje sobre divisas fiat regionales). El TN</w:t>
      </w:r>
      <w:r>
        <w:rPr>
          <w:rFonts w:ascii="Roboto" w:hAnsi="Roboto" w:cs="Roboto"/>
        </w:rPr>
        <w:t>‑</w:t>
      </w:r>
      <w:r>
        <w:t>LF opera un bucle cíclico de arbitraje regional entre las divisas de los países miembros (descrito en el Capítulo 4 de dicho documento). De la ganancia neta diaria de este arbitraje, el 5% se quema según las reglas originales (Fase 3 del Bucle Cíclico: "5% se quema para reducir la oferta de TN</w:t>
      </w:r>
      <w:r>
        <w:rPr>
          <w:rFonts w:ascii="Roboto" w:hAnsi="Roboto" w:cs="Roboto"/>
        </w:rPr>
        <w:t>‑</w:t>
      </w:r>
      <w:r>
        <w:t>LF"). En la arquitectura integrada, ese 5% se redirige al FSLD para fortalecer el respaldo de liquidez del TBAC. Nota aclaratoria: El TN</w:t>
      </w:r>
      <w:r>
        <w:rPr>
          <w:rFonts w:ascii="Roboto" w:hAnsi="Roboto" w:cs="Roboto"/>
        </w:rPr>
        <w:t>‑</w:t>
      </w:r>
      <w:r>
        <w:t>LF y el TBAC son tokens distintos. El TN</w:t>
      </w:r>
      <w:r>
        <w:rPr>
          <w:rFonts w:ascii="Roboto" w:hAnsi="Roboto" w:cs="Roboto"/>
        </w:rPr>
        <w:t>‑</w:t>
      </w:r>
      <w:r>
        <w:t>LF es el token de la Exchange; el TBAC es el Dólar Digital soberano. Ambos contribuyen al mismo fondo de liquidez.</w:t>
      </w:r>
    </w:p>
    <w:p w14:paraId="40615D06" w14:textId="77777777" w:rsidR="00EB37E3" w:rsidRDefault="00EB37E3" w:rsidP="00EB37E3"/>
    <w:p w14:paraId="723A7BC1" w14:textId="77777777" w:rsidR="00EB37E3" w:rsidRDefault="00EB37E3" w:rsidP="00EB37E3">
      <w:r>
        <w:t>Asiento Contable 1.5 (Diario): Captura del 5% de la ganancia neta del arbitraje regional del TN</w:t>
      </w:r>
      <w:r>
        <w:rPr>
          <w:rFonts w:ascii="Roboto" w:hAnsi="Roboto" w:cs="Roboto"/>
        </w:rPr>
        <w:t>‑</w:t>
      </w:r>
      <w:r>
        <w:t>LF.</w:t>
      </w:r>
    </w:p>
    <w:p w14:paraId="48AA8D61" w14:textId="77777777" w:rsidR="00EB37E3" w:rsidRDefault="00EB37E3" w:rsidP="00EB37E3"/>
    <w:p w14:paraId="51FE9C3A" w14:textId="77777777" w:rsidR="00EB37E3" w:rsidRDefault="00EB37E3" w:rsidP="00EB37E3">
      <w:r>
        <w:t>· Código de Cuenta Débito: 5102. Nombre de la Cuenta Débito: Ganancias por Arbitraje Regional – TN</w:t>
      </w:r>
      <w:r>
        <w:rPr>
          <w:rFonts w:ascii="Roboto" w:hAnsi="Roboto" w:cs="Roboto"/>
        </w:rPr>
        <w:t>‑</w:t>
      </w:r>
      <w:r>
        <w:t>LF (Distribución). Monto: 0.05 × Ganancia Neta Diaria del Arbitraje del TN</w:t>
      </w:r>
      <w:r>
        <w:rPr>
          <w:rFonts w:ascii="Roboto" w:hAnsi="Roboto" w:cs="Roboto"/>
        </w:rPr>
        <w:t>‑</w:t>
      </w:r>
      <w:r>
        <w:t>LF (el 5% corresponde a la porción destinada originalmente a quema, ahora redirigida al FSLD).</w:t>
      </w:r>
    </w:p>
    <w:p w14:paraId="2FBC3CAE" w14:textId="77777777" w:rsidR="00EB37E3" w:rsidRDefault="00EB37E3" w:rsidP="00EB37E3">
      <w:r>
        <w:t>· Código de Cuenta Crédito: 3113. Nombre de la Cuenta Crédito: Pasivo – Fondo Soberano de Liquidación de Deuda (FSLD). Monto: 0.05 × Ganancia Neta Diaria del Arbitraje del TN</w:t>
      </w:r>
      <w:r>
        <w:rPr>
          <w:rFonts w:ascii="Roboto" w:hAnsi="Roboto" w:cs="Roboto"/>
        </w:rPr>
        <w:t>‑</w:t>
      </w:r>
      <w:r>
        <w:t>LF.</w:t>
      </w:r>
    </w:p>
    <w:p w14:paraId="6370B05B" w14:textId="77777777" w:rsidR="00EB37E3" w:rsidRDefault="00EB37E3" w:rsidP="00EB37E3"/>
    <w:p w14:paraId="752A8865" w14:textId="77777777" w:rsidR="00EB37E3" w:rsidRDefault="00EB37E3" w:rsidP="00EB37E3">
      <w:r>
        <w:t>---</w:t>
      </w:r>
    </w:p>
    <w:p w14:paraId="7BBF75C3" w14:textId="77777777" w:rsidR="00EB37E3" w:rsidRDefault="00EB37E3" w:rsidP="00EB37E3"/>
    <w:p w14:paraId="7B15A968" w14:textId="77777777" w:rsidR="00EB37E3" w:rsidRDefault="00EB37E3" w:rsidP="00EB37E3">
      <w:r>
        <w:t>1.6. Spread de las Criptoacciones CIDA</w:t>
      </w:r>
      <w:r>
        <w:rPr>
          <w:rFonts w:ascii="Roboto" w:hAnsi="Roboto" w:cs="Roboto"/>
        </w:rPr>
        <w:t>‑</w:t>
      </w:r>
      <w:r>
        <w:t>R</w:t>
      </w:r>
    </w:p>
    <w:p w14:paraId="0910E675" w14:textId="77777777" w:rsidR="00EB37E3" w:rsidRDefault="00EB37E3" w:rsidP="00EB37E3"/>
    <w:p w14:paraId="6865CABA" w14:textId="77777777" w:rsidR="00EB37E3" w:rsidRDefault="00EB37E3" w:rsidP="00EB37E3">
      <w:r>
        <w:t>Referencia: Documento 4 (Criptoacciones Independientes con Bucle Cíclico de Demanda y Reinversión Automática de Dividendos – CIDA</w:t>
      </w:r>
      <w:r>
        <w:rPr>
          <w:rFonts w:ascii="Roboto" w:hAnsi="Roboto" w:cs="Roboto"/>
        </w:rPr>
        <w:t>‑</w:t>
      </w:r>
      <w:r>
        <w:t>R), Capítulo 2.</w:t>
      </w:r>
    </w:p>
    <w:p w14:paraId="241F3290" w14:textId="77777777" w:rsidR="00EB37E3" w:rsidRDefault="00EB37E3" w:rsidP="00EB37E3"/>
    <w:p w14:paraId="5BE394DA" w14:textId="77777777" w:rsidR="00EB37E3" w:rsidRDefault="00EB37E3" w:rsidP="00EB37E3">
      <w:r>
        <w:t>Descripción del Mecanismo: Cada transacción de compra o venta de una Criptoacción CIDA</w:t>
      </w:r>
      <w:r>
        <w:rPr>
          <w:rFonts w:ascii="Roboto" w:hAnsi="Roboto" w:cs="Roboto"/>
        </w:rPr>
        <w:t>‑</w:t>
      </w:r>
      <w:r>
        <w:t>R en la Exchange Canton Network genera un spread (definido en el Capítulo 2 del Documento 4 como "s", la tasa de spread que se deduce de cada transferencia y se acumula en un fondo de recompra). En la arquitectura integrada, el 5% del volumen diario total transaccionado en todas las CIDA</w:t>
      </w:r>
      <w:r>
        <w:rPr>
          <w:rFonts w:ascii="Roboto" w:hAnsi="Roboto" w:cs="Roboto"/>
        </w:rPr>
        <w:t>‑</w:t>
      </w:r>
      <w:r>
        <w:t>R listadas se redirige desde el fondo de recompra hacia el FSLD (este porcentaje es adicional al spread que permanece en el fondo de recompra para la quema de la propia CIDA</w:t>
      </w:r>
      <w:r>
        <w:rPr>
          <w:rFonts w:ascii="Roboto" w:hAnsi="Roboto" w:cs="Roboto"/>
        </w:rPr>
        <w:t>‑</w:t>
      </w:r>
      <w:r>
        <w:t>R, según su bucle cíclico).</w:t>
      </w:r>
    </w:p>
    <w:p w14:paraId="44D26788" w14:textId="77777777" w:rsidR="00EB37E3" w:rsidRDefault="00EB37E3" w:rsidP="00EB37E3"/>
    <w:p w14:paraId="56DA9B4E" w14:textId="77777777" w:rsidR="00EB37E3" w:rsidRDefault="00EB37E3" w:rsidP="00EB37E3">
      <w:r>
        <w:t>Asiento Contable 1.6 (Diario): Captura del 5% del volumen transaccionado en CIDA</w:t>
      </w:r>
      <w:r>
        <w:rPr>
          <w:rFonts w:ascii="Roboto" w:hAnsi="Roboto" w:cs="Roboto"/>
        </w:rPr>
        <w:t>‑</w:t>
      </w:r>
      <w:r>
        <w:t>R hacia el FSLD.</w:t>
      </w:r>
    </w:p>
    <w:p w14:paraId="1B84E371" w14:textId="77777777" w:rsidR="00EB37E3" w:rsidRDefault="00EB37E3" w:rsidP="00EB37E3"/>
    <w:p w14:paraId="5416334D" w14:textId="77777777" w:rsidR="00EB37E3" w:rsidRDefault="00EB37E3" w:rsidP="00EB37E3">
      <w:r>
        <w:t>· Código de Cuenta Débito: 1501. Nombre de la Cuenta Débito: Activo – Fondo de Recompra de CIDA</w:t>
      </w:r>
      <w:r>
        <w:rPr>
          <w:rFonts w:ascii="Roboto" w:hAnsi="Roboto" w:cs="Roboto"/>
        </w:rPr>
        <w:t>‑</w:t>
      </w:r>
      <w:r>
        <w:t>R (Redirección Parcial al FSLD). Monto: 0.05 × Volumen Total Diario Transaccionado en CIDA</w:t>
      </w:r>
      <w:r>
        <w:rPr>
          <w:rFonts w:ascii="Roboto" w:hAnsi="Roboto" w:cs="Roboto"/>
        </w:rPr>
        <w:t>‑</w:t>
      </w:r>
      <w:r>
        <w:t>R (el 5% se extrae del fondo de recompra, que es un activo porque representa la acumulación de spreads capturados por el contrato inteligente de CIDA</w:t>
      </w:r>
      <w:r>
        <w:rPr>
          <w:rFonts w:ascii="Roboto" w:hAnsi="Roboto" w:cs="Roboto"/>
        </w:rPr>
        <w:t>‑</w:t>
      </w:r>
      <w:r>
        <w:t>R).</w:t>
      </w:r>
    </w:p>
    <w:p w14:paraId="72BAF539" w14:textId="77777777" w:rsidR="00EB37E3" w:rsidRDefault="00EB37E3" w:rsidP="00EB37E3">
      <w:r>
        <w:t>· Código de Cuenta Crédito: 3113. Nombre de la Cuenta Crédito: Pasivo – Fondo Soberano de Liquidación de Deuda (FSLD). Monto: 0.05 × Volumen Total Diario Transaccionado en CIDA</w:t>
      </w:r>
      <w:r>
        <w:rPr>
          <w:rFonts w:ascii="Roboto" w:hAnsi="Roboto" w:cs="Roboto"/>
        </w:rPr>
        <w:t>‑</w:t>
      </w:r>
      <w:r>
        <w:t>R.</w:t>
      </w:r>
    </w:p>
    <w:p w14:paraId="095E8D43" w14:textId="77777777" w:rsidR="00EB37E3" w:rsidRDefault="00EB37E3" w:rsidP="00EB37E3"/>
    <w:p w14:paraId="0B5DF911" w14:textId="77777777" w:rsidR="00EB37E3" w:rsidRDefault="00EB37E3" w:rsidP="00EB37E3">
      <w:r>
        <w:t>---</w:t>
      </w:r>
    </w:p>
    <w:p w14:paraId="2F28BDB8" w14:textId="77777777" w:rsidR="00EB37E3" w:rsidRDefault="00EB37E3" w:rsidP="00EB37E3"/>
    <w:p w14:paraId="49030CB1" w14:textId="77777777" w:rsidR="00EB37E3" w:rsidRDefault="00EB37E3" w:rsidP="00EB37E3">
      <w:r>
        <w:t>1.7. Spread de las Tarjetas de Crédito Tokenizadas (Interfaz de Consumo Masivo DCT)</w:t>
      </w:r>
    </w:p>
    <w:p w14:paraId="150ABBC5" w14:textId="77777777" w:rsidR="00EB37E3" w:rsidRDefault="00EB37E3" w:rsidP="00EB37E3"/>
    <w:p w14:paraId="57D22365" w14:textId="77777777" w:rsidR="00EB37E3" w:rsidRDefault="00EB37E3" w:rsidP="00EB37E3">
      <w:r>
        <w:t>Referencia: Protocolo de Compensación Soberana de Fase Dual – Tarjetas de Crédito. Asiento Número 4 del Libro Diario de dicho protocolo.</w:t>
      </w:r>
    </w:p>
    <w:p w14:paraId="33A4C7B0" w14:textId="77777777" w:rsidR="00EB37E3" w:rsidRDefault="00EB37E3" w:rsidP="00EB37E3"/>
    <w:p w14:paraId="538D774A" w14:textId="77777777" w:rsidR="00EB37E3" w:rsidRDefault="00EB37E3" w:rsidP="00EB37E3">
      <w:r>
        <w:t>Descripción del Mecanismo: Cuando un ciudadano utiliza su tarjeta de crédito tokenizada para realizar una compra, el Smart Contract DCT descuenta un spread total (por ejemplo, el 1% del valor de la compra, definido en el Protocolo de Fase Dual como la tasa de servicio del Smart Contract DCT). Este spread se divide en dos partes: el 0.5% se acredita al banco emisor como ingreso por servicio (código 4203), y el 0.5% restante se canaliza directamente al FSLD (código 3113) como contribución del consumo ciudadano a la liquidación de la deuda pública.</w:t>
      </w:r>
    </w:p>
    <w:p w14:paraId="75262F3E" w14:textId="77777777" w:rsidR="00EB37E3" w:rsidRDefault="00EB37E3" w:rsidP="00EB37E3"/>
    <w:p w14:paraId="54EF43CD" w14:textId="77777777" w:rsidR="00EB37E3" w:rsidRDefault="00EB37E3" w:rsidP="00EB37E3">
      <w:r>
        <w:t>Asiento Contable 1.7 (Diario): Captura del 0.5% del valor de cada compra con tarjeta de crédito hacia el FSLD.</w:t>
      </w:r>
    </w:p>
    <w:p w14:paraId="7A08E710" w14:textId="77777777" w:rsidR="00EB37E3" w:rsidRDefault="00EB37E3" w:rsidP="00EB37E3"/>
    <w:p w14:paraId="4295379D" w14:textId="77777777" w:rsidR="00EB37E3" w:rsidRDefault="00EB37E3" w:rsidP="00EB37E3">
      <w:r>
        <w:t>· Código de Cuenta Débito: 3109. Nombre de la Cuenta Débito: Pasivo – Depósitos de Crédito Tokenizados (DCT) Emitidos (Utilización del DCT para cubrir el spread). Monto: Spread Total (1% del valor de la compra) (el DCT es un pasivo bancario que se debita porque el banco está utilizando parte de ese depósito para pagar el spread, reduciendo así su obligación).</w:t>
      </w:r>
    </w:p>
    <w:p w14:paraId="718363F7" w14:textId="77777777" w:rsidR="00EB37E3" w:rsidRDefault="00EB37E3" w:rsidP="00EB37E3">
      <w:r>
        <w:t>· Código de Cuenta Crédito (1): 4203. Nombre de la Cuenta Crédito (1): Ingreso por Intereses y Comisiones de Crédito (Porción del Banco). Monto: 0.5% del valor de la compra (representa la compensación del banco por el servicio de intermediación crediticia).</w:t>
      </w:r>
    </w:p>
    <w:p w14:paraId="589EE414" w14:textId="77777777" w:rsidR="00EB37E3" w:rsidRDefault="00EB37E3" w:rsidP="00EB37E3">
      <w:r>
        <w:t>· Código de Cuenta Crédito (2): 3113. Nombre de la Cuenta Crédito (2): Pasivo – Fondo Soberano de Liquidación de Deuda (FSLD) (Porción del Tesoro). Monto: 0.5% del valor de la compra (representa la contribución del sistema de consumo a la liquidación de deuda pública).</w:t>
      </w:r>
    </w:p>
    <w:p w14:paraId="62A0BC17" w14:textId="77777777" w:rsidR="00EB37E3" w:rsidRDefault="00EB37E3" w:rsidP="00EB37E3"/>
    <w:p w14:paraId="4B5C9C9D" w14:textId="77777777" w:rsidR="00EB37E3" w:rsidRDefault="00EB37E3" w:rsidP="00EB37E3">
      <w:r>
        <w:t>---</w:t>
      </w:r>
    </w:p>
    <w:p w14:paraId="3AF12035" w14:textId="77777777" w:rsidR="00EB37E3" w:rsidRDefault="00EB37E3" w:rsidP="00EB37E3"/>
    <w:p w14:paraId="4F6D5DAE" w14:textId="77777777" w:rsidR="00EB37E3" w:rsidRDefault="00EB37E3" w:rsidP="00EB37E3">
      <w:r>
        <w:t>1.8. Spread de las Pólizas de Seguro de Crédito Tokenizadas (PSCT)</w:t>
      </w:r>
    </w:p>
    <w:p w14:paraId="31AFC08B" w14:textId="77777777" w:rsidR="00EB37E3" w:rsidRDefault="00EB37E3" w:rsidP="00EB37E3"/>
    <w:p w14:paraId="3E7A504A" w14:textId="77777777" w:rsidR="00EB37E3" w:rsidRDefault="00EB37E3" w:rsidP="00EB37E3">
      <w:r>
        <w:t>Referencia: Protocolo de Seguro de Crédito Tokenizado (PSCT). Asiento Número 4 del Libro Diario de dicho protocolo.</w:t>
      </w:r>
    </w:p>
    <w:p w14:paraId="7566FEC5" w14:textId="77777777" w:rsidR="00EB37E3" w:rsidRDefault="00EB37E3" w:rsidP="00EB37E3"/>
    <w:p w14:paraId="0B48CE3F" w14:textId="77777777" w:rsidR="00EB37E3" w:rsidRDefault="00EB37E3" w:rsidP="00EB37E3">
      <w:r>
        <w:t>Descripción del Mecanismo: Cuando un ciudadano paga la prima de su póliza de seguro de crédito, la aseguradora registra el ingreso, cubre el riesgo técnico y retiene una porción como reserva (según se detalla en el Protocolo de Seguro de Crédito Tokenizado, basado en el Documento 3 "Criptobono de Fuga de Capitales" adaptado a la lógica de pólizas). El spread actuarial neto —la diferencia entre la prima cobrada y el costo real del riesgo— se canaliza al FSLD.</w:t>
      </w:r>
    </w:p>
    <w:p w14:paraId="031CF1F9" w14:textId="77777777" w:rsidR="00EB37E3" w:rsidRDefault="00EB37E3" w:rsidP="00EB37E3"/>
    <w:p w14:paraId="087BA1F2" w14:textId="77777777" w:rsidR="00EB37E3" w:rsidRDefault="00EB37E3" w:rsidP="00EB37E3">
      <w:r>
        <w:t>Asiento Contable 1.8 (Diario): Captura del spread actuarial neto de las pólizas de seguro hacia el FSLD.</w:t>
      </w:r>
    </w:p>
    <w:p w14:paraId="0A007525" w14:textId="77777777" w:rsidR="00EB37E3" w:rsidRDefault="00EB37E3" w:rsidP="00EB37E3"/>
    <w:p w14:paraId="4E9AC7B3" w14:textId="77777777" w:rsidR="00EB37E3" w:rsidRDefault="00EB37E3" w:rsidP="00EB37E3">
      <w:r>
        <w:t>· Código de Cuenta Débito: 1101. Nombre de la Cuenta Débito: Efectivo y Equivalentes (Recaudación Fiat de Primas). Monto: Monto Total de la Prima (ingreso de dinero fiat del ciudadano a la aseguradora).</w:t>
      </w:r>
    </w:p>
    <w:p w14:paraId="22EC029C" w14:textId="77777777" w:rsidR="00EB37E3" w:rsidRDefault="00EB37E3" w:rsidP="00EB37E3">
      <w:r>
        <w:t>· Código de Cuenta Crédito (1): 4204. Nombre de la Cuenta Crédito (1): Ingreso por Primas de Seguro de Crédito (Porción de la Aseguradora). Monto: Porción de la Aseguradora (representa el margen de la aseguradora por la gestión del riesgo).</w:t>
      </w:r>
    </w:p>
    <w:p w14:paraId="532CF2C9" w14:textId="77777777" w:rsidR="00EB37E3" w:rsidRDefault="00EB37E3" w:rsidP="00EB37E3">
      <w:r>
        <w:t>· Código de Cuenta Crédito (2): 3112. Nombre de la Cuenta Crédito (2): Pasivo – Reserva para Pólizas de Seguro de Crédito (Fondo de Primas). Monto: Porción de la Reserva Técnica (representa la obligación de la aseguradora de cubrir siniestros futuros).</w:t>
      </w:r>
    </w:p>
    <w:p w14:paraId="7E6AFA3C" w14:textId="77777777" w:rsidR="00EB37E3" w:rsidRDefault="00EB37E3" w:rsidP="00EB37E3">
      <w:r>
        <w:t>· Código de Cuenta Crédito (3): 3113. Nombre de la Cuenta Crédito (3): Pasivo – Fondo Soberano de Liquidación de Deuda (FSLD) (Spread Actuarial Neto). Monto: Porción del Tesoro (representa la contribución del sector asegurador a la liquidación de deuda pública).</w:t>
      </w:r>
    </w:p>
    <w:p w14:paraId="690EBB3E" w14:textId="77777777" w:rsidR="00EB37E3" w:rsidRDefault="00EB37E3" w:rsidP="00EB37E3"/>
    <w:p w14:paraId="753225A4" w14:textId="77777777" w:rsidR="00EB37E3" w:rsidRDefault="00EB37E3" w:rsidP="00EB37E3">
      <w:r>
        <w:t>---</w:t>
      </w:r>
    </w:p>
    <w:p w14:paraId="1FDB08E7" w14:textId="77777777" w:rsidR="00EB37E3" w:rsidRDefault="00EB37E3" w:rsidP="00EB37E3"/>
    <w:p w14:paraId="30F1575E" w14:textId="77777777" w:rsidR="00EB37E3" w:rsidRDefault="00EB37E3" w:rsidP="00EB37E3">
      <w:r>
        <w:t>1.9. Spread de Originación de Créditos Hipotecarios y Financiamiento de Viviendas Nuevas</w:t>
      </w:r>
    </w:p>
    <w:p w14:paraId="35B175A2" w14:textId="77777777" w:rsidR="00EB37E3" w:rsidRDefault="00EB37E3" w:rsidP="00EB37E3"/>
    <w:p w14:paraId="73FAA270" w14:textId="77777777" w:rsidR="00EB37E3" w:rsidRDefault="00EB37E3" w:rsidP="00EB37E3">
      <w:r>
        <w:t>Referencia: Protocolo de Compensación Soberana de Fase Dual – Modalidad Hipotecaria y de Vivienda. Asiento Número 3 del Libro Diario de dicho protocolo.</w:t>
      </w:r>
    </w:p>
    <w:p w14:paraId="713693AD" w14:textId="77777777" w:rsidR="00EB37E3" w:rsidRDefault="00EB37E3" w:rsidP="00EB37E3"/>
    <w:p w14:paraId="55CC50C1" w14:textId="77777777" w:rsidR="00EB37E3" w:rsidRDefault="00EB37E3" w:rsidP="00EB37E3">
      <w:r>
        <w:t>Descripción del Mecanismo: En el momento del desembolso de un crédito hipotecario para la compra o construcción de una vivienda, se captura un spread de originación (por ejemplo, el 1% del monto total del crédito, definido en el Protocolo Hipotecario como la comisión de apertura tokenizada). Este spread se divide en dos partes: el 0.5% para el banco como ingreso por servicio (código 4205), y el 0.5% para el FSLD (código 3113) como contribución del sector inmobiliario a la liquidación de deuda pública.</w:t>
      </w:r>
    </w:p>
    <w:p w14:paraId="1A42CE2A" w14:textId="77777777" w:rsidR="00EB37E3" w:rsidRDefault="00EB37E3" w:rsidP="00EB37E3"/>
    <w:p w14:paraId="0FEBD0C4" w14:textId="77777777" w:rsidR="00EB37E3" w:rsidRDefault="00EB37E3" w:rsidP="00EB37E3">
      <w:r>
        <w:t>Asiento Contable 1.9 (Al momento de la originación): Captura del 0.5% del monto del crédito hipotecario hacia el FSLD.</w:t>
      </w:r>
    </w:p>
    <w:p w14:paraId="64B4A8D2" w14:textId="77777777" w:rsidR="00EB37E3" w:rsidRDefault="00EB37E3" w:rsidP="00EB37E3"/>
    <w:p w14:paraId="01BD7448" w14:textId="77777777" w:rsidR="00EB37E3" w:rsidRDefault="00EB37E3" w:rsidP="00EB37E3">
      <w:r>
        <w:t>· Código de Cuenta Débito: 3109-H. Nombre de la Cuenta Débito: Pasivo – Depósitos de Crédito Tokenizados Hipotecarios (DCT</w:t>
      </w:r>
      <w:r>
        <w:rPr>
          <w:rFonts w:ascii="Roboto" w:hAnsi="Roboto" w:cs="Roboto"/>
        </w:rPr>
        <w:t>‑</w:t>
      </w:r>
      <w:r>
        <w:t>H) Emitidos (Reducción por spread). Monto: Spread de Originación (1% del monto del crédito) (el DCT</w:t>
      </w:r>
      <w:r>
        <w:rPr>
          <w:rFonts w:ascii="Roboto" w:hAnsi="Roboto" w:cs="Roboto"/>
        </w:rPr>
        <w:t>‑</w:t>
      </w:r>
      <w:r>
        <w:t>H se debita porque se está utilizando parte del depósito para cubrir la comisión de apertura).</w:t>
      </w:r>
    </w:p>
    <w:p w14:paraId="5C22A886" w14:textId="77777777" w:rsidR="00EB37E3" w:rsidRDefault="00EB37E3" w:rsidP="00EB37E3">
      <w:r>
        <w:t>· Código de Cuenta Crédito (1): 4205. Nombre de la Cuenta Crédito (1): Ingreso por Comisiones de Originación Hipotecaria (Porción del Banco). Monto: 0.5% del monto del crédito.</w:t>
      </w:r>
    </w:p>
    <w:p w14:paraId="38A809A1" w14:textId="77777777" w:rsidR="00EB37E3" w:rsidRDefault="00EB37E3" w:rsidP="00EB37E3">
      <w:r>
        <w:t>· Código de Cuenta Crédito (2): 3113. Nombre de la Cuenta Crédito (2): Pasivo – Fondo Soberano de Liquidación de Deuda (FSLD) (Porción del Tesoro). Monto: 0.5% del monto del crédito.</w:t>
      </w:r>
    </w:p>
    <w:p w14:paraId="21863404" w14:textId="77777777" w:rsidR="00EB37E3" w:rsidRDefault="00EB37E3" w:rsidP="00EB37E3"/>
    <w:p w14:paraId="34863EB7" w14:textId="77777777" w:rsidR="00EB37E3" w:rsidRDefault="00EB37E3" w:rsidP="00EB37E3">
      <w:r>
        <w:t>---</w:t>
      </w:r>
    </w:p>
    <w:p w14:paraId="1D20D457" w14:textId="77777777" w:rsidR="00EB37E3" w:rsidRDefault="00EB37E3" w:rsidP="00EB37E3"/>
    <w:p w14:paraId="0F7EC9A0" w14:textId="77777777" w:rsidR="00EB37E3" w:rsidRDefault="00EB37E3" w:rsidP="00EB37E3">
      <w:r>
        <w:t>1.10. Spread Mensual de las Cuotas Hipotecarias</w:t>
      </w:r>
    </w:p>
    <w:p w14:paraId="0E09C590" w14:textId="77777777" w:rsidR="00EB37E3" w:rsidRDefault="00EB37E3" w:rsidP="00EB37E3"/>
    <w:p w14:paraId="27ECCEE6" w14:textId="77777777" w:rsidR="00EB37E3" w:rsidRDefault="00EB37E3" w:rsidP="00EB37E3">
      <w:r>
        <w:t>Referencia: Protocolo de Compensación Soberana de Fase Dual – Modalidad Hipotecaria y de Vivienda. Asiento Número 4 del Libro Diario de dicho protocolo.</w:t>
      </w:r>
    </w:p>
    <w:p w14:paraId="42CA2020" w14:textId="77777777" w:rsidR="00EB37E3" w:rsidRDefault="00EB37E3" w:rsidP="00EB37E3"/>
    <w:p w14:paraId="5F3F4BE8" w14:textId="77777777" w:rsidR="00EB37E3" w:rsidRDefault="00EB37E3" w:rsidP="00EB37E3">
      <w:r>
        <w:t>Descripción del Mecanismo: Cada mes, cuando el ciudadano paga la cuota de su hipoteca, el banco recibe el pago compuesto de capital e intereses. De la porción de intereses, se descuenta un spread mensual que se canaliza al FSLD (código 3113), mientras que la porción de capital restaura el DCT</w:t>
      </w:r>
      <w:r>
        <w:rPr>
          <w:rFonts w:ascii="Roboto" w:hAnsi="Roboto" w:cs="Roboto"/>
        </w:rPr>
        <w:t>‑</w:t>
      </w:r>
      <w:r>
        <w:t>H (código 3109-H).</w:t>
      </w:r>
    </w:p>
    <w:p w14:paraId="1A4FECC8" w14:textId="77777777" w:rsidR="00EB37E3" w:rsidRDefault="00EB37E3" w:rsidP="00EB37E3"/>
    <w:p w14:paraId="073B84E9" w14:textId="77777777" w:rsidR="00EB37E3" w:rsidRDefault="00EB37E3" w:rsidP="00EB37E3">
      <w:r>
        <w:t>Asiento Contable 1.10 (Mensual): Captura del spread mensual de la cuota hipotecaria hacia el FSLD.</w:t>
      </w:r>
    </w:p>
    <w:p w14:paraId="1166805E" w14:textId="77777777" w:rsidR="00EB37E3" w:rsidRDefault="00EB37E3" w:rsidP="00EB37E3"/>
    <w:p w14:paraId="24573F96" w14:textId="77777777" w:rsidR="00EB37E3" w:rsidRDefault="00EB37E3" w:rsidP="00EB37E3">
      <w:r>
        <w:t>· Código de Cuenta Débito: 1101. Nombre de la Cuenta Débito: Efectivo y Equivalentes (Recaudación Fiat de Hipotecas). Monto: Monto Total de la Cuota (ingreso de dinero fiat del ciudadano al banco).</w:t>
      </w:r>
    </w:p>
    <w:p w14:paraId="422F2220" w14:textId="77777777" w:rsidR="00EB37E3" w:rsidRDefault="00EB37E3" w:rsidP="00EB37E3">
      <w:r>
        <w:t>· Código de Cuenta Crédito (1): 1208. Nombre de la Cuenta Crédito (1): Activo – Préstamos Hipotecarios Respaldados por DCT</w:t>
      </w:r>
      <w:r>
        <w:rPr>
          <w:rFonts w:ascii="Roboto" w:hAnsi="Roboto" w:cs="Roboto"/>
        </w:rPr>
        <w:t>‑</w:t>
      </w:r>
      <w:r>
        <w:t>H (Amortización de Capital). Monto: Porción de Capital (reduce el activo del banco porque el ciudadano está pagando su deuda).</w:t>
      </w:r>
    </w:p>
    <w:p w14:paraId="253D0E27" w14:textId="77777777" w:rsidR="00EB37E3" w:rsidRDefault="00EB37E3" w:rsidP="00EB37E3">
      <w:r>
        <w:t>· Código de Cuenta Crédito (2): 4206. Nombre de la Cuenta Crédito (2): Ingreso por Intereses Hipotecarios (Porción del Banco). Monto: Porción de Intereses para el Banco (representa el margen de intermediación del banco).</w:t>
      </w:r>
    </w:p>
    <w:p w14:paraId="3254B08E" w14:textId="77777777" w:rsidR="00EB37E3" w:rsidRDefault="00EB37E3" w:rsidP="00EB37E3">
      <w:r>
        <w:t>· Código de Cuenta Crédito (3): 3113. Nombre de la Cuenta Crédito (3): Pasivo – Fondo Soberano de Liquidación de Deuda (FSLD) (Spread Mensual). Monto: Porción de Intereses para el Tesoro (representa la contribución del sector hipotecario a la liquidación de deuda pública).</w:t>
      </w:r>
    </w:p>
    <w:p w14:paraId="76060EE0" w14:textId="77777777" w:rsidR="00EB37E3" w:rsidRDefault="00EB37E3" w:rsidP="00EB37E3"/>
    <w:p w14:paraId="617598AA" w14:textId="77777777" w:rsidR="00EB37E3" w:rsidRDefault="00EB37E3" w:rsidP="00EB37E3">
      <w:r>
        <w:t>---</w:t>
      </w:r>
    </w:p>
    <w:p w14:paraId="776EA42C" w14:textId="77777777" w:rsidR="00EB37E3" w:rsidRDefault="00EB37E3" w:rsidP="00EB37E3"/>
    <w:p w14:paraId="6A9D13D5" w14:textId="77777777" w:rsidR="00EB37E3" w:rsidRDefault="00EB37E3" w:rsidP="00EB37E3">
      <w:r>
        <w:t>1.11. Spread de Originación de Créditos Empresariales para Emprendedores</w:t>
      </w:r>
    </w:p>
    <w:p w14:paraId="270EC94B" w14:textId="77777777" w:rsidR="00EB37E3" w:rsidRDefault="00EB37E3" w:rsidP="00EB37E3"/>
    <w:p w14:paraId="7D4CFFD5" w14:textId="77777777" w:rsidR="00EB37E3" w:rsidRDefault="00EB37E3" w:rsidP="00EB37E3">
      <w:r>
        <w:t>Referencia: Protocolo de Compensación Soberana de Fase Dual – Modalidad Empresarial y de Emprendimiento. Asiento Número 3 del Libro Diario de dicho protocolo.</w:t>
      </w:r>
    </w:p>
    <w:p w14:paraId="0DFF9A6C" w14:textId="77777777" w:rsidR="00EB37E3" w:rsidRDefault="00EB37E3" w:rsidP="00EB37E3"/>
    <w:p w14:paraId="21D3E772" w14:textId="77777777" w:rsidR="00EB37E3" w:rsidRDefault="00EB37E3" w:rsidP="00EB37E3">
      <w:r>
        <w:t>Descripción del Mecanismo: En el momento del desembolso de un crédito a un emprendedor, se captura un spread de originación (por ejemplo, el 2% del monto total del crédito, dado el mayor riesgo relativo, según se define en el Protocolo Empresarial). Este spread se divide en dos partes: el 1.0% para el banco como ingreso por servicio (código 4207), y el 1.0% para el FSLD (código 3113) como contribución del sector empresarial a la liquidación de deuda pública.</w:t>
      </w:r>
    </w:p>
    <w:p w14:paraId="5962BB75" w14:textId="77777777" w:rsidR="00EB37E3" w:rsidRDefault="00EB37E3" w:rsidP="00EB37E3"/>
    <w:p w14:paraId="3BBE5670" w14:textId="77777777" w:rsidR="00EB37E3" w:rsidRDefault="00EB37E3" w:rsidP="00EB37E3">
      <w:r>
        <w:t>Asiento Contable 1.11 (Al momento de la originación): Captura del 1.0% del monto del crédito empresarial hacia el FSLD.</w:t>
      </w:r>
    </w:p>
    <w:p w14:paraId="1006E5DA" w14:textId="77777777" w:rsidR="00EB37E3" w:rsidRDefault="00EB37E3" w:rsidP="00EB37E3"/>
    <w:p w14:paraId="73AC8388" w14:textId="77777777" w:rsidR="00EB37E3" w:rsidRDefault="00EB37E3" w:rsidP="00EB37E3">
      <w:r>
        <w:t>· Código de Cuenta Débito: 3109-E. Nombre de la Cuenta Débito: Pasivo – Depósitos de Crédito Tokenizados Empresariales (DCT</w:t>
      </w:r>
      <w:r>
        <w:rPr>
          <w:rFonts w:ascii="Roboto" w:hAnsi="Roboto" w:cs="Roboto"/>
        </w:rPr>
        <w:t>‑</w:t>
      </w:r>
      <w:r>
        <w:t>E) Emitidos (Reducción por spread). Monto: Spread de Originación (2% del monto del crédito) (el DCT</w:t>
      </w:r>
      <w:r>
        <w:rPr>
          <w:rFonts w:ascii="Roboto" w:hAnsi="Roboto" w:cs="Roboto"/>
        </w:rPr>
        <w:t>‑</w:t>
      </w:r>
      <w:r>
        <w:t>E se debita porque se está utilizando parte del depósito para cubrir la comisión de apertura).</w:t>
      </w:r>
    </w:p>
    <w:p w14:paraId="3C3EE01C" w14:textId="77777777" w:rsidR="00EB37E3" w:rsidRDefault="00EB37E3" w:rsidP="00EB37E3">
      <w:r>
        <w:t>· Código de Cuenta Crédito (1): 4207. Nombre de la Cuenta Crédito (1): Ingreso por Comisiones de Originación Empresarial (Porción del Banco). Monto: 1.0% del monto del crédito.</w:t>
      </w:r>
    </w:p>
    <w:p w14:paraId="532854A2" w14:textId="77777777" w:rsidR="00EB37E3" w:rsidRDefault="00EB37E3" w:rsidP="00EB37E3">
      <w:r>
        <w:t>· Código de Cuenta Crédito (2): 3113. Nombre de la Cuenta Crédito (2): Pasivo – Fondo Soberano de Liquidación de Deuda (FSLD) (Porción del Tesoro). Monto: 1.0% del monto del crédito.</w:t>
      </w:r>
    </w:p>
    <w:p w14:paraId="4D43A91C" w14:textId="77777777" w:rsidR="00EB37E3" w:rsidRDefault="00EB37E3" w:rsidP="00EB37E3"/>
    <w:p w14:paraId="37BB8458" w14:textId="77777777" w:rsidR="00EB37E3" w:rsidRDefault="00EB37E3" w:rsidP="00EB37E3">
      <w:r>
        <w:t>---</w:t>
      </w:r>
    </w:p>
    <w:p w14:paraId="2FD0F066" w14:textId="77777777" w:rsidR="00EB37E3" w:rsidRDefault="00EB37E3" w:rsidP="00EB37E3"/>
    <w:p w14:paraId="7DA33704" w14:textId="77777777" w:rsidR="00EB37E3" w:rsidRDefault="00EB37E3" w:rsidP="00EB37E3">
      <w:r>
        <w:t>1.12. Spread Periódico de las Cuotas de Créditos Empresariales</w:t>
      </w:r>
    </w:p>
    <w:p w14:paraId="79829CF8" w14:textId="77777777" w:rsidR="00EB37E3" w:rsidRDefault="00EB37E3" w:rsidP="00EB37E3"/>
    <w:p w14:paraId="22CCD480" w14:textId="77777777" w:rsidR="00EB37E3" w:rsidRDefault="00EB37E3" w:rsidP="00EB37E3">
      <w:r>
        <w:t>Referencia: Protocolo de Compensación Soberana de Fase Dual – Modalidad Empresarial y de Emprendimiento. Asiento Número 4 del Libro Diario de dicho protocolo.</w:t>
      </w:r>
    </w:p>
    <w:p w14:paraId="2700F676" w14:textId="77777777" w:rsidR="00EB37E3" w:rsidRDefault="00EB37E3" w:rsidP="00EB37E3"/>
    <w:p w14:paraId="6AFBDD0A" w14:textId="77777777" w:rsidR="00EB37E3" w:rsidRDefault="00EB37E3" w:rsidP="00EB37E3">
      <w:r>
        <w:t>Descripción del Mecanismo: En cada vencimiento, cuando el emprendedor paga su cuota, el banco recibe el pago compuesto de capital e intereses. De la porción de intereses, se descuenta un spread periódico que se canaliza al FSLD (código 3113).</w:t>
      </w:r>
    </w:p>
    <w:p w14:paraId="5B5BB01C" w14:textId="77777777" w:rsidR="00EB37E3" w:rsidRDefault="00EB37E3" w:rsidP="00EB37E3"/>
    <w:p w14:paraId="677FF62A" w14:textId="77777777" w:rsidR="00EB37E3" w:rsidRDefault="00EB37E3" w:rsidP="00EB37E3">
      <w:r>
        <w:t>Asiento Contable 1.12 (Periódico): Captura del spread periódico de la cuota empresarial hacia el FSLD.</w:t>
      </w:r>
    </w:p>
    <w:p w14:paraId="33139ADA" w14:textId="77777777" w:rsidR="00EB37E3" w:rsidRDefault="00EB37E3" w:rsidP="00EB37E3"/>
    <w:p w14:paraId="12285EC3" w14:textId="77777777" w:rsidR="00EB37E3" w:rsidRDefault="00EB37E3" w:rsidP="00EB37E3">
      <w:r>
        <w:t>· Código de Cuenta Débito: 1101. Nombre de la Cuenta Débito: Efectivo y Equivalentes (Recaudación Fiat de Créditos Empresariales). Monto: Monto Total de la Cuota (ingreso de dinero fiat del emprendedor al banco).</w:t>
      </w:r>
    </w:p>
    <w:p w14:paraId="31C80FD8" w14:textId="77777777" w:rsidR="00EB37E3" w:rsidRDefault="00EB37E3" w:rsidP="00EB37E3">
      <w:r>
        <w:t>· Código de Cuenta Crédito (1): 1209. Nombre de la Cuenta Crédito (1): Activo – Préstamos Empresariales Respaldados por DCT</w:t>
      </w:r>
      <w:r>
        <w:rPr>
          <w:rFonts w:ascii="Roboto" w:hAnsi="Roboto" w:cs="Roboto"/>
        </w:rPr>
        <w:t>‑</w:t>
      </w:r>
      <w:r>
        <w:t>E (Amortización de Capital). Monto: Porción de Capital (reduce el activo del banco porque el emprendedor está pagando su deuda).</w:t>
      </w:r>
    </w:p>
    <w:p w14:paraId="6314A35D" w14:textId="77777777" w:rsidR="00EB37E3" w:rsidRDefault="00EB37E3" w:rsidP="00EB37E3">
      <w:r>
        <w:t>· Código de Cuenta Crédito (2): 4208. Nombre de la Cuenta Crédito (2): Ingreso por Intereses Empresariales (Porción del Banco). Monto: Porción de Intereses para el Banco (representa el margen de intermediación del banco).</w:t>
      </w:r>
    </w:p>
    <w:p w14:paraId="29CC1515" w14:textId="77777777" w:rsidR="00EB37E3" w:rsidRDefault="00EB37E3" w:rsidP="00EB37E3">
      <w:r>
        <w:t>· Código de Cuenta Crédito (3): 3113. Nombre de la Cuenta Crédito (3): Pasivo – Fondo Soberano de Liquidación de Deuda (FSLD) (Spread Periódico). Monto: Porción de Intereses para el Tesoro (representa la contribución del sector empresarial a la liquidación de deuda pública).</w:t>
      </w:r>
    </w:p>
    <w:p w14:paraId="1551887E" w14:textId="77777777" w:rsidR="00EB37E3" w:rsidRDefault="00EB37E3" w:rsidP="00EB37E3"/>
    <w:p w14:paraId="73EE16A6" w14:textId="77777777" w:rsidR="00EB37E3" w:rsidRDefault="00EB37E3" w:rsidP="00EB37E3">
      <w:r>
        <w:t>---</w:t>
      </w:r>
    </w:p>
    <w:p w14:paraId="0FE7C615" w14:textId="77777777" w:rsidR="00EB37E3" w:rsidRDefault="00EB37E3" w:rsidP="00EB37E3"/>
    <w:p w14:paraId="49A6DD22" w14:textId="77777777" w:rsidR="00EB37E3" w:rsidRDefault="00EB37E3" w:rsidP="00EB37E3">
      <w:r>
        <w:t>SECCIÓN II: ASIENTOS CONTABLES DE EMISIÓN DE NUEVOS DÓLARES DIGITALES TBAC POR INYECCIÓN DE LIQUIDEZ EXTERNA</w:t>
      </w:r>
    </w:p>
    <w:p w14:paraId="217E4276" w14:textId="77777777" w:rsidR="00EB37E3" w:rsidRDefault="00EB37E3" w:rsidP="00EB37E3"/>
    <w:p w14:paraId="03C86BEF" w14:textId="77777777" w:rsidR="00EB37E3" w:rsidRDefault="00EB37E3" w:rsidP="00EB37E3">
      <w:r>
        <w:t>Descripción del Mecanismo: Cuando un inversor institucional, un banco central extranjero o cualquier entidad externa desea adquirir Dólares Digitales TBAC, debe inyectar liquidez fiat (USD) en la Exchange Canton Network. Esta liquidez ingresa al FSLD o a una cuenta designada, y solo entonces el contrato inteligente del TBAC autoriza la acuñación de nuevos tokens TBAC, que son entregados al inversor a cambio de su depósito fiat. El TBAC emitido está así 100% respaldado por la liquidez recién ingresada (este mecanismo asegura que la paridad del TBAC se mantiene en todo momento, ya que por cada token en circulación existe un depósito fiat equivalente en el FSLD).</w:t>
      </w:r>
    </w:p>
    <w:p w14:paraId="3AE152BE" w14:textId="77777777" w:rsidR="00EB37E3" w:rsidRDefault="00EB37E3" w:rsidP="00EB37E3"/>
    <w:p w14:paraId="71300F39" w14:textId="77777777" w:rsidR="00EB37E3" w:rsidRDefault="00EB37E3" w:rsidP="00EB37E3">
      <w:r>
        <w:t>Asiento Contable 2.1 (Al momento de la inyección de liquidez externa): Recepción del depósito fiat y emisión de nuevos TBAC.</w:t>
      </w:r>
    </w:p>
    <w:p w14:paraId="5BC4F37E" w14:textId="77777777" w:rsidR="00EB37E3" w:rsidRDefault="00EB37E3" w:rsidP="00EB37E3"/>
    <w:p w14:paraId="2DBE174B" w14:textId="77777777" w:rsidR="00EB37E3" w:rsidRDefault="00EB37E3" w:rsidP="00EB37E3">
      <w:r>
        <w:t>· Código de Cuenta Débito (1): 1101. Nombre de la Cuenta Débito (1): Efectivo y Equivalentes (Cuenta de la Exchange – Liquidez Externa Recibida). Monto: Monto del Depósito Fiat (Monto Y) (el activo de la Exchange aumenta porque recibe dinero fiat).</w:t>
      </w:r>
    </w:p>
    <w:p w14:paraId="70906F03" w14:textId="77777777" w:rsidR="00EB37E3" w:rsidRDefault="00EB37E3" w:rsidP="00EB37E3">
      <w:r>
        <w:t>· Código de Cuenta Crédito (1): 3113. Nombre de la Cuenta Crédito (1): Pasivo – Fondo Soberano de Liquidación de Deuda (FSLD) (Incremento por Liquidez Externa). Monto: Monto Y (el pasivo del FSLD aumenta porque el sistema tiene la obligación de respaldar los futuros TBAC con esta liquidez).</w:t>
      </w:r>
    </w:p>
    <w:p w14:paraId="6FFFACF7" w14:textId="77777777" w:rsidR="00EB37E3" w:rsidRDefault="00EB37E3" w:rsidP="00EB37E3">
      <w:r>
        <w:t>· Código de Cuenta Débito (2): 1109. Nombre de la Cuenta Débito (2): Activo – TBAC en Garantía (Custodia del Smart Contract – Registro de la nueva emisión). Monto: Monto Y (el activo del Smart Contract aumenta porque se registran los nuevos TBAC emitidos como garantía).</w:t>
      </w:r>
    </w:p>
    <w:p w14:paraId="3E9B68B5" w14:textId="77777777" w:rsidR="00EB37E3" w:rsidRDefault="00EB37E3" w:rsidP="00EB37E3">
      <w:r>
        <w:t>· Código de Cuenta Crédito (2): 3106. Nombre de la Cuenta Crédito (2): Capital Monetario Soberano – Emisión de TBAC (Nuevos tokens emitidos). Monto: Monto Y (el capital monetario aumenta porque se han creado nuevos tokens).</w:t>
      </w:r>
    </w:p>
    <w:p w14:paraId="6B0CADA9" w14:textId="77777777" w:rsidR="00EB37E3" w:rsidRDefault="00EB37E3" w:rsidP="00EB37E3"/>
    <w:p w14:paraId="606F184A" w14:textId="77777777" w:rsidR="00EB37E3" w:rsidRDefault="00EB37E3" w:rsidP="00EB37E3">
      <w:r>
        <w:t>Explicación: El depósito fiat incrementa el activo líquido de la Exchange (1101) y simultáneamente el pasivo del FSLD (3113). A continuación, el contrato inteligente emite nuevos TBAC (3106) y los registra como garantía (1109). Los tokens son transferidos al inversor. La paridad está garantizada: por cada TBAC en circulación, existe un depósito fiat equivalente en el FSLD.</w:t>
      </w:r>
    </w:p>
    <w:p w14:paraId="2103BE4E" w14:textId="77777777" w:rsidR="00EB37E3" w:rsidRDefault="00EB37E3" w:rsidP="00EB37E3"/>
    <w:p w14:paraId="27A86DA3" w14:textId="77777777" w:rsidR="00EB37E3" w:rsidRDefault="00EB37E3" w:rsidP="00EB37E3">
      <w:r>
        <w:t>---</w:t>
      </w:r>
    </w:p>
    <w:p w14:paraId="0382BBA5" w14:textId="77777777" w:rsidR="00EB37E3" w:rsidRDefault="00EB37E3" w:rsidP="00EB37E3"/>
    <w:p w14:paraId="4965499C" w14:textId="77777777" w:rsidR="00EB37E3" w:rsidRDefault="00EB37E3" w:rsidP="00EB37E3">
      <w:r>
        <w:t>SECCIÓN III: ASIENTOS CONTABLES DE LIQUIDACIÓN O QUEMA DEL DÓLAR DIGITAL TBAC CUANDO LAS ENTIDADES RETIRAN LIQUIDEZ FIAT</w:t>
      </w:r>
    </w:p>
    <w:p w14:paraId="4DC5C701" w14:textId="77777777" w:rsidR="00EB37E3" w:rsidRDefault="00EB37E3" w:rsidP="00EB37E3"/>
    <w:p w14:paraId="37704954" w14:textId="77777777" w:rsidR="00EB37E3" w:rsidRDefault="00EB37E3" w:rsidP="00EB37E3">
      <w:r>
        <w:t>Descripción del Mecanismo: Cuando una entidad (banco, aseguradora, inversor) desea retirar liquidez fiat de la Exchange Canton Network, entrega sus Dólares Digitales TBAC al contrato inteligente, el cual procede a quemarlos (destruirlos) y a liberar una cantidad equivalente de liquidez fiat desde el FSLD hacia la cuenta de la entidad solicitante. Este mecanismo es el inverso del Asiento 2.1 y garantiza que la masa monetaria de TBAC se contrae en la misma proporción en que la liquidez fiat sale del sistema.</w:t>
      </w:r>
    </w:p>
    <w:p w14:paraId="69B9FECB" w14:textId="77777777" w:rsidR="00EB37E3" w:rsidRDefault="00EB37E3" w:rsidP="00EB37E3"/>
    <w:p w14:paraId="1F70A570" w14:textId="77777777" w:rsidR="00EB37E3" w:rsidRDefault="00EB37E3" w:rsidP="00EB37E3">
      <w:r>
        <w:t>Asiento Contable 3.1 (Al momento del retiro de liquidez): Quema de TBAC y liberación de liquidez fiat.</w:t>
      </w:r>
    </w:p>
    <w:p w14:paraId="3F877E8C" w14:textId="77777777" w:rsidR="00EB37E3" w:rsidRDefault="00EB37E3" w:rsidP="00EB37E3"/>
    <w:p w14:paraId="4C0E97ED" w14:textId="77777777" w:rsidR="00EB37E3" w:rsidRDefault="00EB37E3" w:rsidP="00EB37E3">
      <w:r>
        <w:t>· Código de Cuenta Débito (1): 3106. Nombre de la Cuenta Débito (1): Capital Monetario Soberano – Emisión de TBAC (Quema de tokens entregados). Monto: Cantidad de TBAC a quemar (Monto Z) (el capital monetario se reduce porque los tokens son destruidos).</w:t>
      </w:r>
    </w:p>
    <w:p w14:paraId="66E73B7B" w14:textId="77777777" w:rsidR="00EB37E3" w:rsidRDefault="00EB37E3" w:rsidP="00EB37E3">
      <w:r>
        <w:t>· Código de Cuenta Crédito (1): 1109. Nombre de la Cuenta Crédito (1): Activo – TBAC en Garantía (Custodia del Smart Contract – Liberación de la garantía). Monto: Monto Z (el activo del Smart Contract se reduce porque la garantía en TBAC es liberada).</w:t>
      </w:r>
    </w:p>
    <w:p w14:paraId="4FE1DC76" w14:textId="77777777" w:rsidR="00EB37E3" w:rsidRDefault="00EB37E3" w:rsidP="00EB37E3">
      <w:r>
        <w:t>· Código de Cuenta Débito (2): 3113. Nombre de la Cuenta Débito (2): Pasivo – Fondo Soberano de Liquidación de Deuda (FSLD) (Reducción del pasivo por retiro). Monto: Monto Z (el pasivo del FSLD se reduce porque ya no existe la obligación de respaldar esos TBAC).</w:t>
      </w:r>
    </w:p>
    <w:p w14:paraId="26D38199" w14:textId="77777777" w:rsidR="00EB37E3" w:rsidRDefault="00EB37E3" w:rsidP="00EB37E3">
      <w:r>
        <w:t>· Código de Cuenta Crédito (2): 1101. Nombre de la Cuenta Crédito (2): Efectivo y Equivalentes (Transferencia Fiat a la entidad solicitante). Monto: Monto Z (el activo de la Exchange se reduce porque se transfiere liquidez fiat a la entidad).</w:t>
      </w:r>
    </w:p>
    <w:p w14:paraId="1B1F7F2F" w14:textId="77777777" w:rsidR="00EB37E3" w:rsidRDefault="00EB37E3" w:rsidP="00EB37E3"/>
    <w:p w14:paraId="225EF52F" w14:textId="77777777" w:rsidR="00EB37E3" w:rsidRDefault="00EB37E3" w:rsidP="00EB37E3">
      <w:r>
        <w:t>Explicación: La entidad entrega sus TBAC, que son quemados (débito en 3106, crédito en 1109). Simultáneamente, el FSLD se reduce (débito en 3113) y se transfiere liquidez fiat a la entidad (crédito en 1101). El ciclo es perfecto: la masa monetaria de TBAC se contrae en la misma proporción en que la liquidez fiat sale del sistema.</w:t>
      </w:r>
    </w:p>
    <w:p w14:paraId="2FF0CE03" w14:textId="77777777" w:rsidR="00EB37E3" w:rsidRDefault="00EB37E3" w:rsidP="00EB37E3"/>
    <w:p w14:paraId="441C1CEF" w14:textId="77777777" w:rsidR="00EB37E3" w:rsidRDefault="00EB37E3" w:rsidP="00EB37E3">
      <w:r>
        <w:t>---</w:t>
      </w:r>
    </w:p>
    <w:p w14:paraId="058EE07C" w14:textId="77777777" w:rsidR="00EB37E3" w:rsidRDefault="00EB37E3" w:rsidP="00EB37E3"/>
    <w:p w14:paraId="5546987D" w14:textId="77777777" w:rsidR="00EB37E3" w:rsidRDefault="00EB37E3" w:rsidP="00EB37E3">
      <w:r>
        <w:t>SECCIÓN IV: ASIENTOS CONTABLES DE LIQUIDACIÓN O QUEMA DE CADA CRIPTOACTIVO CUANDO SE CANJEA POR DÓLARES DIGITALES TBAC</w:t>
      </w:r>
    </w:p>
    <w:p w14:paraId="1054CA08" w14:textId="77777777" w:rsidR="00EB37E3" w:rsidRDefault="00EB37E3" w:rsidP="00EB37E3"/>
    <w:p w14:paraId="1FD7477C" w14:textId="77777777" w:rsidR="00EB37E3" w:rsidRDefault="00EB37E3" w:rsidP="00EB37E3">
      <w:r>
        <w:t>Descripción General del Mecanismo: Los tenedores de cualquier criptoactivo del ecosistema pueden, en cualquier momento, canjear sus tokens por Dólares Digitales TBAC a través de la Exchange Canton Network. Este canje implica la liquidación (quema) del criptoactivo entregado y la emisión o transferencia de TBAC a favor del tenedor. El valor de canje se determina por el precio de mercado del criptoactivo en la Exchange en el momento de la operación. A continuación, se detallan los asientos para cada tipo de criptoactivo, con la liquidación individual de cada uno de los 4 Criptobonos NFTs.</w:t>
      </w:r>
    </w:p>
    <w:p w14:paraId="20DE2AD4" w14:textId="77777777" w:rsidR="00EB37E3" w:rsidRDefault="00EB37E3" w:rsidP="00EB37E3"/>
    <w:p w14:paraId="061DC523" w14:textId="77777777" w:rsidR="00EB37E3" w:rsidRDefault="00EB37E3" w:rsidP="00EB37E3">
      <w:r>
        <w:t>---</w:t>
      </w:r>
    </w:p>
    <w:p w14:paraId="3F207315" w14:textId="77777777" w:rsidR="00EB37E3" w:rsidRDefault="00EB37E3" w:rsidP="00EB37E3"/>
    <w:p w14:paraId="5AEBBC47" w14:textId="77777777" w:rsidR="00EB37E3" w:rsidRDefault="00EB37E3" w:rsidP="00EB37E3">
      <w:r>
        <w:t>4.1. Liquidación de Criptobonos NFT por TBAC (Individualizado por cada tipo)</w:t>
      </w:r>
    </w:p>
    <w:p w14:paraId="20A2CCDB" w14:textId="77777777" w:rsidR="00EB37E3" w:rsidRDefault="00EB37E3" w:rsidP="00EB37E3"/>
    <w:p w14:paraId="2099B7F7" w14:textId="77777777" w:rsidR="00EB37E3" w:rsidRDefault="00EB37E3" w:rsidP="00EB37E3">
      <w:r>
        <w:t>4.1.1. Liquidación del Criptobono NFT de Deuda Pública y Préstamos de Guerra por TBAC</w:t>
      </w:r>
    </w:p>
    <w:p w14:paraId="4433405E" w14:textId="77777777" w:rsidR="00EB37E3" w:rsidRDefault="00EB37E3" w:rsidP="00EB37E3"/>
    <w:p w14:paraId="7D39347B" w14:textId="77777777" w:rsidR="00EB37E3" w:rsidRDefault="00EB37E3" w:rsidP="00EB37E3">
      <w:r>
        <w:t>Asiento Contable 4.1.1 (Al momento del canje): Quema del Criptobono NFT de Deuda Pública y emisión/transferencia de TBAC al tenedor.</w:t>
      </w:r>
    </w:p>
    <w:p w14:paraId="169F46D3" w14:textId="77777777" w:rsidR="00EB37E3" w:rsidRDefault="00EB37E3" w:rsidP="00EB37E3"/>
    <w:p w14:paraId="776CD51B" w14:textId="77777777" w:rsidR="00EB37E3" w:rsidRDefault="00EB37E3" w:rsidP="00EB37E3">
      <w:r>
        <w:t>· Código de Cuenta Débito (1): 2201-DP. Nombre de la Cuenta Débito (1): Pasivo – Obligaciones por Criptobono NFT Deuda Pública Emitido (Cancelación de la obligación). Monto: Valor nominal del Criptobono de Deuda Pública canjeado (se debita el pasivo porque la obligación del Estado con el tenedor del Criptobono se extingue al ser canjeado).</w:t>
      </w:r>
    </w:p>
    <w:p w14:paraId="25385F73" w14:textId="77777777" w:rsidR="00EB37E3" w:rsidRDefault="00EB37E3" w:rsidP="00EB37E3">
      <w:r>
        <w:t>· Código de Cuenta Crédito (1): 1301-DP. Nombre de la Cuenta Crédito (1): Activo – Criptobono NFT Deuda Pública (Cartera Colateral – Quema del activo). Monto: Valor nominal del Criptobono de Deuda Pública canjeado (se acredita el activo porque el Criptobono es retirado de la cartera colateral y destruido).</w:t>
      </w:r>
    </w:p>
    <w:p w14:paraId="7EB29551" w14:textId="77777777" w:rsidR="00EB37E3" w:rsidRDefault="00EB37E3" w:rsidP="00EB37E3">
      <w:r>
        <w:t>· Código de Cuenta Débito (2): 1109. Nombre de la Cuenta Débito (2): Activo – TBAC en Garantía (Custodia del Smart Contract – Registro de nuevos TBAC emitidos o transferidos). Monto: Valor de mercado del Criptobono en TBAC (se debita el activo del Smart Contract porque se registran los TBAC que se entregan al tenedor como contraprestación).</w:t>
      </w:r>
    </w:p>
    <w:p w14:paraId="24173CC3" w14:textId="77777777" w:rsidR="00EB37E3" w:rsidRDefault="00EB37E3" w:rsidP="00EB37E3">
      <w:r>
        <w:t>· Código de Cuenta Crédito (2): 3106 (o cuenta de TBAC del tenedor). Nombre de la Cuenta Crédito (2): Capital Monetario Soberano – TBAC Transferidos al Tenedor. Monto: Valor de mercado del Criptobono en TBAC (se acredita el capital monetario o la cuenta del tenedor porque recibe los TBAC a cambio del Criptobono).</w:t>
      </w:r>
    </w:p>
    <w:p w14:paraId="2A82D3E4" w14:textId="77777777" w:rsidR="00EB37E3" w:rsidRDefault="00EB37E3" w:rsidP="00EB37E3"/>
    <w:p w14:paraId="78079D81" w14:textId="77777777" w:rsidR="00EB37E3" w:rsidRDefault="00EB37E3" w:rsidP="00EB37E3">
      <w:r>
        <w:t>4.1.2. Liquidación del Criptobono NFT de Déficit Comercial Acumulado (Salarios) por TBAC</w:t>
      </w:r>
    </w:p>
    <w:p w14:paraId="5732493C" w14:textId="77777777" w:rsidR="00EB37E3" w:rsidRDefault="00EB37E3" w:rsidP="00EB37E3"/>
    <w:p w14:paraId="3F3067E0" w14:textId="77777777" w:rsidR="00EB37E3" w:rsidRDefault="00EB37E3" w:rsidP="00EB37E3">
      <w:r>
        <w:t>Asiento Contable 4.1.2 (Al momento del canje): Quema del Criptobono NFT de Déficit Comercial y emisión/transferencia de TBAC al tenedor.</w:t>
      </w:r>
    </w:p>
    <w:p w14:paraId="3F0DD77D" w14:textId="77777777" w:rsidR="00EB37E3" w:rsidRDefault="00EB37E3" w:rsidP="00EB37E3"/>
    <w:p w14:paraId="1110AB75" w14:textId="77777777" w:rsidR="00EB37E3" w:rsidRDefault="00EB37E3" w:rsidP="00EB37E3">
      <w:r>
        <w:t>· Código de Cuenta Débito (1): 2201-DC. Nombre de la Cuenta Débito (1): Pasivo – Obligaciones por Criptobono NFT Déficit Comercial Emitido (Cancelación de la obligación). Monto: Valor nominal del Criptobono de Déficit Comercial canjeado (se debita el pasivo porque la obligación se extingue).</w:t>
      </w:r>
    </w:p>
    <w:p w14:paraId="478E6133" w14:textId="77777777" w:rsidR="00EB37E3" w:rsidRDefault="00EB37E3" w:rsidP="00EB37E3">
      <w:r>
        <w:t>· Código de Cuenta Crédito (1): 1301-DC. Nombre de la Cuenta Crédito (1): Activo – Criptobono NFT Déficit Comercial (Cartera Colateral – Quema del activo). Monto: Valor nominal del Criptobono de Déficit Comercial canjeado (se acredita el activo porque el Criptobono es destruido).</w:t>
      </w:r>
    </w:p>
    <w:p w14:paraId="3C33B61F" w14:textId="77777777" w:rsidR="00EB37E3" w:rsidRDefault="00EB37E3" w:rsidP="00EB37E3">
      <w:r>
        <w:t>· Código de Cuenta Débito (2): 1109. Nombre de la Cuenta Débito (2): Activo – TBAC en Garantía (Custodia del Smart Contract – Registro de nuevos TBAC emitidos o transferidos). Monto: Valor de mercado del Criptobono en TBAC.</w:t>
      </w:r>
    </w:p>
    <w:p w14:paraId="26DE9FE0" w14:textId="77777777" w:rsidR="00EB37E3" w:rsidRDefault="00EB37E3" w:rsidP="00EB37E3">
      <w:r>
        <w:t>· Código de Cuenta Crédito (2): 3106 (o cuenta de TBAC del tenedor). Nombre de la Cuenta Crédito (2): Capital Monetario Soberano – TBAC Transferidos al Tenedor. Monto: Valor de mercado del Criptobono en TBAC.</w:t>
      </w:r>
    </w:p>
    <w:p w14:paraId="45A81B55" w14:textId="77777777" w:rsidR="00EB37E3" w:rsidRDefault="00EB37E3" w:rsidP="00EB37E3"/>
    <w:p w14:paraId="5D2D663E" w14:textId="77777777" w:rsidR="00EB37E3" w:rsidRDefault="00EB37E3" w:rsidP="00EB37E3">
      <w:r>
        <w:t>4.1.3. Liquidación del Criptobono NFT de Gasto Público Ineficiente (Infraestructura y Empresas Públicas) por TBAC</w:t>
      </w:r>
    </w:p>
    <w:p w14:paraId="31B8349D" w14:textId="77777777" w:rsidR="00EB37E3" w:rsidRDefault="00EB37E3" w:rsidP="00EB37E3"/>
    <w:p w14:paraId="02C72795" w14:textId="77777777" w:rsidR="00EB37E3" w:rsidRDefault="00EB37E3" w:rsidP="00EB37E3">
      <w:r>
        <w:t>Asiento Contable 4.1.3 (Al momento del canje): Quema del Criptobono NFT de Gasto Público Ineficiente y emisión/transferencia de TBAC al tenedor.</w:t>
      </w:r>
    </w:p>
    <w:p w14:paraId="2D46299D" w14:textId="77777777" w:rsidR="00EB37E3" w:rsidRDefault="00EB37E3" w:rsidP="00EB37E3"/>
    <w:p w14:paraId="77B74580" w14:textId="77777777" w:rsidR="00EB37E3" w:rsidRDefault="00EB37E3" w:rsidP="00EB37E3">
      <w:r>
        <w:t>· Código de Cuenta Débito (1): 2201-GP. Nombre de la Cuenta Débito (1): Pasivo – Obligaciones por Criptobono NFT Gasto Público Ineficiente Emitido (Cancelación de la obligación). Monto: Valor nominal del Criptobono de Gasto Público Ineficiente canjeado (se debita el pasivo porque la obligación se extingue).</w:t>
      </w:r>
    </w:p>
    <w:p w14:paraId="4CF22BB2" w14:textId="77777777" w:rsidR="00EB37E3" w:rsidRDefault="00EB37E3" w:rsidP="00EB37E3">
      <w:r>
        <w:t>· Código de Cuenta Crédito (1): 1301-GP. Nombre de la Cuenta Crédito (1): Activo – Criptobono NFT Gasto Público Ineficiente (Cartera Colateral – Quema del activo). Monto: Valor nominal del Criptobono de Gasto Público Ineficiente canjeado (se acredita el activo porque el Criptobono es destruido).</w:t>
      </w:r>
    </w:p>
    <w:p w14:paraId="01833099" w14:textId="77777777" w:rsidR="00EB37E3" w:rsidRDefault="00EB37E3" w:rsidP="00EB37E3">
      <w:r>
        <w:t>· Código de Cuenta Débito (2): 1109. Nombre de la Cuenta Débito (2): Activo – TBAC en Garantía (Custodia del Smart Contract – Registro de nuevos TBAC emitidos o transferidos). Monto: Valor de mercado del Criptobono en TBAC.</w:t>
      </w:r>
    </w:p>
    <w:p w14:paraId="20EC0466" w14:textId="77777777" w:rsidR="00EB37E3" w:rsidRDefault="00EB37E3" w:rsidP="00EB37E3">
      <w:r>
        <w:t>· Código de Cuenta Crédito (2): 3106 (o cuenta de TBAC del tenedor). Nombre de la Cuenta Crédito (2): Capital Monetario Soberano – TBAC Transferidos al Tenedor. Monto: Valor de mercado del Criptobono en TBAC.</w:t>
      </w:r>
    </w:p>
    <w:p w14:paraId="197173FB" w14:textId="77777777" w:rsidR="00EB37E3" w:rsidRDefault="00EB37E3" w:rsidP="00EB37E3"/>
    <w:p w14:paraId="307B28A2" w14:textId="77777777" w:rsidR="00EB37E3" w:rsidRDefault="00EB37E3" w:rsidP="00EB37E3">
      <w:r>
        <w:t>4.1.4. Liquidación del Criptobono NFT de Fuga de Capitales (Pólizas de Seguro de Vida) por TBAC</w:t>
      </w:r>
    </w:p>
    <w:p w14:paraId="7FD292C5" w14:textId="77777777" w:rsidR="00EB37E3" w:rsidRDefault="00EB37E3" w:rsidP="00EB37E3"/>
    <w:p w14:paraId="4C5595CD" w14:textId="77777777" w:rsidR="00EB37E3" w:rsidRDefault="00EB37E3" w:rsidP="00EB37E3">
      <w:r>
        <w:t>Asiento Contable 4.1.4 (Al momento del canje): Quema del Criptobono NFT de Fuga de Capitales y emisión/transferencia de TBAC al tenedor.</w:t>
      </w:r>
    </w:p>
    <w:p w14:paraId="0A60AFDE" w14:textId="77777777" w:rsidR="00EB37E3" w:rsidRDefault="00EB37E3" w:rsidP="00EB37E3"/>
    <w:p w14:paraId="3A479BAF" w14:textId="77777777" w:rsidR="00EB37E3" w:rsidRDefault="00EB37E3" w:rsidP="00EB37E3">
      <w:r>
        <w:t>· Código de Cuenta Débito (1): 2201-FC. Nombre de la Cuenta Débito (1): Pasivo – Obligaciones por Criptobono NFT Fuga de Capitales Emitido (Cancelación de la obligación). Monto: Valor nominal del Criptobono de Fuga de Capitales canjeado (se debita el pasivo porque la obligación se extingue).</w:t>
      </w:r>
    </w:p>
    <w:p w14:paraId="682C5FB7" w14:textId="77777777" w:rsidR="00EB37E3" w:rsidRDefault="00EB37E3" w:rsidP="00EB37E3">
      <w:r>
        <w:t>· Código de Cuenta Crédito (1): 1301-FC. Nombre de la Cuenta Crédito (1): Activo – Criptobono NFT Fuga de Capitales (Cartera Colateral – Quema del activo). Monto: Valor nominal del Criptobono de Fuga de Capitales canjeado (se acredita el activo porque el Criptobono es destruido).</w:t>
      </w:r>
    </w:p>
    <w:p w14:paraId="0960D2D7" w14:textId="77777777" w:rsidR="00EB37E3" w:rsidRDefault="00EB37E3" w:rsidP="00EB37E3">
      <w:r>
        <w:t>· Código de Cuenta Débito (2): 1109. Nombre de la Cuenta Débito (2): Activo – TBAC en Garantía (Custodia del Smart Contract – Registro de nuevos TBAC emitidos o transferidos). Monto: Valor de mercado del Criptobono en TBAC.</w:t>
      </w:r>
    </w:p>
    <w:p w14:paraId="62853009" w14:textId="77777777" w:rsidR="00EB37E3" w:rsidRDefault="00EB37E3" w:rsidP="00EB37E3">
      <w:r>
        <w:t>· Código de Cuenta Crédito (2): 3106 (o cuenta de TBAC del tenedor). Nombre de la Cuenta Crédito (2): Capital Monetario Soberano – TBAC Transferidos al Tenedor. Monto: Valor de mercado del Criptobono en TBAC.</w:t>
      </w:r>
    </w:p>
    <w:p w14:paraId="2A90B05F" w14:textId="77777777" w:rsidR="00EB37E3" w:rsidRDefault="00EB37E3" w:rsidP="00EB37E3"/>
    <w:p w14:paraId="0BCB03F5" w14:textId="77777777" w:rsidR="00EB37E3" w:rsidRDefault="00EB37E3" w:rsidP="00EB37E3">
      <w:r>
        <w:t>Explicación General para los 4 Criptobonos: En cada caso, el Criptobono se extingue (débito en su pasivo, crédito en su activo). A cambio, el tenedor recibe TBAC (débito en la garantía TBAC, crédito en la cuenta de capital o en la cuenta del tenedor). Si el valor de mercado del Criptobono incluye una prima sobre su valor nominal debido a los intereses acumulados o a la especulación del bucle cíclico, esa diferencia se registra como un ingreso o pérdida en la cuenta de resultados del tenedor.</w:t>
      </w:r>
    </w:p>
    <w:p w14:paraId="06638082" w14:textId="77777777" w:rsidR="00EB37E3" w:rsidRDefault="00EB37E3" w:rsidP="00EB37E3"/>
    <w:p w14:paraId="3245BF0A" w14:textId="77777777" w:rsidR="00EB37E3" w:rsidRDefault="00EB37E3" w:rsidP="00EB37E3">
      <w:r>
        <w:t>---</w:t>
      </w:r>
    </w:p>
    <w:p w14:paraId="38BEA4DF" w14:textId="77777777" w:rsidR="00EB37E3" w:rsidRDefault="00EB37E3" w:rsidP="00EB37E3"/>
    <w:p w14:paraId="04C7C85F" w14:textId="77777777" w:rsidR="00EB37E3" w:rsidRDefault="00EB37E3" w:rsidP="00EB37E3">
      <w:r>
        <w:t>4.2. Liquidación de Criptoacciones CIDA</w:t>
      </w:r>
      <w:r>
        <w:rPr>
          <w:rFonts w:ascii="Roboto" w:hAnsi="Roboto" w:cs="Roboto"/>
        </w:rPr>
        <w:t>‑</w:t>
      </w:r>
      <w:r>
        <w:t>R por TBAC</w:t>
      </w:r>
    </w:p>
    <w:p w14:paraId="7F5E9151" w14:textId="77777777" w:rsidR="00EB37E3" w:rsidRDefault="00EB37E3" w:rsidP="00EB37E3"/>
    <w:p w14:paraId="69F9C217" w14:textId="77777777" w:rsidR="00EB37E3" w:rsidRDefault="00EB37E3" w:rsidP="00EB37E3">
      <w:r>
        <w:t>Asiento Contable 4.2 (Al momento del canje): Quema de CIDA</w:t>
      </w:r>
      <w:r>
        <w:rPr>
          <w:rFonts w:ascii="Roboto" w:hAnsi="Roboto" w:cs="Roboto"/>
        </w:rPr>
        <w:t>‑</w:t>
      </w:r>
      <w:r>
        <w:t>R y transferencia de TBAC al tenedor.</w:t>
      </w:r>
    </w:p>
    <w:p w14:paraId="2D97DB53" w14:textId="77777777" w:rsidR="00EB37E3" w:rsidRDefault="00EB37E3" w:rsidP="00EB37E3"/>
    <w:p w14:paraId="35C5D95E" w14:textId="77777777" w:rsidR="00EB37E3" w:rsidRDefault="00EB37E3" w:rsidP="00EB37E3">
      <w:r>
        <w:t>· Código de Cuenta Débito (1): 3105. Nombre de la Cuenta Débito (1): Capital – CIDA</w:t>
      </w:r>
      <w:r>
        <w:rPr>
          <w:rFonts w:ascii="Roboto" w:hAnsi="Roboto" w:cs="Roboto"/>
        </w:rPr>
        <w:t>‑</w:t>
      </w:r>
      <w:r>
        <w:t>R en Circulación (Quema de tokens). Monto: Cantidad de CIDA</w:t>
      </w:r>
      <w:r>
        <w:rPr>
          <w:rFonts w:ascii="Roboto" w:hAnsi="Roboto" w:cs="Roboto"/>
        </w:rPr>
        <w:t>‑</w:t>
      </w:r>
      <w:r>
        <w:t>R canjeadas a su valor nominal de emisión (se debita el capital porque las CIDA</w:t>
      </w:r>
      <w:r>
        <w:rPr>
          <w:rFonts w:ascii="Roboto" w:hAnsi="Roboto" w:cs="Roboto"/>
        </w:rPr>
        <w:t>‑</w:t>
      </w:r>
      <w:r>
        <w:t>R son destruidas, reduciendo la oferta circulante).</w:t>
      </w:r>
    </w:p>
    <w:p w14:paraId="0230B94E" w14:textId="77777777" w:rsidR="00EB37E3" w:rsidRDefault="00EB37E3" w:rsidP="00EB37E3">
      <w:r>
        <w:t>· Código de Cuenta Crédito (1): 1502 (o cuenta de custodia del tenedor). Nombre de la Cuenta Crédito (1): Activo – CIDA</w:t>
      </w:r>
      <w:r>
        <w:rPr>
          <w:rFonts w:ascii="Roboto" w:hAnsi="Roboto" w:cs="Roboto"/>
        </w:rPr>
        <w:t>‑</w:t>
      </w:r>
      <w:r>
        <w:t>R en Custodia (Retiro). Monto: Cantidad de CIDA</w:t>
      </w:r>
      <w:r>
        <w:rPr>
          <w:rFonts w:ascii="Roboto" w:hAnsi="Roboto" w:cs="Roboto"/>
        </w:rPr>
        <w:t>‑</w:t>
      </w:r>
      <w:r>
        <w:t>R canjeadas (se acredita el activo porque las CIDA</w:t>
      </w:r>
      <w:r>
        <w:rPr>
          <w:rFonts w:ascii="Roboto" w:hAnsi="Roboto" w:cs="Roboto"/>
        </w:rPr>
        <w:t>‑</w:t>
      </w:r>
      <w:r>
        <w:t>R salen de la custodia del tenedor).</w:t>
      </w:r>
    </w:p>
    <w:p w14:paraId="224183C2" w14:textId="77777777" w:rsidR="00EB37E3" w:rsidRDefault="00EB37E3" w:rsidP="00EB37E3">
      <w:r>
        <w:t>· Código de Cuenta Débito (2): 1109. Nombre de la Cuenta Débito (2): Activo – TBAC en Garantía (Custodia del Smart Contract – Registro de TBAC transferidos). Monto: Valor de mercado de las CIDA</w:t>
      </w:r>
      <w:r>
        <w:rPr>
          <w:rFonts w:ascii="Roboto" w:hAnsi="Roboto" w:cs="Roboto"/>
        </w:rPr>
        <w:t>‑</w:t>
      </w:r>
      <w:r>
        <w:t>R en TBAC.</w:t>
      </w:r>
    </w:p>
    <w:p w14:paraId="46687994" w14:textId="77777777" w:rsidR="00EB37E3" w:rsidRDefault="00EB37E3" w:rsidP="00EB37E3">
      <w:r>
        <w:t>· Código de Cuenta Crédito (2): 3106 (o cuenta del tenedor). Nombre de la Cuenta Crédito (2): Capital Monetario Soberano – TBAC Transferidos al Tenedor. Monto: Valor de mercado de las CIDA</w:t>
      </w:r>
      <w:r>
        <w:rPr>
          <w:rFonts w:ascii="Roboto" w:hAnsi="Roboto" w:cs="Roboto"/>
        </w:rPr>
        <w:t>‑</w:t>
      </w:r>
      <w:r>
        <w:t>R en TBAC.</w:t>
      </w:r>
    </w:p>
    <w:p w14:paraId="310CF3EA" w14:textId="77777777" w:rsidR="00EB37E3" w:rsidRDefault="00EB37E3" w:rsidP="00EB37E3">
      <w:r>
        <w:t>· Código de Cuenta Débito o Crédito (3, según corresponda): 5302. Nombre de la Cuenta (3): Resultado por Canje de CIDA</w:t>
      </w:r>
      <w:r>
        <w:rPr>
          <w:rFonts w:ascii="Roboto" w:hAnsi="Roboto" w:cs="Roboto"/>
        </w:rPr>
        <w:t>‑</w:t>
      </w:r>
      <w:r>
        <w:t>R (Ganancia o Pérdida). Monto: Diferencia entre el valor de mercado en TBAC y el valor nominal contable de las CIDA</w:t>
      </w:r>
      <w:r>
        <w:rPr>
          <w:rFonts w:ascii="Roboto" w:hAnsi="Roboto" w:cs="Roboto"/>
        </w:rPr>
        <w:t>‑</w:t>
      </w:r>
      <w:r>
        <w:t>R (si el valor de mercado es mayor, se acredita como ganancia; si es menor, se debita como pérdida).</w:t>
      </w:r>
    </w:p>
    <w:p w14:paraId="58F626FB" w14:textId="77777777" w:rsidR="00EB37E3" w:rsidRDefault="00EB37E3" w:rsidP="00EB37E3"/>
    <w:p w14:paraId="76425641" w14:textId="77777777" w:rsidR="00EB37E3" w:rsidRDefault="00EB37E3" w:rsidP="00EB37E3">
      <w:r>
        <w:t>---</w:t>
      </w:r>
    </w:p>
    <w:p w14:paraId="69F3EB1B" w14:textId="77777777" w:rsidR="00EB37E3" w:rsidRDefault="00EB37E3" w:rsidP="00EB37E3"/>
    <w:p w14:paraId="4D8F4F70" w14:textId="77777777" w:rsidR="00EB37E3" w:rsidRDefault="00EB37E3" w:rsidP="00EB37E3">
      <w:r>
        <w:t>4.3. Liquidación del Token Nativo de la Liga Federal (TN</w:t>
      </w:r>
      <w:r>
        <w:rPr>
          <w:rFonts w:ascii="Roboto" w:hAnsi="Roboto" w:cs="Roboto"/>
        </w:rPr>
        <w:t>‑</w:t>
      </w:r>
      <w:r>
        <w:t>LF) por TBAC</w:t>
      </w:r>
    </w:p>
    <w:p w14:paraId="0DE7535B" w14:textId="77777777" w:rsidR="00EB37E3" w:rsidRDefault="00EB37E3" w:rsidP="00EB37E3"/>
    <w:p w14:paraId="7E759176" w14:textId="77777777" w:rsidR="00EB37E3" w:rsidRDefault="00EB37E3" w:rsidP="00EB37E3">
      <w:r>
        <w:t>Asiento Contable 4.3 (Al momento del canje): Quema de TN</w:t>
      </w:r>
      <w:r>
        <w:rPr>
          <w:rFonts w:ascii="Roboto" w:hAnsi="Roboto" w:cs="Roboto"/>
        </w:rPr>
        <w:t>‑</w:t>
      </w:r>
      <w:r>
        <w:t>LF y transferencia de TBAC al tenedor.</w:t>
      </w:r>
    </w:p>
    <w:p w14:paraId="7F5A600A" w14:textId="77777777" w:rsidR="00EB37E3" w:rsidRDefault="00EB37E3" w:rsidP="00EB37E3"/>
    <w:p w14:paraId="4923495B" w14:textId="77777777" w:rsidR="00EB37E3" w:rsidRDefault="00EB37E3" w:rsidP="00EB37E3">
      <w:r>
        <w:t>· Código de Cuenta Débito (1): 3104. Nombre de la Cuenta Débito (1): Capital – Token TN</w:t>
      </w:r>
      <w:r>
        <w:rPr>
          <w:rFonts w:ascii="Roboto" w:hAnsi="Roboto" w:cs="Roboto"/>
        </w:rPr>
        <w:t>‑</w:t>
      </w:r>
      <w:r>
        <w:t>LF en Circulación (Quema de tokens). Monto: Cantidad de TN</w:t>
      </w:r>
      <w:r>
        <w:rPr>
          <w:rFonts w:ascii="Roboto" w:hAnsi="Roboto" w:cs="Roboto"/>
        </w:rPr>
        <w:t>‑</w:t>
      </w:r>
      <w:r>
        <w:t>LF canjeados a su valor nominal de emisión (se debita el capital porque los TN</w:t>
      </w:r>
      <w:r>
        <w:rPr>
          <w:rFonts w:ascii="Roboto" w:hAnsi="Roboto" w:cs="Roboto"/>
        </w:rPr>
        <w:t>‑</w:t>
      </w:r>
      <w:r>
        <w:t>LF son destruidos, reduciendo la oferta circulante).</w:t>
      </w:r>
    </w:p>
    <w:p w14:paraId="69C20D49" w14:textId="77777777" w:rsidR="00EB37E3" w:rsidRDefault="00EB37E3" w:rsidP="00EB37E3">
      <w:r>
        <w:t>· Código de Cuenta Crédito (1): 1401 (o cuenta de custodia del tenedor). Nombre de la Cuenta Crédito (1): Activo – TN</w:t>
      </w:r>
      <w:r>
        <w:rPr>
          <w:rFonts w:ascii="Roboto" w:hAnsi="Roboto" w:cs="Roboto"/>
        </w:rPr>
        <w:t>‑</w:t>
      </w:r>
      <w:r>
        <w:t>LF en Custodia (Retiro). Monto: Cantidad de TN</w:t>
      </w:r>
      <w:r>
        <w:rPr>
          <w:rFonts w:ascii="Roboto" w:hAnsi="Roboto" w:cs="Roboto"/>
        </w:rPr>
        <w:t>‑</w:t>
      </w:r>
      <w:r>
        <w:t>LF canjeados (se acredita el activo porque los TN</w:t>
      </w:r>
      <w:r>
        <w:rPr>
          <w:rFonts w:ascii="Roboto" w:hAnsi="Roboto" w:cs="Roboto"/>
        </w:rPr>
        <w:t>‑</w:t>
      </w:r>
      <w:r>
        <w:t>LF salen de la custodia del tenedor).</w:t>
      </w:r>
    </w:p>
    <w:p w14:paraId="54849291" w14:textId="77777777" w:rsidR="00EB37E3" w:rsidRDefault="00EB37E3" w:rsidP="00EB37E3">
      <w:r>
        <w:t>· Código de Cuenta Débito (2): 1109. Nombre de la Cuenta Débito (2): Activo – TBAC en Garantía (Custodia del Smart Contract – Registro de TBAC transferidos). Monto: Valor de mercado del TN</w:t>
      </w:r>
      <w:r>
        <w:rPr>
          <w:rFonts w:ascii="Roboto" w:hAnsi="Roboto" w:cs="Roboto"/>
        </w:rPr>
        <w:t>‑</w:t>
      </w:r>
      <w:r>
        <w:t>LF en TBAC.</w:t>
      </w:r>
    </w:p>
    <w:p w14:paraId="7CF7B7D6" w14:textId="77777777" w:rsidR="00EB37E3" w:rsidRDefault="00EB37E3" w:rsidP="00EB37E3">
      <w:r>
        <w:t>· Código de Cuenta Crédito (2): 3106 (o cuenta del tenedor). Nombre de la Cuenta Crédito (2): Capital Monetario Soberano – TBAC Transferidos al Tenedor. Monto: Valor de mercado del TN</w:t>
      </w:r>
      <w:r>
        <w:rPr>
          <w:rFonts w:ascii="Roboto" w:hAnsi="Roboto" w:cs="Roboto"/>
        </w:rPr>
        <w:t>‑</w:t>
      </w:r>
      <w:r>
        <w:t>LF en TBAC.</w:t>
      </w:r>
    </w:p>
    <w:p w14:paraId="465493EA" w14:textId="77777777" w:rsidR="00EB37E3" w:rsidRDefault="00EB37E3" w:rsidP="00EB37E3"/>
    <w:p w14:paraId="35BB458F" w14:textId="77777777" w:rsidR="00EB37E3" w:rsidRDefault="00EB37E3" w:rsidP="00EB37E3">
      <w:r>
        <w:t>---</w:t>
      </w:r>
    </w:p>
    <w:p w14:paraId="6C6858B6" w14:textId="77777777" w:rsidR="00EB37E3" w:rsidRDefault="00EB37E3" w:rsidP="00EB37E3"/>
    <w:p w14:paraId="7A202F2E" w14:textId="77777777" w:rsidR="00EB37E3" w:rsidRDefault="00EB37E3" w:rsidP="00EB37E3">
      <w:r>
        <w:t>4.4. Liquidación de Depósitos de Crédito Tokenizados (DCT) por TBAC (Retiro de liquidez por parte del banco)</w:t>
      </w:r>
    </w:p>
    <w:p w14:paraId="3FBEFBA9" w14:textId="77777777" w:rsidR="00EB37E3" w:rsidRDefault="00EB37E3" w:rsidP="00EB37E3"/>
    <w:p w14:paraId="1CC9574A" w14:textId="77777777" w:rsidR="00EB37E3" w:rsidRDefault="00EB37E3" w:rsidP="00EB37E3">
      <w:r>
        <w:t>Asiento Contable 4.4 (Al momento del canje): Cancelación del DCT y transferencia de TBAC al banco.</w:t>
      </w:r>
    </w:p>
    <w:p w14:paraId="73268400" w14:textId="77777777" w:rsidR="00EB37E3" w:rsidRDefault="00EB37E3" w:rsidP="00EB37E3"/>
    <w:p w14:paraId="27A2F734" w14:textId="77777777" w:rsidR="00EB37E3" w:rsidRDefault="00EB37E3" w:rsidP="00EB37E3">
      <w:r>
        <w:t>· Código de Cuenta Débito (1): 3109 (o 3109-H, 3109-E según corresponda). Nombre de la Cuenta Débito (1): Pasivo – Depósitos de Crédito Tokenizados (DCT) Emitidos (Cancelación). Monto: Cantidad de DCT canjeados (se debita el pasivo del banco porque la obligación de mantener el DCT se extingue).</w:t>
      </w:r>
    </w:p>
    <w:p w14:paraId="31F23B77" w14:textId="77777777" w:rsidR="00EB37E3" w:rsidRDefault="00EB37E3" w:rsidP="00EB37E3">
      <w:r>
        <w:t>· Código de Cuenta Crédito (1): 1301-DP-BC (o la cuenta de colateral correspondiente). Nombre de la Cuenta Crédito (1): Activo – Criptobono NFT en Custodia (Liberación de colateral). Monto: Cantidad de DCT canjeados (se acredita el activo del banco porque el Criptobono que servía como colateral es liberado y devuelto al sistema).</w:t>
      </w:r>
    </w:p>
    <w:p w14:paraId="34E01933" w14:textId="77777777" w:rsidR="00EB37E3" w:rsidRDefault="00EB37E3" w:rsidP="00EB37E3">
      <w:r>
        <w:t>· Código de Cuenta Débito (2): 1109. Nombre de la Cuenta Débito (2): Activo – TBAC en Garantía (Custodia del Smart Contract – Registro de TBAC transferidos). Monto: Cantidad de DCT canjeados (se debita el activo del Smart Contract porque se registran los TBAC que se entregan al banco).</w:t>
      </w:r>
    </w:p>
    <w:p w14:paraId="1433929F" w14:textId="77777777" w:rsidR="00EB37E3" w:rsidRDefault="00EB37E3" w:rsidP="00EB37E3">
      <w:r>
        <w:t>· Código de Cuenta Crédito (2): 3106 (o cuenta del banco). Nombre de la Cuenta Crédito (2): Capital Monetario Soberano – TBAC Transferidos al Banco. Monto: Cantidad de DCT canjeados (se acredita el capital monetario o la cuenta del banco porque recibe los TBAC).</w:t>
      </w:r>
    </w:p>
    <w:p w14:paraId="198C901E" w14:textId="77777777" w:rsidR="00EB37E3" w:rsidRDefault="00EB37E3" w:rsidP="00EB37E3"/>
    <w:p w14:paraId="408184C6" w14:textId="77777777" w:rsidR="00EB37E3" w:rsidRDefault="00EB37E3" w:rsidP="00EB37E3">
      <w:r>
        <w:t>---</w:t>
      </w:r>
    </w:p>
    <w:p w14:paraId="43CF6A69" w14:textId="77777777" w:rsidR="00EB37E3" w:rsidRDefault="00EB37E3" w:rsidP="00EB37E3"/>
    <w:p w14:paraId="073206C1" w14:textId="77777777" w:rsidR="00EB37E3" w:rsidRDefault="00EB37E3" w:rsidP="00EB37E3">
      <w:r>
        <w:t>4.5. Liquidación de Pólizas de Seguro de Crédito Tokenizadas (PSCT) por TBAC</w:t>
      </w:r>
    </w:p>
    <w:p w14:paraId="2539CDF7" w14:textId="77777777" w:rsidR="00EB37E3" w:rsidRDefault="00EB37E3" w:rsidP="00EB37E3"/>
    <w:p w14:paraId="359F4AE2" w14:textId="77777777" w:rsidR="00EB37E3" w:rsidRDefault="00EB37E3" w:rsidP="00EB37E3">
      <w:r>
        <w:t>Asiento Contable 4.5 (Al momento del canje): Cancelación de la PSCT y transferencia de TBAC a la aseguradora.</w:t>
      </w:r>
    </w:p>
    <w:p w14:paraId="3B0884E3" w14:textId="77777777" w:rsidR="00EB37E3" w:rsidRDefault="00EB37E3" w:rsidP="00EB37E3"/>
    <w:p w14:paraId="50DEC890" w14:textId="77777777" w:rsidR="00EB37E3" w:rsidRDefault="00EB37E3" w:rsidP="00EB37E3">
      <w:r>
        <w:t>· Código de Cuenta Débito (1): 3112. Nombre de la Cuenta Débito (1): Pasivo – Reserva para Pólizas de Seguro de Crédito (Cancelación de la póliza). Monto: Valor de la PSCT canjeada (se debita el pasivo de la aseguradora porque la obligación de mantener la reserva se extingue).</w:t>
      </w:r>
    </w:p>
    <w:p w14:paraId="0DC11CD3" w14:textId="77777777" w:rsidR="00EB37E3" w:rsidRDefault="00EB37E3" w:rsidP="00EB37E3">
      <w:r>
        <w:t>· Código de Cuenta Crédito (1): 9201. Nombre de la Cuenta Crédito (1): Cuenta de Orden – Responsabilidad por Pólizas de Seguro de Crédito (Liberación). Monto: Valor de la PSCT canjeada (se acredita la cuenta de orden porque la responsabilidad contingente de la aseguradora se libera).</w:t>
      </w:r>
    </w:p>
    <w:p w14:paraId="447B7C54" w14:textId="77777777" w:rsidR="00EB37E3" w:rsidRDefault="00EB37E3" w:rsidP="00EB37E3">
      <w:r>
        <w:t>· Código de Cuenta Débito (2): 1109. Nombre de la Cuenta Débito (2): Activo – TBAC en Garantía (Custodia del Smart Contract – Registro de TBAC transferidos). Monto: Valor de la PSCT canjeada.</w:t>
      </w:r>
    </w:p>
    <w:p w14:paraId="505D8CC3" w14:textId="77777777" w:rsidR="00EB37E3" w:rsidRDefault="00EB37E3" w:rsidP="00EB37E3">
      <w:r>
        <w:t>· Código de Cuenta Crédito (2): 3106 (o cuenta de la aseguradora). Nombre de la Cuenta Crédito (2): Capital Monetario Soberano – TBAC Transferidos a la Aseguradora. Monto: Valor de la PSCT canjeada.</w:t>
      </w:r>
    </w:p>
    <w:p w14:paraId="2FEE0469" w14:textId="77777777" w:rsidR="00EB37E3" w:rsidRDefault="00EB37E3" w:rsidP="00EB37E3"/>
    <w:p w14:paraId="592BF561" w14:textId="77777777" w:rsidR="00EB37E3" w:rsidRDefault="00EB37E3" w:rsidP="00EB37E3">
      <w:r>
        <w:t>---</w:t>
      </w:r>
    </w:p>
    <w:p w14:paraId="06715DCA" w14:textId="77777777" w:rsidR="00EB37E3" w:rsidRDefault="00EB37E3" w:rsidP="00EB37E3"/>
    <w:p w14:paraId="4627AFCD" w14:textId="77777777" w:rsidR="00EB37E3" w:rsidRDefault="00EB37E3" w:rsidP="00EB37E3">
      <w:r>
        <w:t>4.6. Liquidación de Criptoactivos de Vivienda Tokenizada (CVT) y Cripto</w:t>
      </w:r>
      <w:r>
        <w:rPr>
          <w:rFonts w:ascii="Roboto" w:hAnsi="Roboto" w:cs="Roboto"/>
        </w:rPr>
        <w:t>‑</w:t>
      </w:r>
      <w:r>
        <w:t>Hipotecas (CHT) por TBAC</w:t>
      </w:r>
    </w:p>
    <w:p w14:paraId="7B9025C2" w14:textId="77777777" w:rsidR="00EB37E3" w:rsidRDefault="00EB37E3" w:rsidP="00EB37E3"/>
    <w:p w14:paraId="64057EF5" w14:textId="77777777" w:rsidR="00EB37E3" w:rsidRDefault="00EB37E3" w:rsidP="00EB37E3">
      <w:r>
        <w:t>Asiento Contable 4.6 (Al momento del canje o liquidación final): Cancelación del CVT/CHT y transferencia de TBAC al ciudadano o al banco.</w:t>
      </w:r>
    </w:p>
    <w:p w14:paraId="41E46408" w14:textId="77777777" w:rsidR="00EB37E3" w:rsidRDefault="00EB37E3" w:rsidP="00EB37E3"/>
    <w:p w14:paraId="71DE5760" w14:textId="77777777" w:rsidR="00EB37E3" w:rsidRDefault="00EB37E3" w:rsidP="00EB37E3">
      <w:r>
        <w:t>· Código de Cuenta Débito (1): 2201-CHT. Nombre de la Cuenta Débito (1): Pasivo – Cripto</w:t>
      </w:r>
      <w:r>
        <w:rPr>
          <w:rFonts w:ascii="Roboto" w:hAnsi="Roboto" w:cs="Roboto"/>
        </w:rPr>
        <w:t>‑</w:t>
      </w:r>
      <w:r>
        <w:t>Hipoteca Tokenizada (Obligación del Ciudadano – Cancelación). Monto: Saldo pendiente de la hipoteca (se debita el pasivo del ciudadano porque su obligación hipotecaria se extingue).</w:t>
      </w:r>
    </w:p>
    <w:p w14:paraId="79CB0139" w14:textId="77777777" w:rsidR="00EB37E3" w:rsidRDefault="00EB37E3" w:rsidP="00EB37E3">
      <w:r>
        <w:t>· Código de Cuenta Crédito (1): 1302-CVT. Nombre de la Cuenta Crédito (1): Activo – Criptoactivo de Vivienda Tokenizada (Título de Propiedad – Liberación al ciudadano). Monto: Valor de la vivienda (se acredita el activo porque el título de propiedad es liberado del Smart Contract y entregado al ciudadano).</w:t>
      </w:r>
    </w:p>
    <w:p w14:paraId="7BFAD194" w14:textId="77777777" w:rsidR="00EB37E3" w:rsidRDefault="00EB37E3" w:rsidP="00EB37E3">
      <w:r>
        <w:t>· Código de Cuenta Débito (2): 1109. Nombre de la Cuenta Débito (2): Activo – TBAC en Garantía (Custodia del Smart Contract – Registro de TBAC transferidos). Monto: Valor neto en TBAC (si aplica) (se debita el activo del Smart Contract si se transfieren TBAC como parte de la liquidación).</w:t>
      </w:r>
    </w:p>
    <w:p w14:paraId="60470DEE" w14:textId="77777777" w:rsidR="00EB37E3" w:rsidRDefault="00EB37E3" w:rsidP="00EB37E3">
      <w:r>
        <w:t>· Código de Cuenta Crédito (2): 3106 (o cuenta del ciudadano o banco). Nombre de la Cuenta Crédito (2): Capital Monetario Soberano – TBAC Transferidos. Monto: Valor neto en TBAC.</w:t>
      </w:r>
    </w:p>
    <w:p w14:paraId="20EE4458" w14:textId="77777777" w:rsidR="00EB37E3" w:rsidRDefault="00EB37E3" w:rsidP="00EB37E3"/>
    <w:p w14:paraId="6FC0B87C" w14:textId="77777777" w:rsidR="00EB37E3" w:rsidRDefault="00EB37E3" w:rsidP="00EB37E3">
      <w:r>
        <w:t>---</w:t>
      </w:r>
    </w:p>
    <w:p w14:paraId="4F72690D" w14:textId="77777777" w:rsidR="00EB37E3" w:rsidRDefault="00EB37E3" w:rsidP="00EB37E3"/>
    <w:p w14:paraId="7335093C" w14:textId="77777777" w:rsidR="00EB37E3" w:rsidRDefault="00EB37E3" w:rsidP="00EB37E3">
      <w:r>
        <w:t>4.7. Liquidación de Criptoactivos Empresariales Tokenizados (CET) por TBAC</w:t>
      </w:r>
    </w:p>
    <w:p w14:paraId="54B04A1E" w14:textId="77777777" w:rsidR="00EB37E3" w:rsidRDefault="00EB37E3" w:rsidP="00EB37E3"/>
    <w:p w14:paraId="0A183C8A" w14:textId="77777777" w:rsidR="00EB37E3" w:rsidRDefault="00EB37E3" w:rsidP="00EB37E3">
      <w:r>
        <w:t>Asiento Contable 4.7 (Al momento del canje o liquidación final): Cancelación del CET y transferencia de TBAC al emprendedor.</w:t>
      </w:r>
    </w:p>
    <w:p w14:paraId="5ED7333A" w14:textId="77777777" w:rsidR="00EB37E3" w:rsidRDefault="00EB37E3" w:rsidP="00EB37E3"/>
    <w:p w14:paraId="00D521A6" w14:textId="77777777" w:rsidR="00EB37E3" w:rsidRDefault="00EB37E3" w:rsidP="00EB37E3">
      <w:r>
        <w:t>· Código de Cuenta Débito (1): 2201-CET. Nombre de la Cuenta Débito (1): Pasivo – Cripto</w:t>
      </w:r>
      <w:r>
        <w:rPr>
          <w:rFonts w:ascii="Roboto" w:hAnsi="Roboto" w:cs="Roboto"/>
        </w:rPr>
        <w:t>‑</w:t>
      </w:r>
      <w:r>
        <w:t>Crédito Empresarial Tokenizado (Obligación del Emprendedor – Cancelación). Monto: Saldo pendiente del crédito (se debita el pasivo del emprendedor porque su obligación crediticia se extingue).</w:t>
      </w:r>
    </w:p>
    <w:p w14:paraId="0B788E29" w14:textId="77777777" w:rsidR="00EB37E3" w:rsidRDefault="00EB37E3" w:rsidP="00EB37E3">
      <w:r>
        <w:t>· Código de Cuenta Crédito (1): 1303-CET. Nombre de la Cuenta Crédito (1): Activo – Criptoactivos Empresariales Tokenizados (Activos del Emprendedor – Liberación). Monto: Valor de los activos empresariales (se acredita el activo porque los activos del emprendedor son liberados del Smart Contract y devueltos a su control).</w:t>
      </w:r>
    </w:p>
    <w:p w14:paraId="2AF27EDB" w14:textId="77777777" w:rsidR="00EB37E3" w:rsidRDefault="00EB37E3" w:rsidP="00EB37E3">
      <w:r>
        <w:t>· Código de Cuenta Débito (2): 1109. Nombre de la Cuenta Débito (2): Activo – TBAC en Garantía (Custodia del Smart Contract – Registro de TBAC transferidos). Monto: Valor neto en TBAC (si aplica).</w:t>
      </w:r>
    </w:p>
    <w:p w14:paraId="33F9733C" w14:textId="77777777" w:rsidR="00EB37E3" w:rsidRDefault="00EB37E3" w:rsidP="00EB37E3">
      <w:r>
        <w:t>· Código de Cuenta Crédito (2): 3106 (o cuenta del emprendedor). Nombre de la Cuenta Crédito (2): Capital Monetario Soberano – TBAC Transferidos. Monto: Valor neto en TBAC.</w:t>
      </w:r>
    </w:p>
    <w:p w14:paraId="03C69490" w14:textId="77777777" w:rsidR="00EB37E3" w:rsidRDefault="00EB37E3" w:rsidP="00EB37E3"/>
    <w:p w14:paraId="743E0647" w14:textId="77777777" w:rsidR="00EB37E3" w:rsidRDefault="00EB37E3" w:rsidP="00EB37E3">
      <w:r>
        <w:t>---</w:t>
      </w:r>
    </w:p>
    <w:p w14:paraId="0A83CF90" w14:textId="77777777" w:rsidR="00EB37E3" w:rsidRDefault="00EB37E3" w:rsidP="00EB37E3"/>
    <w:p w14:paraId="7DBE899F" w14:textId="77777777" w:rsidR="00EB37E3" w:rsidRDefault="00EB37E3" w:rsidP="00EB37E3">
      <w:r>
        <w:t>SECCIÓN V: LIBRO MAYOR CONSOLIDADO DEL DÓLAR DIGITAL TBAC</w:t>
      </w:r>
    </w:p>
    <w:p w14:paraId="11B28F74" w14:textId="77777777" w:rsidR="00EB37E3" w:rsidRDefault="00EB37E3" w:rsidP="00EB37E3"/>
    <w:p w14:paraId="0A35FDD5" w14:textId="77777777" w:rsidR="00EB37E3" w:rsidRDefault="00EB37E3" w:rsidP="00EB37E3">
      <w:r>
        <w:t>Cuenta 3113 – Pasivo – Fondo Soberano de Liquidación de Deuda (FSLD).</w:t>
      </w:r>
    </w:p>
    <w:p w14:paraId="545779B1" w14:textId="77777777" w:rsidR="00EB37E3" w:rsidRDefault="00EB37E3" w:rsidP="00EB37E3"/>
    <w:p w14:paraId="3AE466AC" w14:textId="77777777" w:rsidR="00EB37E3" w:rsidRDefault="00EB37E3" w:rsidP="00EB37E3">
      <w:r>
        <w:t>· Saldo Inicial: USD 0 (al inicio del sistema, no existe obligación de respaldo de liquidez).</w:t>
      </w:r>
    </w:p>
    <w:p w14:paraId="6743B97C" w14:textId="77777777" w:rsidR="00EB37E3" w:rsidRDefault="00EB37E3" w:rsidP="00EB37E3">
      <w:r>
        <w:t>· Movimientos Crédito: Asientos 1.1 a 1.12 (captura diaria de spreads de todos los criptoactivos, que incrementan el pasivo porque el sistema adquiere la obligación de utilizar esos fondos para respaldo de liquidez o liquidación de deuda). Asiento 2.1 (inyección de liquidez externa, que incrementa el pasivo porque el sistema recibe dinero fiat que debe respaldar los TBAC emitidos).</w:t>
      </w:r>
    </w:p>
    <w:p w14:paraId="2C2FC48E" w14:textId="77777777" w:rsidR="00EB37E3" w:rsidRDefault="00EB37E3" w:rsidP="00EB37E3">
      <w:r>
        <w:t>· Movimientos Débito: Asiento 3.1 (retiro de liquidez fiat por parte de entidades, que reduce el pasivo porque el sistema transfiere el dinero fiat y libera la obligación de respaldo). Asiento 7.5 del protocolo BCAS (utilización para recompra de deuda pública, que reduce el pasivo porque los fondos son aplicados a su propósito de liquidación de deuda).</w:t>
      </w:r>
    </w:p>
    <w:p w14:paraId="3F9454C0" w14:textId="77777777" w:rsidR="00EB37E3" w:rsidRDefault="00EB37E3" w:rsidP="00EB37E3">
      <w:r>
        <w:t>· Saldo Final: Variable; constituye el respaldo líquido total del TBAC en circulación. Debe ser siempre igual o superior al valor de mercado de todos los TBAC emitidos (saldo de la cuenta 3106 multiplicado por el factor de revalorización de 7.30x, según la Fórmula B).</w:t>
      </w:r>
    </w:p>
    <w:p w14:paraId="3884296F" w14:textId="77777777" w:rsidR="00EB37E3" w:rsidRDefault="00EB37E3" w:rsidP="00EB37E3"/>
    <w:p w14:paraId="41365F71" w14:textId="77777777" w:rsidR="00EB37E3" w:rsidRDefault="00EB37E3" w:rsidP="00EB37E3">
      <w:r>
        <w:t>Cuenta 3106 – Capital Monetario Soberano – Emisión de TBAC.</w:t>
      </w:r>
    </w:p>
    <w:p w14:paraId="5DF83CE7" w14:textId="77777777" w:rsidR="00EB37E3" w:rsidRDefault="00EB37E3" w:rsidP="00EB37E3"/>
    <w:p w14:paraId="1745555E" w14:textId="77777777" w:rsidR="00EB37E3" w:rsidRDefault="00EB37E3" w:rsidP="00EB37E3">
      <w:r>
        <w:t>· Saldo Inicial: USD 0 (no existen TBAC en circulación antes de la activación del sistema).</w:t>
      </w:r>
    </w:p>
    <w:p w14:paraId="59E8BCC1" w14:textId="77777777" w:rsidR="00EB37E3" w:rsidRDefault="00EB37E3" w:rsidP="00EB37E3">
      <w:r>
        <w:t>· Movimientos Crédito: Asiento 2.1 (emisión por liquidez externa, que incrementa el capital porque se crean nuevos tokens). Asientos 4.1.1, 4.1.2, 4.1.3, 4.1.4, 4.2, 4.3, 4.4, 4.5, 4.6, 4.7 (emisión por canje de cada criptoactivo, que incrementa el capital porque los tenedores reciben TBAC a cambio de sus activos).</w:t>
      </w:r>
    </w:p>
    <w:p w14:paraId="509E2E80" w14:textId="77777777" w:rsidR="00EB37E3" w:rsidRDefault="00EB37E3" w:rsidP="00EB37E3">
      <w:r>
        <w:t>· Movimientos Débito: Asiento 3.1 (quema por retiro de liquidez, que reduce el capital porque los tokens son destruidos).</w:t>
      </w:r>
    </w:p>
    <w:p w14:paraId="5F6ABE0A" w14:textId="77777777" w:rsidR="00EB37E3" w:rsidRDefault="00EB37E3" w:rsidP="00EB37E3">
      <w:r>
        <w:t>· Saldo Final: Refleja la cantidad total de TBAC en circulación, 100% respaldada por el FSLD.</w:t>
      </w:r>
    </w:p>
    <w:p w14:paraId="1D0961CC" w14:textId="77777777" w:rsidR="00EB37E3" w:rsidRDefault="00EB37E3" w:rsidP="00EB37E3"/>
    <w:p w14:paraId="0BF992A0" w14:textId="77777777" w:rsidR="00EB37E3" w:rsidRDefault="00EB37E3" w:rsidP="00EB37E3">
      <w:r>
        <w:t>Cuenta 1109 – Activo – TBAC en Garantía (Custodia del Smart Contract).</w:t>
      </w:r>
    </w:p>
    <w:p w14:paraId="007AAA7E" w14:textId="77777777" w:rsidR="00EB37E3" w:rsidRDefault="00EB37E3" w:rsidP="00EB37E3"/>
    <w:p w14:paraId="7CEB573F" w14:textId="77777777" w:rsidR="00EB37E3" w:rsidRDefault="00EB37E3" w:rsidP="00EB37E3">
      <w:r>
        <w:t>· Saldo Inicial: USD 0 (no existen garantías constituidas antes de la activación del sistema).</w:t>
      </w:r>
    </w:p>
    <w:p w14:paraId="6B7F03EC" w14:textId="77777777" w:rsidR="00EB37E3" w:rsidRDefault="00EB37E3" w:rsidP="00EB37E3">
      <w:r>
        <w:t>· Movimientos Débito: Asiento 2.1 (registro de nuevos TBAC emitidos, que incrementa el activo del Smart Contract porque se registra la garantía). Asientos 4.1.1 a 4.7 (registro de TBAC transferidos por canje, que incrementa el activo del Smart Contract porque se emiten o transfieren TBAC a los tenedores de criptoactivos).</w:t>
      </w:r>
    </w:p>
    <w:p w14:paraId="02C659AB" w14:textId="77777777" w:rsidR="00EB37E3" w:rsidRDefault="00EB37E3" w:rsidP="00EB37E3">
      <w:r>
        <w:t>· Movimientos Crédito: Asiento 3.1 (liberación por quema, que reduce el activo del Smart Contract porque los TBAC son quemados y la garantía se libera).</w:t>
      </w:r>
    </w:p>
    <w:p w14:paraId="0E6A9C03" w14:textId="77777777" w:rsidR="00EB37E3" w:rsidRDefault="00EB37E3" w:rsidP="00EB37E3">
      <w:r>
        <w:t>· Saldo Final: Debe coincidir exactamente con el saldo de la cuenta 3106 (por cada TBAC en circulación, existe un registro equivalente en la cuenta de garantía).</w:t>
      </w:r>
    </w:p>
    <w:p w14:paraId="2AEFDCFC" w14:textId="77777777" w:rsidR="00EB37E3" w:rsidRDefault="00EB37E3" w:rsidP="00EB37E3"/>
    <w:p w14:paraId="4EFD7B60" w14:textId="77777777" w:rsidR="00EB37E3" w:rsidRDefault="00EB37E3" w:rsidP="00EB37E3">
      <w:r>
        <w:t>---</w:t>
      </w:r>
    </w:p>
    <w:p w14:paraId="6D72E4D1" w14:textId="77777777" w:rsidR="00EB37E3" w:rsidRDefault="00EB37E3" w:rsidP="00EB37E3"/>
    <w:p w14:paraId="6BC1290C" w14:textId="77777777" w:rsidR="00EB37E3" w:rsidRDefault="00EB37E3" w:rsidP="00EB37E3">
      <w:r>
        <w:t>CONCLUSIÓN FINAL</w:t>
      </w:r>
    </w:p>
    <w:p w14:paraId="6C50ACC4" w14:textId="77777777" w:rsidR="00EB37E3" w:rsidRDefault="00EB37E3" w:rsidP="00EB37E3"/>
    <w:p w14:paraId="6E00BB55" w14:textId="77777777" w:rsidR="00EB37E3" w:rsidRDefault="00EB37E3" w:rsidP="00EB37E3">
      <w:r>
        <w:t>El presente documento ha desglosado, con precisión quirúrgica y con la justificación conceptual de cada cuenta y monto, todos los asientos contables que rigen la vida del Dólar Digital TBAC en la Red Canton Network. Ha quedado demostrado, sin lugar a dudas, que:</w:t>
      </w:r>
    </w:p>
    <w:p w14:paraId="2D1FADE2" w14:textId="77777777" w:rsidR="00EB37E3" w:rsidRDefault="00EB37E3" w:rsidP="00EB37E3"/>
    <w:p w14:paraId="335E7046" w14:textId="77777777" w:rsidR="00EB37E3" w:rsidRDefault="00EB37E3" w:rsidP="00EB37E3">
      <w:r>
        <w:t>1. La liquidez del TBAC proviene de fuentes perfectamente identificadas y contabilizadas individualmente: los spreads de los 4 Criptobonos NFTs, las Criptoacciones CIDA</w:t>
      </w:r>
      <w:r>
        <w:rPr>
          <w:rFonts w:ascii="Roboto" w:hAnsi="Roboto" w:cs="Roboto"/>
        </w:rPr>
        <w:t>‑</w:t>
      </w:r>
      <w:r>
        <w:t>R, las Tarjetas de Crédito, las Pólizas de Seguros, los Créditos Hipotecarios, los Créditos Empresariales y el Token Nativo TN</w:t>
      </w:r>
      <w:r>
        <w:rPr>
          <w:rFonts w:ascii="Roboto" w:hAnsi="Roboto" w:cs="Roboto"/>
        </w:rPr>
        <w:t>‑</w:t>
      </w:r>
      <w:r>
        <w:t>LF. Cada fuente tiene su asiento contable con su justificación conceptual.</w:t>
      </w:r>
    </w:p>
    <w:p w14:paraId="4905F79C" w14:textId="77777777" w:rsidR="00EB37E3" w:rsidRDefault="00EB37E3" w:rsidP="00EB37E3">
      <w:r>
        <w:t>2. La emisión de nuevos TBAC está condicionada a la existencia de liquidez fiat en el FSLD (proveniente de spreads o de inyección externa), eliminando cualquier riesgo de emisión inorgánica. El Asiento 2.1 detalla este mecanismo.</w:t>
      </w:r>
    </w:p>
    <w:p w14:paraId="04F8EEC5" w14:textId="77777777" w:rsidR="00EB37E3" w:rsidRDefault="00EB37E3" w:rsidP="00EB37E3">
      <w:r>
        <w:t>3. El retiro de liquidez fiat implica la quema automática de TBAC, manteniendo la paridad perfecta entre tokens en circulación y respaldo líquido. El Asiento 3.1 detalla este mecanismo.</w:t>
      </w:r>
    </w:p>
    <w:p w14:paraId="5CECBFE6" w14:textId="77777777" w:rsidR="00EB37E3" w:rsidRDefault="00EB37E3" w:rsidP="00EB37E3">
      <w:r>
        <w:t>4. El canje de cualquier criptoactivo por TBAC está perfectamente registrado, con la correspondiente quema del activo entregado y la emisión o transferencia de TBAC a favor del tenedor. Los Asientos 4.1.1 a 4.7 detallan este mecanismo para cada uno de los 4 Criptobonos NFTs y para cada tipo de criptoactivo del ecosistema.</w:t>
      </w:r>
    </w:p>
    <w:p w14:paraId="018ACD93" w14:textId="77777777" w:rsidR="00EB37E3" w:rsidRDefault="00EB37E3" w:rsidP="00EB37E3"/>
    <w:p w14:paraId="0ABCFAA9" w14:textId="44FD2CE9" w:rsidR="00EB37E3" w:rsidRDefault="00EB37E3">
      <w:r>
        <w:t>Este sistema, implementado por la LLC Mendoza &amp; Fennimore, constituye el primer protocolo contable soberano con respaldo multifuente de spreads, validado por la Fórmula B y ejecutado a velocidad de femtosegundos en la Red Canton. La claridad y el detalle de estos asientos, incluyendo las justificaciones conceptuales entre paréntesis, permiten al Smart Contract del TBAC operar con total autonomía y seguridad, garantizando la estabilidad del Dólar Digital y la liquidación autónoma de la deuda pública de los Estados Unidos.</w:t>
      </w:r>
    </w:p>
    <w:sectPr w:rsidR="00EB37E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E3"/>
    <w:rsid w:val="00141384"/>
    <w:rsid w:val="001D7342"/>
    <w:rsid w:val="00B851E9"/>
    <w:rsid w:val="00EB37E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133F599"/>
  <w15:chartTrackingRefBased/>
  <w15:docId w15:val="{FAFFF7C7-12BC-4146-93A3-5C44E01C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3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3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37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37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37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37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37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37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37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7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37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37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37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37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37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37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37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37E3"/>
    <w:rPr>
      <w:rFonts w:eastAsiaTheme="majorEastAsia" w:cstheme="majorBidi"/>
      <w:color w:val="272727" w:themeColor="text1" w:themeTint="D8"/>
    </w:rPr>
  </w:style>
  <w:style w:type="paragraph" w:styleId="Ttulo">
    <w:name w:val="Title"/>
    <w:basedOn w:val="Normal"/>
    <w:next w:val="Normal"/>
    <w:link w:val="TtuloCar"/>
    <w:uiPriority w:val="10"/>
    <w:qFormat/>
    <w:rsid w:val="00EB3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37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37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37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37E3"/>
    <w:pPr>
      <w:spacing w:before="160"/>
      <w:jc w:val="center"/>
    </w:pPr>
    <w:rPr>
      <w:i/>
      <w:iCs/>
      <w:color w:val="404040" w:themeColor="text1" w:themeTint="BF"/>
    </w:rPr>
  </w:style>
  <w:style w:type="character" w:customStyle="1" w:styleId="CitaCar">
    <w:name w:val="Cita Car"/>
    <w:basedOn w:val="Fuentedeprrafopredeter"/>
    <w:link w:val="Cita"/>
    <w:uiPriority w:val="29"/>
    <w:rsid w:val="00EB37E3"/>
    <w:rPr>
      <w:i/>
      <w:iCs/>
      <w:color w:val="404040" w:themeColor="text1" w:themeTint="BF"/>
    </w:rPr>
  </w:style>
  <w:style w:type="paragraph" w:styleId="Prrafodelista">
    <w:name w:val="List Paragraph"/>
    <w:basedOn w:val="Normal"/>
    <w:uiPriority w:val="34"/>
    <w:qFormat/>
    <w:rsid w:val="00EB37E3"/>
    <w:pPr>
      <w:ind w:left="720"/>
      <w:contextualSpacing/>
    </w:pPr>
  </w:style>
  <w:style w:type="character" w:styleId="nfasisintenso">
    <w:name w:val="Intense Emphasis"/>
    <w:basedOn w:val="Fuentedeprrafopredeter"/>
    <w:uiPriority w:val="21"/>
    <w:qFormat/>
    <w:rsid w:val="00EB37E3"/>
    <w:rPr>
      <w:i/>
      <w:iCs/>
      <w:color w:val="0F4761" w:themeColor="accent1" w:themeShade="BF"/>
    </w:rPr>
  </w:style>
  <w:style w:type="paragraph" w:styleId="Citadestacada">
    <w:name w:val="Intense Quote"/>
    <w:basedOn w:val="Normal"/>
    <w:next w:val="Normal"/>
    <w:link w:val="CitadestacadaCar"/>
    <w:uiPriority w:val="30"/>
    <w:qFormat/>
    <w:rsid w:val="00EB3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37E3"/>
    <w:rPr>
      <w:i/>
      <w:iCs/>
      <w:color w:val="0F4761" w:themeColor="accent1" w:themeShade="BF"/>
    </w:rPr>
  </w:style>
  <w:style w:type="character" w:styleId="Referenciaintensa">
    <w:name w:val="Intense Reference"/>
    <w:basedOn w:val="Fuentedeprrafopredeter"/>
    <w:uiPriority w:val="32"/>
    <w:qFormat/>
    <w:rsid w:val="00EB3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6993</Words>
  <Characters>38466</Characters>
  <Application>Microsoft Office Word</Application>
  <DocSecurity>0</DocSecurity>
  <Lines>320</Lines>
  <Paragraphs>90</Paragraphs>
  <ScaleCrop>false</ScaleCrop>
  <Company/>
  <LinksUpToDate>false</LinksUpToDate>
  <CharactersWithSpaces>45369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2026-05-02T16:56:00Z</dcterms:created>
  <dcterms:modified xsi:type="dcterms:W3CDTF">2026-05-02T16:56:00Z</dcterms:modified>
</cp:coreProperties>
</file>