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6AA72E" w14:textId="77777777" w:rsidR="00A30051" w:rsidRDefault="00A30051" w:rsidP="00A30051">
      <w:r>
        <w:t>PROTOCOLO DE EQUILIBRIO SOBERANO: DISTRIBUCIÓN EQUITATIVA DE LOS SPREADS DEL ECOSISTEMA TBAC ENTRE LOS CUATRO ACTORES PRINCIPALES DEL SISTEMA, CON PRIORIDAD DE LIQUIDACIÓN DE DEUDA PÚBLICA HASTA SU EXTINCIÓN TOTAL Y VARIABLES DE CONSENSO PARA TODOS LOS PORCENTAJES</w:t>
      </w:r>
    </w:p>
    <w:p w14:paraId="659C52C5" w14:textId="77777777" w:rsidR="00A30051" w:rsidRDefault="00A30051" w:rsidP="00A30051"/>
    <w:p w14:paraId="39203F36" w14:textId="77777777" w:rsidR="00A30051" w:rsidRDefault="00A30051" w:rsidP="00A30051">
      <w:r>
        <w:t xml:space="preserve">Autor del Modelo y la Arquitectura: </w:t>
      </w:r>
      <w:proofErr w:type="spellStart"/>
      <w:r>
        <w:t>Roberth</w:t>
      </w:r>
      <w:proofErr w:type="spellEnd"/>
      <w:r>
        <w:t xml:space="preserve"> </w:t>
      </w:r>
      <w:proofErr w:type="spellStart"/>
      <w:r>
        <w:t>Willians</w:t>
      </w:r>
      <w:proofErr w:type="spellEnd"/>
      <w:r>
        <w:t xml:space="preserve"> Mendoza Requena</w:t>
      </w:r>
    </w:p>
    <w:p w14:paraId="2525C6D2" w14:textId="77777777" w:rsidR="00A30051" w:rsidRDefault="00A30051" w:rsidP="00A30051">
      <w:r>
        <w:t>Co</w:t>
      </w:r>
      <w:r>
        <w:rPr>
          <w:rFonts w:ascii="Roboto" w:hAnsi="Roboto" w:cs="Roboto"/>
        </w:rPr>
        <w:t>‑</w:t>
      </w:r>
      <w:r>
        <w:t xml:space="preserve">fundador y Socio Operativo: James </w:t>
      </w:r>
      <w:proofErr w:type="spellStart"/>
      <w:r>
        <w:t>Fennimore</w:t>
      </w:r>
      <w:proofErr w:type="spellEnd"/>
    </w:p>
    <w:p w14:paraId="354935B7" w14:textId="77777777" w:rsidR="00A30051" w:rsidRDefault="00A30051" w:rsidP="00A30051">
      <w:r>
        <w:t xml:space="preserve">Entidad Implementadora: LLC Mendoza &amp; </w:t>
      </w:r>
      <w:proofErr w:type="spellStart"/>
      <w:r>
        <w:t>Fennimore</w:t>
      </w:r>
      <w:proofErr w:type="spellEnd"/>
    </w:p>
    <w:p w14:paraId="549E75A3" w14:textId="77777777" w:rsidR="00A30051" w:rsidRDefault="00A30051" w:rsidP="00A30051">
      <w:r>
        <w:t>Fecha del Documento: 03 de mayo de 2026</w:t>
      </w:r>
    </w:p>
    <w:p w14:paraId="5E13C4FB" w14:textId="77777777" w:rsidR="00A30051" w:rsidRDefault="00A30051" w:rsidP="00A30051">
      <w:r>
        <w:t>Versión: 4.0 (Formato Continuo – Sin Tablas – Con Justificaciones Conceptuales Completas, Prioridad de Liquidación de Deuda y Variables de Consenso Independientes para cada Fuente de Spread)</w:t>
      </w:r>
    </w:p>
    <w:p w14:paraId="3778B810" w14:textId="77777777" w:rsidR="00A30051" w:rsidRDefault="00A30051" w:rsidP="00A30051"/>
    <w:p w14:paraId="2D3A005A" w14:textId="77777777" w:rsidR="00A30051" w:rsidRDefault="00A30051" w:rsidP="00A30051">
      <w:r>
        <w:t xml:space="preserve">Propósito: Establecer, dentro del corpus de dieciséis documentos fundacionales, el principio de distribución equilibrada y consensuada de los spreads generados por toda la actividad del ecosistema TBAC. Este documento establece que cada spread capturado no pertenece a un solo actor, sino que debe repartirse entre los cuatro actores principales que hacen posible la existencia y operación del sistema: (1) el Tesoro de los Estados Unidos o la Reserva Federal (Fondo Soberano de Liquidación de Deuda), para la liquidación de la deuda pública; (2) los bancos y aseguradoras, por prestar los servicios de intermediación financiera; (3) la Red </w:t>
      </w:r>
      <w:proofErr w:type="spellStart"/>
      <w:r>
        <w:t>Canton</w:t>
      </w:r>
      <w:proofErr w:type="spellEnd"/>
      <w:r>
        <w:t xml:space="preserve"> Network, por crear y ejecutar los Smart </w:t>
      </w:r>
      <w:proofErr w:type="spellStart"/>
      <w:r>
        <w:t>Contracts</w:t>
      </w:r>
      <w:proofErr w:type="spellEnd"/>
      <w:r>
        <w:t xml:space="preserve"> que materializan la propiedad intelectual; y (4) la LLC Mendoza &amp; </w:t>
      </w:r>
      <w:proofErr w:type="spellStart"/>
      <w:r>
        <w:t>Fennimore</w:t>
      </w:r>
      <w:proofErr w:type="spellEnd"/>
      <w:r>
        <w:t xml:space="preserve">, por haber concebido, desarrollado y perfeccionado dicha propiedad intelectual. Todos los porcentajes de captura de spread y todos los porcentajes de distribución se establecen como variables independientes acordadas por consenso mutuo entre las partes interesadas. No existe ningún porcentaje fijo predeterminado en este documento; cada valor será negociado y registrado en el Smart </w:t>
      </w:r>
      <w:proofErr w:type="spellStart"/>
      <w:r>
        <w:t>Contract</w:t>
      </w:r>
      <w:proofErr w:type="spellEnd"/>
      <w:r>
        <w:t xml:space="preserve"> de Gobernanza de la Red </w:t>
      </w:r>
      <w:proofErr w:type="spellStart"/>
      <w:r>
        <w:t>Canton</w:t>
      </w:r>
      <w:proofErr w:type="spellEnd"/>
      <w:r>
        <w:t>. Se establece, como principio rector inmodificable, la prioridad absoluta del Tesoro/FED (Actor 1) sobre los demás actores hasta que la deuda pública de los Estados Unidos sea liquidada en su totalidad. Durante ese período, el Actor 1 recibirá un porcentaje significativamente mayor que los otros tres actores, garantizando que la liquidación de la deuda sea el objetivo primordial del sistema. Una vez extinguida la deuda, los porcentajes podrán ser renegociados por consenso para reflejar el nuevo equilibrio de un Estado sin pasivos soberanos. Se incluyen los asientos contables de captura y redistribución para cada fuente de spread de forma individualizada, garantizando la trazabilidad completa y la imposibilidad técnica de elusión.</w:t>
      </w:r>
    </w:p>
    <w:p w14:paraId="252C3B90" w14:textId="77777777" w:rsidR="00A30051" w:rsidRDefault="00A30051" w:rsidP="00A30051"/>
    <w:p w14:paraId="2CF5C600" w14:textId="77777777" w:rsidR="00A30051" w:rsidRDefault="00A30051" w:rsidP="00A30051">
      <w:r>
        <w:t>---</w:t>
      </w:r>
    </w:p>
    <w:p w14:paraId="6BB9BACD" w14:textId="77777777" w:rsidR="00A30051" w:rsidRDefault="00A30051" w:rsidP="00A30051"/>
    <w:p w14:paraId="4F402B48" w14:textId="77777777" w:rsidR="00A30051" w:rsidRDefault="00A30051" w:rsidP="00A30051">
      <w:r>
        <w:t>PREMISAS FUNDAMENTALES DEL PROTOCOLO DE EQUILIBRIO SOBERANO</w:t>
      </w:r>
    </w:p>
    <w:p w14:paraId="6BC936B4" w14:textId="77777777" w:rsidR="00A30051" w:rsidRDefault="00A30051" w:rsidP="00A30051"/>
    <w:p w14:paraId="21449785" w14:textId="77777777" w:rsidR="00A30051" w:rsidRDefault="00A30051" w:rsidP="00A30051">
      <w:r>
        <w:t xml:space="preserve">Primera Premisa: Los spreads son fruto de un ecosistema interdependiente. Ningún spread sería generado sin la existencia simultánea de los cuatro actores. El Tesoro/FED aporta los bonos soberanos que se </w:t>
      </w:r>
      <w:proofErr w:type="spellStart"/>
      <w:r>
        <w:t>tokenizan</w:t>
      </w:r>
      <w:proofErr w:type="spellEnd"/>
      <w:r>
        <w:t xml:space="preserve"> como </w:t>
      </w:r>
      <w:proofErr w:type="spellStart"/>
      <w:r>
        <w:t>Criptobonos</w:t>
      </w:r>
      <w:proofErr w:type="spellEnd"/>
      <w:r>
        <w:t xml:space="preserve"> </w:t>
      </w:r>
      <w:proofErr w:type="spellStart"/>
      <w:r>
        <w:t>NFTs</w:t>
      </w:r>
      <w:proofErr w:type="spellEnd"/>
      <w:r>
        <w:t xml:space="preserve"> (sin deuda pública no hay colateral que respalde el sistema). Los bancos y aseguradoras aportan la infraestructura de intermediación financiera y la relación con los ciudadanos (sin ellos no hay tarjetas de crédito, pólizas, hipotecas ni créditos empresariales). La Red </w:t>
      </w:r>
      <w:proofErr w:type="spellStart"/>
      <w:r>
        <w:t>Canton</w:t>
      </w:r>
      <w:proofErr w:type="spellEnd"/>
      <w:r>
        <w:t xml:space="preserve"> Network aporta la tecnología de ejecución a velocidad de </w:t>
      </w:r>
      <w:proofErr w:type="spellStart"/>
      <w:r>
        <w:t>femtosegundos</w:t>
      </w:r>
      <w:proofErr w:type="spellEnd"/>
      <w:r>
        <w:t xml:space="preserve"> y los Smart </w:t>
      </w:r>
      <w:proofErr w:type="spellStart"/>
      <w:r>
        <w:t>Contracts</w:t>
      </w:r>
      <w:proofErr w:type="spellEnd"/>
      <w:r>
        <w:t xml:space="preserve"> que implementan la propiedad intelectual (sin ella las reglas no podrían ejecutarse). La LLC Mendoza &amp; </w:t>
      </w:r>
      <w:proofErr w:type="spellStart"/>
      <w:r>
        <w:t>Fennimore</w:t>
      </w:r>
      <w:proofErr w:type="spellEnd"/>
      <w:r>
        <w:t xml:space="preserve"> aporta la propiedad intelectual originaria: los dieciséis documentos fundacionales, la Fórmula B, el mecanismo BCAS, y toda la arquitectura contable (sin ella nada de esto existiría). Por tanto, el spread debe distribuirse entre los cuatro actores, en los porcentajes que ellos acuerden por consenso, reflejando su contribución esencial e insustituible.</w:t>
      </w:r>
    </w:p>
    <w:p w14:paraId="5F75942B" w14:textId="77777777" w:rsidR="00A30051" w:rsidRDefault="00A30051" w:rsidP="00A30051"/>
    <w:p w14:paraId="3CC22112" w14:textId="77777777" w:rsidR="00A30051" w:rsidRDefault="00A30051" w:rsidP="00A30051">
      <w:r>
        <w:t xml:space="preserve">Segunda Premisa: Todos los porcentajes son variables de consenso. En los documentos fundacionales originales, se establecían porcentajes fijos para la captura de spreads: el 5% de la ganancia de arbitraje de los </w:t>
      </w:r>
      <w:proofErr w:type="spellStart"/>
      <w:r>
        <w:t>Criptobonos</w:t>
      </w:r>
      <w:proofErr w:type="spellEnd"/>
      <w:r>
        <w:t xml:space="preserve">, el 1% del valor de las compras con tarjeta de crédito, el 1% del monto de los créditos hipotecarios, el 2% del monto de los créditos empresariales, entre otros. Estos porcentajes fueron diseñados como referencia inicial, pero no son inmutables. El presente protocolo establece que todos los porcentajes de captura de spread serán reemplazados por variables independientes acordadas por consenso mutuo entre las cuatro partes interesadas. Así, para el </w:t>
      </w:r>
      <w:proofErr w:type="spellStart"/>
      <w:r>
        <w:t>Criptobono</w:t>
      </w:r>
      <w:proofErr w:type="spellEnd"/>
      <w:r>
        <w:t xml:space="preserve"> de Deuda Pública se utilizará YY</w:t>
      </w:r>
      <w:r>
        <w:rPr>
          <w:rFonts w:ascii="Roboto" w:hAnsi="Roboto" w:cs="Roboto"/>
        </w:rPr>
        <w:t>‑</w:t>
      </w:r>
      <w:r>
        <w:t xml:space="preserve">DP%; para el </w:t>
      </w:r>
      <w:proofErr w:type="spellStart"/>
      <w:r>
        <w:t>Criptobono</w:t>
      </w:r>
      <w:proofErr w:type="spellEnd"/>
      <w:r>
        <w:t xml:space="preserve"> de Déficit Comercial, YY</w:t>
      </w:r>
      <w:r>
        <w:rPr>
          <w:rFonts w:ascii="Roboto" w:hAnsi="Roboto" w:cs="Roboto"/>
        </w:rPr>
        <w:t>‑</w:t>
      </w:r>
      <w:r>
        <w:t xml:space="preserve">DC%; para el </w:t>
      </w:r>
      <w:proofErr w:type="spellStart"/>
      <w:r>
        <w:t>Criptobono</w:t>
      </w:r>
      <w:proofErr w:type="spellEnd"/>
      <w:r>
        <w:t xml:space="preserve"> de Gasto Público Ineficiente, YY</w:t>
      </w:r>
      <w:r>
        <w:rPr>
          <w:rFonts w:ascii="Roboto" w:hAnsi="Roboto" w:cs="Roboto"/>
        </w:rPr>
        <w:t>‑</w:t>
      </w:r>
      <w:r>
        <w:t xml:space="preserve">GP%; para el </w:t>
      </w:r>
      <w:proofErr w:type="spellStart"/>
      <w:r>
        <w:t>Criptobono</w:t>
      </w:r>
      <w:proofErr w:type="spellEnd"/>
      <w:r>
        <w:t xml:space="preserve"> de Fuga de Capitales, YY</w:t>
      </w:r>
      <w:r>
        <w:rPr>
          <w:rFonts w:ascii="Roboto" w:hAnsi="Roboto" w:cs="Roboto"/>
        </w:rPr>
        <w:t>‑</w:t>
      </w:r>
      <w:r>
        <w:t xml:space="preserve">FC%; para el </w:t>
      </w:r>
      <w:proofErr w:type="spellStart"/>
      <w:r>
        <w:t>Token</w:t>
      </w:r>
      <w:proofErr w:type="spellEnd"/>
      <w:r>
        <w:t xml:space="preserve"> Nativo TN</w:t>
      </w:r>
      <w:r>
        <w:rPr>
          <w:rFonts w:ascii="Roboto" w:hAnsi="Roboto" w:cs="Roboto"/>
        </w:rPr>
        <w:t>‑</w:t>
      </w:r>
      <w:r>
        <w:t>LF, YY</w:t>
      </w:r>
      <w:r>
        <w:rPr>
          <w:rFonts w:ascii="Roboto" w:hAnsi="Roboto" w:cs="Roboto"/>
        </w:rPr>
        <w:t>‑</w:t>
      </w:r>
      <w:r>
        <w:t xml:space="preserve">TN%; para las </w:t>
      </w:r>
      <w:proofErr w:type="spellStart"/>
      <w:r>
        <w:t>Criptoacciones</w:t>
      </w:r>
      <w:proofErr w:type="spellEnd"/>
      <w:r>
        <w:t xml:space="preserve"> CIDA</w:t>
      </w:r>
      <w:r>
        <w:rPr>
          <w:rFonts w:ascii="Roboto" w:hAnsi="Roboto" w:cs="Roboto"/>
        </w:rPr>
        <w:t>‑</w:t>
      </w:r>
      <w:r>
        <w:t>R, ZZ</w:t>
      </w:r>
      <w:r>
        <w:rPr>
          <w:rFonts w:ascii="Roboto" w:hAnsi="Roboto" w:cs="Roboto"/>
        </w:rPr>
        <w:t>‑</w:t>
      </w:r>
      <w:r>
        <w:t>CIDA%; para las Tarjetas de Crédito, ZZ</w:t>
      </w:r>
      <w:r>
        <w:rPr>
          <w:rFonts w:ascii="Roboto" w:hAnsi="Roboto" w:cs="Roboto"/>
        </w:rPr>
        <w:t>‑</w:t>
      </w:r>
      <w:r>
        <w:t>TC%; para las Pólizas de Seguro, ZZ</w:t>
      </w:r>
      <w:r>
        <w:rPr>
          <w:rFonts w:ascii="Roboto" w:hAnsi="Roboto" w:cs="Roboto"/>
        </w:rPr>
        <w:t>‑</w:t>
      </w:r>
      <w:r>
        <w:t xml:space="preserve">SEG%; para la </w:t>
      </w:r>
      <w:proofErr w:type="spellStart"/>
      <w:r>
        <w:t>originación</w:t>
      </w:r>
      <w:proofErr w:type="spellEnd"/>
      <w:r>
        <w:t xml:space="preserve"> de Créditos Hipotecarios, ZZ</w:t>
      </w:r>
      <w:r>
        <w:rPr>
          <w:rFonts w:ascii="Roboto" w:hAnsi="Roboto" w:cs="Roboto"/>
        </w:rPr>
        <w:t>‑</w:t>
      </w:r>
      <w:r>
        <w:t>HIP%; para el spread mensual de cuotas hipotecarias, ZZ</w:t>
      </w:r>
      <w:r>
        <w:rPr>
          <w:rFonts w:ascii="Roboto" w:hAnsi="Roboto" w:cs="Roboto"/>
        </w:rPr>
        <w:t>‑</w:t>
      </w:r>
      <w:r>
        <w:t xml:space="preserve">HIPM%; para la </w:t>
      </w:r>
      <w:proofErr w:type="spellStart"/>
      <w:r>
        <w:t>originación</w:t>
      </w:r>
      <w:proofErr w:type="spellEnd"/>
      <w:r>
        <w:t xml:space="preserve"> de Créditos Empresariales, ZZ</w:t>
      </w:r>
      <w:r>
        <w:rPr>
          <w:rFonts w:ascii="Roboto" w:hAnsi="Roboto" w:cs="Roboto"/>
        </w:rPr>
        <w:t>‑</w:t>
      </w:r>
      <w:r>
        <w:t>EMP%; para el spread periódico de cuotas empresariales, ZZ</w:t>
      </w:r>
      <w:r>
        <w:rPr>
          <w:rFonts w:ascii="Roboto" w:hAnsi="Roboto" w:cs="Roboto"/>
        </w:rPr>
        <w:t>‑</w:t>
      </w:r>
      <w:r>
        <w:t>EMPM%; para la comisión por emisión de TBAC, ZZ</w:t>
      </w:r>
      <w:r>
        <w:rPr>
          <w:rFonts w:ascii="Roboto" w:hAnsi="Roboto" w:cs="Roboto"/>
        </w:rPr>
        <w:t>‑</w:t>
      </w:r>
      <w:r>
        <w:t>EMIT%; para la comisión por quema de TBAC, ZZ</w:t>
      </w:r>
      <w:r>
        <w:rPr>
          <w:rFonts w:ascii="Roboto" w:hAnsi="Roboto" w:cs="Roboto"/>
        </w:rPr>
        <w:t>‑</w:t>
      </w:r>
      <w:r>
        <w:t xml:space="preserve">QUEM%; y para la comisión por canje de </w:t>
      </w:r>
      <w:proofErr w:type="spellStart"/>
      <w:r>
        <w:t>criptoactivos</w:t>
      </w:r>
      <w:proofErr w:type="spellEnd"/>
      <w:r>
        <w:t>, ZZ</w:t>
      </w:r>
      <w:r>
        <w:rPr>
          <w:rFonts w:ascii="Roboto" w:hAnsi="Roboto" w:cs="Roboto"/>
        </w:rPr>
        <w:t>‑</w:t>
      </w:r>
      <w:r>
        <w:t xml:space="preserve">CANJ%. Los valores concretos que reemplazarán a estas variables serán determinados mediante negociación y acuerdo unánime entre representantes autorizados de los cuatro actores, y registrados en el Smart </w:t>
      </w:r>
      <w:proofErr w:type="spellStart"/>
      <w:r>
        <w:t>Contract</w:t>
      </w:r>
      <w:proofErr w:type="spellEnd"/>
      <w:r>
        <w:t xml:space="preserve"> de Gobernanza de la Red </w:t>
      </w:r>
      <w:proofErr w:type="spellStart"/>
      <w:r>
        <w:t>Canton</w:t>
      </w:r>
      <w:proofErr w:type="spellEnd"/>
      <w:r>
        <w:t>.</w:t>
      </w:r>
    </w:p>
    <w:p w14:paraId="7E7B7525" w14:textId="77777777" w:rsidR="00A30051" w:rsidRDefault="00A30051" w:rsidP="00A30051"/>
    <w:p w14:paraId="614A02D4" w14:textId="77777777" w:rsidR="00A30051" w:rsidRDefault="00A30051" w:rsidP="00A30051">
      <w:r>
        <w:t>Tercera Premisa: Prioridad absoluta del Tesoro/FED hasta la liquidación total de la deuda pública. El objetivo fundacional del sistema TBAC es la liquidación de la deuda pública de los Estados Unidos (USD 39 billones de deuda directa más el Global M2 de USD 36.5 billones). Este objetivo tiene prelación sobre cualquier otra consideración de rentabilidad o retribución. Por tanto, mientras exista un saldo pendiente en la cuenta de Deuda Pública Federal (cuenta 2101), el Actor 1 (Tesoro/FED, a través del Fondo Soberano de Liquidación de Deuda, cuenta 3113) recibirá un porcentaje del spread significativamente superior al de los otros tres actores, en una proporción que garantice la liquidación de la deuda en el menor tiempo posible. Los porcentajes específicos durante este período de prioridad serán acordados por consenso entre las cuatro partes, pero el porcentaje del Actor 1 nunca podrá ser inferior al 50% del spread total hasta que la deuda sea completamente extinguida. Una vez que la cuenta 2101 alcance un saldo de CERO, la prioridad cesará automáticamente, y los cuatro actores podrán renegociar sus porcentajes en condiciones de igualdad, sin la carga de la deuda soberana.</w:t>
      </w:r>
    </w:p>
    <w:p w14:paraId="6F5B588D" w14:textId="77777777" w:rsidR="00A30051" w:rsidRDefault="00A30051" w:rsidP="00A30051"/>
    <w:p w14:paraId="1E611BC0" w14:textId="77777777" w:rsidR="00A30051" w:rsidRDefault="00A30051" w:rsidP="00A30051">
      <w:r>
        <w:t xml:space="preserve">Cuarta Premisa: Imposibilidad técnica de elusión. Los Smart </w:t>
      </w:r>
      <w:proofErr w:type="spellStart"/>
      <w:r>
        <w:t>Contracts</w:t>
      </w:r>
      <w:proofErr w:type="spellEnd"/>
      <w:r>
        <w:t xml:space="preserve"> de la Red </w:t>
      </w:r>
      <w:proofErr w:type="spellStart"/>
      <w:r>
        <w:t>Canton</w:t>
      </w:r>
      <w:proofErr w:type="spellEnd"/>
      <w:r>
        <w:t xml:space="preserve"> Network que ejecutan la captura y distribución de los spreads están programados para transferir automáticamente los porcentajes acordados a las cuentas de cada actor. No existe la posibilidad de que un actor retenga para sí el spread que corresponde a otro, ya que la transacción no se completa si alguna de las transferencias falla. Esta "cláusula de arrastre contable obligatorio" garantiza la equidad y la transparencia del sistema. Si no se llega a un consenso sobre los porcentajes, los Smart </w:t>
      </w:r>
      <w:proofErr w:type="spellStart"/>
      <w:r>
        <w:t>Contracts</w:t>
      </w:r>
      <w:proofErr w:type="spellEnd"/>
      <w:r>
        <w:t xml:space="preserve"> mantendrán los últimos porcentajes acordados, garantizando la continuidad operativa del sistema.</w:t>
      </w:r>
    </w:p>
    <w:p w14:paraId="0E72586A" w14:textId="77777777" w:rsidR="00A30051" w:rsidRDefault="00A30051" w:rsidP="00A30051"/>
    <w:p w14:paraId="53B68ECF" w14:textId="77777777" w:rsidR="00A30051" w:rsidRDefault="00A30051" w:rsidP="00A30051">
      <w:r>
        <w:t xml:space="preserve">Quinta Premisa: Carácter universal de la distribución. La distribución aquí establecida aplica a todas y cada una de las fuentes de spread identificadas en los documentos fundacionales: los 4 </w:t>
      </w:r>
      <w:proofErr w:type="spellStart"/>
      <w:r>
        <w:t>Criptobonos</w:t>
      </w:r>
      <w:proofErr w:type="spellEnd"/>
      <w:r>
        <w:t xml:space="preserve"> </w:t>
      </w:r>
      <w:proofErr w:type="spellStart"/>
      <w:r>
        <w:t>NFTs</w:t>
      </w:r>
      <w:proofErr w:type="spellEnd"/>
      <w:r>
        <w:t xml:space="preserve">, las </w:t>
      </w:r>
      <w:proofErr w:type="spellStart"/>
      <w:r>
        <w:t>Criptoacciones</w:t>
      </w:r>
      <w:proofErr w:type="spellEnd"/>
      <w:r>
        <w:t xml:space="preserve"> CIDA</w:t>
      </w:r>
      <w:r>
        <w:rPr>
          <w:rFonts w:ascii="Roboto" w:hAnsi="Roboto" w:cs="Roboto"/>
        </w:rPr>
        <w:t>‑</w:t>
      </w:r>
      <w:r>
        <w:t xml:space="preserve">R, el </w:t>
      </w:r>
      <w:proofErr w:type="spellStart"/>
      <w:r>
        <w:t>Token</w:t>
      </w:r>
      <w:proofErr w:type="spellEnd"/>
      <w:r>
        <w:t xml:space="preserve"> Nativo TN</w:t>
      </w:r>
      <w:r>
        <w:rPr>
          <w:rFonts w:ascii="Roboto" w:hAnsi="Roboto" w:cs="Roboto"/>
        </w:rPr>
        <w:t>‑</w:t>
      </w:r>
      <w:r>
        <w:t xml:space="preserve">LF, las Tarjetas de Crédito </w:t>
      </w:r>
      <w:proofErr w:type="spellStart"/>
      <w:r>
        <w:t>Tokenizadas</w:t>
      </w:r>
      <w:proofErr w:type="spellEnd"/>
      <w:r>
        <w:t xml:space="preserve">, las Pólizas de Seguro de Crédito </w:t>
      </w:r>
      <w:proofErr w:type="spellStart"/>
      <w:r>
        <w:t>Tokenizadas</w:t>
      </w:r>
      <w:proofErr w:type="spellEnd"/>
      <w:r>
        <w:t xml:space="preserve">, los Créditos Hipotecarios (tanto en su </w:t>
      </w:r>
      <w:proofErr w:type="spellStart"/>
      <w:r>
        <w:t>originación</w:t>
      </w:r>
      <w:proofErr w:type="spellEnd"/>
      <w:r>
        <w:t xml:space="preserve"> como en sus cuotas mensuales), y los Créditos Empresariales (tanto en su </w:t>
      </w:r>
      <w:proofErr w:type="spellStart"/>
      <w:r>
        <w:t>originación</w:t>
      </w:r>
      <w:proofErr w:type="spellEnd"/>
      <w:r>
        <w:t xml:space="preserve"> como en sus cuotas periódicas). También aplica a las comisiones generadas en la emisión de TBAC por inyección de liquidez externa, en la quema de TBAC por retiro de liquidez </w:t>
      </w:r>
      <w:proofErr w:type="spellStart"/>
      <w:r>
        <w:t>fiat</w:t>
      </w:r>
      <w:proofErr w:type="spellEnd"/>
      <w:r>
        <w:t xml:space="preserve">, y en el canje de cualquier </w:t>
      </w:r>
      <w:proofErr w:type="spellStart"/>
      <w:r>
        <w:t>criptoactivo</w:t>
      </w:r>
      <w:proofErr w:type="spellEnd"/>
      <w:r>
        <w:t xml:space="preserve"> por TBAC. No existe excepción ni fuente excluida.</w:t>
      </w:r>
    </w:p>
    <w:p w14:paraId="1D916CCC" w14:textId="77777777" w:rsidR="00A30051" w:rsidRDefault="00A30051" w:rsidP="00A30051"/>
    <w:p w14:paraId="6F07A087" w14:textId="77777777" w:rsidR="00A30051" w:rsidRDefault="00A30051" w:rsidP="00A30051">
      <w:r>
        <w:t xml:space="preserve">Sexta Premisa: Los porcentajes de captura y de distribución son variables independientes y requieren consenso unánime. Tanto el porcentaje que se extrae de cada fuente (variables de captura) como los porcentajes que se distribuyen a cada actor (variables de distribución) deben ser acordados por unanimidad entre las cuatro partes. Ninguna de estas variables puede ser modificada unilateralmente por un solo actor. Cualquier cambio requiere el acuerdo de los representantes autorizados de los cuatro actores y debe ser registrado en el Smart </w:t>
      </w:r>
      <w:proofErr w:type="spellStart"/>
      <w:r>
        <w:t>Contract</w:t>
      </w:r>
      <w:proofErr w:type="spellEnd"/>
      <w:r>
        <w:t xml:space="preserve"> de Gobernanza.</w:t>
      </w:r>
    </w:p>
    <w:p w14:paraId="12A653C1" w14:textId="77777777" w:rsidR="00A30051" w:rsidRDefault="00A30051" w:rsidP="00A30051"/>
    <w:p w14:paraId="11E7DE92" w14:textId="77777777" w:rsidR="00A30051" w:rsidRDefault="00A30051" w:rsidP="00A30051">
      <w:r>
        <w:t>---</w:t>
      </w:r>
    </w:p>
    <w:p w14:paraId="07523726" w14:textId="77777777" w:rsidR="00A30051" w:rsidRDefault="00A30051" w:rsidP="00A30051"/>
    <w:p w14:paraId="781A5171" w14:textId="77777777" w:rsidR="00A30051" w:rsidRDefault="00A30051" w:rsidP="00A30051">
      <w:r>
        <w:t>SECCIÓN I: ASIENTOS CONTABLES DE CAPTURA Y REDISTRIBUCIÓN DEL SPREAD DEL CRIPTOBONO NFT DE DEUDA PÚBLICA Y PRÉSTAMOS DE GUERRA</w:t>
      </w:r>
    </w:p>
    <w:p w14:paraId="24B35570" w14:textId="77777777" w:rsidR="00A30051" w:rsidRDefault="00A30051" w:rsidP="00A30051"/>
    <w:p w14:paraId="0EE1670F" w14:textId="77777777" w:rsidR="00A30051" w:rsidRDefault="00A30051" w:rsidP="00A30051">
      <w:r>
        <w:t xml:space="preserve">Referencia: Sección 1.1 del Documento Maestro de Contabilidad del TBAC. Documento 7 (Teoría de Revalorización Monetaria mediante </w:t>
      </w:r>
      <w:proofErr w:type="spellStart"/>
      <w:r>
        <w:t>Criptobonos</w:t>
      </w:r>
      <w:proofErr w:type="spellEnd"/>
      <w:r>
        <w:t xml:space="preserve">-NFT Vinculados a Bonos TIPS). Documento de Aplicación a EE.UU., Sección 5.3, </w:t>
      </w:r>
      <w:proofErr w:type="spellStart"/>
      <w:r>
        <w:t>Criptobono</w:t>
      </w:r>
      <w:proofErr w:type="spellEnd"/>
      <w:r>
        <w:t xml:space="preserve"> 1.</w:t>
      </w:r>
    </w:p>
    <w:p w14:paraId="783B54DB" w14:textId="77777777" w:rsidR="00A30051" w:rsidRDefault="00A30051" w:rsidP="00A30051"/>
    <w:p w14:paraId="17334E6C" w14:textId="77777777" w:rsidR="00A30051" w:rsidRDefault="00A30051" w:rsidP="00A30051">
      <w:r>
        <w:t xml:space="preserve">Descripción del </w:t>
      </w:r>
      <w:proofErr w:type="spellStart"/>
      <w:r>
        <w:t>Criptoactivo</w:t>
      </w:r>
      <w:proofErr w:type="spellEnd"/>
      <w:r>
        <w:t xml:space="preserve">: El </w:t>
      </w:r>
      <w:proofErr w:type="spellStart"/>
      <w:r>
        <w:t>Criptobono</w:t>
      </w:r>
      <w:proofErr w:type="spellEnd"/>
      <w:r>
        <w:t xml:space="preserve"> NFT de Deuda Pública y Préstamos de Guerra es el instrumento financiero que </w:t>
      </w:r>
      <w:proofErr w:type="spellStart"/>
      <w:r>
        <w:t>tokeniza</w:t>
      </w:r>
      <w:proofErr w:type="spellEnd"/>
      <w:r>
        <w:t xml:space="preserve"> la totalidad de la deuda pública externa de los Estados Unidos, incluyendo la deuda bilateral, multilateral, los bonos soberanos en circulación, los préstamos de guerra comprometidos para 2026</w:t>
      </w:r>
      <w:r>
        <w:rPr>
          <w:rFonts w:ascii="Roboto" w:hAnsi="Roboto" w:cs="Roboto"/>
        </w:rPr>
        <w:t>‑</w:t>
      </w:r>
      <w:r>
        <w:t xml:space="preserve">2027, y el costo total de reconstrucción según el RDNA5. Su valor nominal total asciende a USD 890,966,000 millones (según el Documento de Aplicación a EE.UU., Sección 5.3, </w:t>
      </w:r>
      <w:proofErr w:type="spellStart"/>
      <w:r>
        <w:t>Criptobono</w:t>
      </w:r>
      <w:proofErr w:type="spellEnd"/>
      <w:r>
        <w:t xml:space="preserve"> 1). Este </w:t>
      </w:r>
      <w:proofErr w:type="spellStart"/>
      <w:r>
        <w:t>Criptobono</w:t>
      </w:r>
      <w:proofErr w:type="spellEnd"/>
      <w:r>
        <w:t xml:space="preserve"> es negociado en la Exchange </w:t>
      </w:r>
      <w:proofErr w:type="spellStart"/>
      <w:r>
        <w:t>Canton</w:t>
      </w:r>
      <w:proofErr w:type="spellEnd"/>
      <w:r>
        <w:t xml:space="preserve"> Network, donde el bucle cíclico de demanda forzosa (definido en el Documento 9 "BOLIVAR DIGITAL – TBAC", Capítulo 4) genera un diferencial entre el precio de compra y venta (spread). El porcentaje de la ganancia neta diaria obtenida por este arbitraje que será capturado para su distribución entre los cuatro actores se denomina YY</w:t>
      </w:r>
      <w:r>
        <w:rPr>
          <w:rFonts w:ascii="Roboto" w:hAnsi="Roboto" w:cs="Roboto"/>
        </w:rPr>
        <w:t>‑</w:t>
      </w:r>
      <w:r>
        <w:t xml:space="preserve">DP% (Porcentaje de Captura del </w:t>
      </w:r>
      <w:proofErr w:type="spellStart"/>
      <w:r>
        <w:t>Criptobono</w:t>
      </w:r>
      <w:proofErr w:type="spellEnd"/>
      <w:r>
        <w:t xml:space="preserve"> de Deuda Pública, acordado por consenso entre las partes) . Este porcentaje reemplaza al 5% originalmente establecido en los documentos fundacionales, el cual queda derogado como valor fijo y solo sirve como referencia histórica.</w:t>
      </w:r>
    </w:p>
    <w:p w14:paraId="26543843" w14:textId="77777777" w:rsidR="00A30051" w:rsidRDefault="00A30051" w:rsidP="00A30051"/>
    <w:p w14:paraId="07FF3092" w14:textId="77777777" w:rsidR="00A30051" w:rsidRDefault="00A30051" w:rsidP="00A30051">
      <w:r>
        <w:t>Asiento Contable 1.1-R (Diario): Captura del YY</w:t>
      </w:r>
      <w:r>
        <w:rPr>
          <w:rFonts w:ascii="Roboto" w:hAnsi="Roboto" w:cs="Roboto"/>
        </w:rPr>
        <w:t>‑</w:t>
      </w:r>
      <w:r>
        <w:t xml:space="preserve">DP% de la ganancia neta del arbitraje del </w:t>
      </w:r>
      <w:proofErr w:type="spellStart"/>
      <w:r>
        <w:t>Criptobono</w:t>
      </w:r>
      <w:proofErr w:type="spellEnd"/>
      <w:r>
        <w:t xml:space="preserve"> de Deuda Pública y redistribución entre los cuatro actores.</w:t>
      </w:r>
    </w:p>
    <w:p w14:paraId="63F6F66D" w14:textId="77777777" w:rsidR="00A30051" w:rsidRDefault="00A30051" w:rsidP="00A30051"/>
    <w:p w14:paraId="1458A5F1" w14:textId="77777777" w:rsidR="00A30051" w:rsidRDefault="00A30051" w:rsidP="00A30051">
      <w:r>
        <w:t xml:space="preserve">· Código de Cuenta Débito: 5101-DP. Nombre de la Cuenta Débito: Ganancias por Arbitraje – </w:t>
      </w:r>
      <w:proofErr w:type="spellStart"/>
      <w:r>
        <w:t>Criptobono</w:t>
      </w:r>
      <w:proofErr w:type="spellEnd"/>
      <w:r>
        <w:t xml:space="preserve"> Deuda Pública (Distribución). Monto: YY</w:t>
      </w:r>
      <w:r>
        <w:rPr>
          <w:rFonts w:ascii="Roboto" w:hAnsi="Roboto" w:cs="Roboto"/>
        </w:rPr>
        <w:t>‑</w:t>
      </w:r>
      <w:r>
        <w:t xml:space="preserve">DP% × Ganancia Neta Diaria del Arbitraje de este </w:t>
      </w:r>
      <w:proofErr w:type="spellStart"/>
      <w:r>
        <w:t>Criptobono</w:t>
      </w:r>
      <w:proofErr w:type="spellEnd"/>
      <w:r>
        <w:t xml:space="preserve"> (Monto Total del Spread Capturado). (El porcentaje YY</w:t>
      </w:r>
      <w:r>
        <w:rPr>
          <w:rFonts w:ascii="Roboto" w:hAnsi="Roboto" w:cs="Roboto"/>
        </w:rPr>
        <w:t>‑</w:t>
      </w:r>
      <w:r>
        <w:t>DP% es acordado por consenso entre las cuatro partes. La cuenta 5101-DP es una cuenta de resultados que se debita para reflejar que la ganancia del arbitraje se reduce en la porción que será distribuida a los cuatro actores, en lugar de ser retenida en su totalidad por el operador del arbitraje.)</w:t>
      </w:r>
    </w:p>
    <w:p w14:paraId="27E2C912" w14:textId="77777777" w:rsidR="00A30051" w:rsidRDefault="00A30051" w:rsidP="00A30051">
      <w:r>
        <w:t>· Código de Cuenta Crédito (1): 3113. Nombre de la Cuenta Crédito (1): Pasivo – Fondo Soberano de Liquidación de Deuda (FSLD) (Porción del Tesoro/FED – Actor 1). Monto: AA% × (YY</w:t>
      </w:r>
      <w:r>
        <w:rPr>
          <w:rFonts w:ascii="Roboto" w:hAnsi="Roboto" w:cs="Roboto"/>
        </w:rPr>
        <w:t>‑</w:t>
      </w:r>
      <w:r>
        <w:t xml:space="preserve">DP% × Ganancia Neta Diaria del Arbitraje de este </w:t>
      </w:r>
      <w:proofErr w:type="spellStart"/>
      <w:r>
        <w:t>Criptobono</w:t>
      </w:r>
      <w:proofErr w:type="spellEnd"/>
      <w:r>
        <w:t xml:space="preserve">). (El porcentaje AA% es acordado por consenso entre las cuatro partes, con la restricción inmodificable de que AA% no puede ser inferior al 50% mientras exista deuda pública pendiente de liquidación, es decir, mientras la cuenta 2101 tenga un saldo mayor que cero. Este monto se destina exclusivamente a la recompra y liquidación de </w:t>
      </w:r>
      <w:proofErr w:type="spellStart"/>
      <w:r>
        <w:t>Criptobonos</w:t>
      </w:r>
      <w:proofErr w:type="spellEnd"/>
      <w:r>
        <w:t xml:space="preserve"> de Deuda Pública, reduciendo el pasivo soberano de los Estados Unidos.)</w:t>
      </w:r>
    </w:p>
    <w:p w14:paraId="42488C0F" w14:textId="77777777" w:rsidR="00A30051" w:rsidRDefault="00A30051" w:rsidP="00A30051">
      <w:r>
        <w:t>· Código de Cuenta Crédito (2): 4210. Nombre de la Cuenta Crédito (2): Ingresos por Servicios de Intermediación – Bancos y Aseguradoras (Porción del Actor 2). Monto: BB% × (YY</w:t>
      </w:r>
      <w:r>
        <w:rPr>
          <w:rFonts w:ascii="Roboto" w:hAnsi="Roboto" w:cs="Roboto"/>
        </w:rPr>
        <w:t>‑</w:t>
      </w:r>
      <w:r>
        <w:t xml:space="preserve">DP% × Ganancia Neta Diaria del Arbitraje de este </w:t>
      </w:r>
      <w:proofErr w:type="spellStart"/>
      <w:r>
        <w:t>Criptobono</w:t>
      </w:r>
      <w:proofErr w:type="spellEnd"/>
      <w:r>
        <w:t xml:space="preserve">). (El porcentaje BB% es acordado por consenso entre las cuatro partes. Esta cuenta retribuye a las entidades financieras por su participación en el ecosistema, incluyendo la tenencia y negociación de los </w:t>
      </w:r>
      <w:proofErr w:type="spellStart"/>
      <w:r>
        <w:t>Criptobonos</w:t>
      </w:r>
      <w:proofErr w:type="spellEnd"/>
      <w:r>
        <w:t>, la provisión de liquidez al mercado y la intermediación en las operaciones de arbitraje.)</w:t>
      </w:r>
    </w:p>
    <w:p w14:paraId="7431F117" w14:textId="77777777" w:rsidR="00A30051" w:rsidRDefault="00A30051" w:rsidP="00A30051">
      <w:r>
        <w:t xml:space="preserve">· Código de Cuenta Crédito (3): 4220. Nombre de la Cuenta Crédito (3): Ingresos por Infraestructura Tecnológica – Red </w:t>
      </w:r>
      <w:proofErr w:type="spellStart"/>
      <w:r>
        <w:t>Canton</w:t>
      </w:r>
      <w:proofErr w:type="spellEnd"/>
      <w:r>
        <w:t xml:space="preserve"> Network (Porción del Actor 3). Monto: CC% × (YY</w:t>
      </w:r>
      <w:r>
        <w:rPr>
          <w:rFonts w:ascii="Roboto" w:hAnsi="Roboto" w:cs="Roboto"/>
        </w:rPr>
        <w:t>‑</w:t>
      </w:r>
      <w:r>
        <w:t xml:space="preserve">DP% × Ganancia Neta Diaria del Arbitraje de este </w:t>
      </w:r>
      <w:proofErr w:type="spellStart"/>
      <w:r>
        <w:t>Criptobono</w:t>
      </w:r>
      <w:proofErr w:type="spellEnd"/>
      <w:r>
        <w:t xml:space="preserve">). (El porcentaje CC% es acordado por consenso entre las cuatro partes. Esta cuenta cubre los costos operativos de la red, incluyendo la ejecución de los Smart </w:t>
      </w:r>
      <w:proofErr w:type="spellStart"/>
      <w:r>
        <w:t>Contracts</w:t>
      </w:r>
      <w:proofErr w:type="spellEnd"/>
      <w:r>
        <w:t xml:space="preserve">, la validación de transacciones por los nodos, el mantenimiento de la infraestructura de </w:t>
      </w:r>
      <w:proofErr w:type="spellStart"/>
      <w:r>
        <w:t>femtosegundos</w:t>
      </w:r>
      <w:proofErr w:type="spellEnd"/>
      <w:r>
        <w:t>, y la ciberseguridad de la plataforma.)</w:t>
      </w:r>
    </w:p>
    <w:p w14:paraId="3AFAF0CC" w14:textId="77777777" w:rsidR="00A30051" w:rsidRDefault="00A30051" w:rsidP="00A30051">
      <w:r>
        <w:t xml:space="preserve">· Código de Cuenta Crédito (4): 4180. Nombre de la Cuenta Crédito (4): Ingresos por Regalías – LLC Mendoza &amp; </w:t>
      </w:r>
      <w:proofErr w:type="spellStart"/>
      <w:r>
        <w:t>Fennimore</w:t>
      </w:r>
      <w:proofErr w:type="spellEnd"/>
      <w:r>
        <w:t xml:space="preserve"> (Porción del Actor 4). Monto: DD% × (YY</w:t>
      </w:r>
      <w:r>
        <w:rPr>
          <w:rFonts w:ascii="Roboto" w:hAnsi="Roboto" w:cs="Roboto"/>
        </w:rPr>
        <w:t>‑</w:t>
      </w:r>
      <w:r>
        <w:t xml:space="preserve">DP% × Ganancia Neta Diaria del Arbitraje de este </w:t>
      </w:r>
      <w:proofErr w:type="spellStart"/>
      <w:r>
        <w:t>Criptobono</w:t>
      </w:r>
      <w:proofErr w:type="spellEnd"/>
      <w:r>
        <w:t xml:space="preserve">). (El porcentaje DD% es acordado por consenso entre las cuatro partes. Esta cuenta reconoce la propiedad intelectual originaria de los dieciséis documentos fundacionales que hicieron posible la creación de todo el sistema TBAC. El monto recibido se distribuye internamente al 50% entre </w:t>
      </w:r>
      <w:proofErr w:type="spellStart"/>
      <w:r>
        <w:t>Roberth</w:t>
      </w:r>
      <w:proofErr w:type="spellEnd"/>
      <w:r>
        <w:t xml:space="preserve"> </w:t>
      </w:r>
      <w:proofErr w:type="spellStart"/>
      <w:r>
        <w:t>Willians</w:t>
      </w:r>
      <w:proofErr w:type="spellEnd"/>
      <w:r>
        <w:t xml:space="preserve"> Mendoza Requena y James </w:t>
      </w:r>
      <w:proofErr w:type="spellStart"/>
      <w:r>
        <w:t>Fennimore</w:t>
      </w:r>
      <w:proofErr w:type="spellEnd"/>
      <w:r>
        <w:t>, según lo establecido en el Documento No. 16.)</w:t>
      </w:r>
    </w:p>
    <w:p w14:paraId="47F49C3F" w14:textId="77777777" w:rsidR="00A30051" w:rsidRDefault="00A30051" w:rsidP="00A30051"/>
    <w:p w14:paraId="0E1B0A6F" w14:textId="77777777" w:rsidR="00A30051" w:rsidRDefault="00A30051" w:rsidP="00A30051">
      <w:r>
        <w:t>Explicación de la condición de cierre: La suma de los porcentajes de distribución debe ser exactamente igual al 100% del spread capturado. Es decir, AA% + BB% + CC% + DD% = 100%. Esto garantiza que el monto total debitado de la cuenta 5101-DP sea exactamente igual al monto total acreditado en las cuatro cuentas de los actores, manteniendo el equilibrio contable.</w:t>
      </w:r>
    </w:p>
    <w:p w14:paraId="3E6C0D3B" w14:textId="77777777" w:rsidR="00A30051" w:rsidRDefault="00A30051" w:rsidP="00A30051"/>
    <w:p w14:paraId="52446028" w14:textId="77777777" w:rsidR="00A30051" w:rsidRDefault="00A30051" w:rsidP="00A30051">
      <w:r>
        <w:t>---</w:t>
      </w:r>
    </w:p>
    <w:p w14:paraId="2429C290" w14:textId="77777777" w:rsidR="00A30051" w:rsidRDefault="00A30051" w:rsidP="00A30051"/>
    <w:p w14:paraId="7119D498" w14:textId="77777777" w:rsidR="00A30051" w:rsidRDefault="00A30051" w:rsidP="00A30051">
      <w:r>
        <w:t>SECCIÓN II: ASIENTOS CONTABLES DE CAPTURA Y REDISTRIBUCIÓN DEL SPREAD DEL CRIPTOBONO NFT DE DÉFICIT COMERCIAL ACUMULADO (SALARIOS)</w:t>
      </w:r>
    </w:p>
    <w:p w14:paraId="06FDB399" w14:textId="77777777" w:rsidR="00A30051" w:rsidRDefault="00A30051" w:rsidP="00A30051"/>
    <w:p w14:paraId="4DDFA91B" w14:textId="77777777" w:rsidR="00A30051" w:rsidRDefault="00A30051" w:rsidP="00A30051">
      <w:r>
        <w:t xml:space="preserve">Referencia: Sección 1.2 del Documento Maestro de Contabilidad del TBAC. Documento 8 (Teoría de Revalorización Monetaria mediante </w:t>
      </w:r>
      <w:proofErr w:type="spellStart"/>
      <w:r>
        <w:t>Criptobonos</w:t>
      </w:r>
      <w:proofErr w:type="spellEnd"/>
      <w:r>
        <w:t xml:space="preserve">-NFT de Importaciones Vinculados al Déficit Comercial). Documento de Aplicación a EE.UU., Sección 5.3, </w:t>
      </w:r>
      <w:proofErr w:type="spellStart"/>
      <w:r>
        <w:t>Criptobono</w:t>
      </w:r>
      <w:proofErr w:type="spellEnd"/>
      <w:r>
        <w:t xml:space="preserve"> 2.</w:t>
      </w:r>
    </w:p>
    <w:p w14:paraId="18675750" w14:textId="77777777" w:rsidR="00A30051" w:rsidRDefault="00A30051" w:rsidP="00A30051"/>
    <w:p w14:paraId="4F8D5E1F" w14:textId="77777777" w:rsidR="00A30051" w:rsidRDefault="00A30051" w:rsidP="00A30051">
      <w:r>
        <w:t xml:space="preserve">Descripción del </w:t>
      </w:r>
      <w:proofErr w:type="spellStart"/>
      <w:r>
        <w:t>Criptoactivo</w:t>
      </w:r>
      <w:proofErr w:type="spellEnd"/>
      <w:r>
        <w:t xml:space="preserve">: El </w:t>
      </w:r>
      <w:proofErr w:type="spellStart"/>
      <w:r>
        <w:t>Criptobono</w:t>
      </w:r>
      <w:proofErr w:type="spellEnd"/>
      <w:r>
        <w:t xml:space="preserve"> NFT de Déficit Comercial Acumulado </w:t>
      </w:r>
      <w:proofErr w:type="spellStart"/>
      <w:r>
        <w:t>tokeniza</w:t>
      </w:r>
      <w:proofErr w:type="spellEnd"/>
      <w:r>
        <w:t xml:space="preserve"> el costo laboral de la fuerza de trabajo nacional durante el período de reconstrucción y puesta en marcha de la nueva economía, estimado en seis años. Representa la masa salarial de 31 millones de trabajadores a razón de USD 8,286 anuales por persona, totalizando USD 1,541,196,000 millones. Este </w:t>
      </w:r>
      <w:proofErr w:type="spellStart"/>
      <w:r>
        <w:t>Criptobono</w:t>
      </w:r>
      <w:proofErr w:type="spellEnd"/>
      <w:r>
        <w:t xml:space="preserve"> es negociado en la Exchange </w:t>
      </w:r>
      <w:proofErr w:type="spellStart"/>
      <w:r>
        <w:t>Canton</w:t>
      </w:r>
      <w:proofErr w:type="spellEnd"/>
      <w:r>
        <w:t xml:space="preserve"> Network, generando un spread mediante el bucle cíclico de arbitraje. El porcentaje de la ganancia neta diaria que será capturado se denomina YY</w:t>
      </w:r>
      <w:r>
        <w:rPr>
          <w:rFonts w:ascii="Roboto" w:hAnsi="Roboto" w:cs="Roboto"/>
        </w:rPr>
        <w:t>‑</w:t>
      </w:r>
      <w:r>
        <w:t xml:space="preserve">DC% (Porcentaje de Captura del </w:t>
      </w:r>
      <w:proofErr w:type="spellStart"/>
      <w:r>
        <w:t>Criptobono</w:t>
      </w:r>
      <w:proofErr w:type="spellEnd"/>
      <w:r>
        <w:t xml:space="preserve"> de Déficit Comercial, acordado por consenso entre las partes) . Este porcentaje es independiente del YY</w:t>
      </w:r>
      <w:r>
        <w:rPr>
          <w:rFonts w:ascii="Roboto" w:hAnsi="Roboto" w:cs="Roboto"/>
        </w:rPr>
        <w:t>‑</w:t>
      </w:r>
      <w:r>
        <w:t>DP% y puede ser igual o diferente, según lo acuerden las partes.</w:t>
      </w:r>
    </w:p>
    <w:p w14:paraId="7D609EBA" w14:textId="77777777" w:rsidR="00A30051" w:rsidRDefault="00A30051" w:rsidP="00A30051"/>
    <w:p w14:paraId="7EB6531B" w14:textId="77777777" w:rsidR="00A30051" w:rsidRDefault="00A30051" w:rsidP="00A30051">
      <w:r>
        <w:t>Asiento Contable 1.2-R (Diario): Captura del YY</w:t>
      </w:r>
      <w:r>
        <w:rPr>
          <w:rFonts w:ascii="Roboto" w:hAnsi="Roboto" w:cs="Roboto"/>
        </w:rPr>
        <w:t>‑</w:t>
      </w:r>
      <w:r>
        <w:t xml:space="preserve">DC% de la ganancia neta del arbitraje del </w:t>
      </w:r>
      <w:proofErr w:type="spellStart"/>
      <w:r>
        <w:t>Criptobono</w:t>
      </w:r>
      <w:proofErr w:type="spellEnd"/>
      <w:r>
        <w:t xml:space="preserve"> de Déficit Comercial y redistribución entre los cuatro actores.</w:t>
      </w:r>
    </w:p>
    <w:p w14:paraId="339F37A8" w14:textId="77777777" w:rsidR="00A30051" w:rsidRDefault="00A30051" w:rsidP="00A30051"/>
    <w:p w14:paraId="7E2703D1" w14:textId="77777777" w:rsidR="00A30051" w:rsidRDefault="00A30051" w:rsidP="00A30051">
      <w:r>
        <w:t xml:space="preserve">· Código de Cuenta Débito: 5101-DC. Nombre de la Cuenta Débito: Ganancias por Arbitraje – </w:t>
      </w:r>
      <w:proofErr w:type="spellStart"/>
      <w:r>
        <w:t>Criptobono</w:t>
      </w:r>
      <w:proofErr w:type="spellEnd"/>
      <w:r>
        <w:t xml:space="preserve"> Déficit Comercial (Distribución). Monto: YY</w:t>
      </w:r>
      <w:r>
        <w:rPr>
          <w:rFonts w:ascii="Roboto" w:hAnsi="Roboto" w:cs="Roboto"/>
        </w:rPr>
        <w:t>‑</w:t>
      </w:r>
      <w:r>
        <w:t xml:space="preserve">DC% × Ganancia Neta Diaria del Arbitraje de este </w:t>
      </w:r>
      <w:proofErr w:type="spellStart"/>
      <w:r>
        <w:t>Criptobono</w:t>
      </w:r>
      <w:proofErr w:type="spellEnd"/>
      <w:r>
        <w:t xml:space="preserve"> (Monto Total del Spread Capturado). (El porcentaje YY</w:t>
      </w:r>
      <w:r>
        <w:rPr>
          <w:rFonts w:ascii="Roboto" w:hAnsi="Roboto" w:cs="Roboto"/>
        </w:rPr>
        <w:t>‑</w:t>
      </w:r>
      <w:r>
        <w:t xml:space="preserve">DC% es acordado por consenso entre las cuatro partes. La cuenta 5101-DC es una cuenta de resultados específica para este </w:t>
      </w:r>
      <w:proofErr w:type="spellStart"/>
      <w:r>
        <w:t>Criptobono</w:t>
      </w:r>
      <w:proofErr w:type="spellEnd"/>
      <w:r>
        <w:t>, permitiendo la trazabilidad independiente de cada fuente de spread.)</w:t>
      </w:r>
    </w:p>
    <w:p w14:paraId="39CA5652" w14:textId="77777777" w:rsidR="00A30051" w:rsidRDefault="00A30051" w:rsidP="00A30051">
      <w:r>
        <w:t>· Código de Cuenta Crédito (1): 3113. Nombre de la Cuenta Crédito (1): Pasivo – Fondo Soberano de Liquidación de Deuda (FSLD) (Porción del Tesoro/FED – Actor 1). Monto: AA% × (YY</w:t>
      </w:r>
      <w:r>
        <w:rPr>
          <w:rFonts w:ascii="Roboto" w:hAnsi="Roboto" w:cs="Roboto"/>
        </w:rPr>
        <w:t>‑</w:t>
      </w:r>
      <w:r>
        <w:t xml:space="preserve">DC% × Ganancia Neta Diaria del Arbitraje de este </w:t>
      </w:r>
      <w:proofErr w:type="spellStart"/>
      <w:r>
        <w:t>Criptobono</w:t>
      </w:r>
      <w:proofErr w:type="spellEnd"/>
      <w:r>
        <w:t>). (El porcentaje AA% es el mismo acordado por consenso para todas las fuentes, con la restricción de mínimo 50% mientras exista deuda pública. La uniformidad de AA% a través de todas las fuentes simplifica la administración del sistema, aunque las partes podrían acordar porcentajes diferenciados si así lo desean.)</w:t>
      </w:r>
    </w:p>
    <w:p w14:paraId="225E6920" w14:textId="77777777" w:rsidR="00A30051" w:rsidRDefault="00A30051" w:rsidP="00A30051">
      <w:r>
        <w:t>· Código de Cuenta Crédito (2): 4210. Nombre de la Cuenta Crédito (2): Ingresos por Servicios de Intermediación – Bancos y Aseguradoras (Porción del Actor 2). Monto: BB% × (YY</w:t>
      </w:r>
      <w:r>
        <w:rPr>
          <w:rFonts w:ascii="Roboto" w:hAnsi="Roboto" w:cs="Roboto"/>
        </w:rPr>
        <w:t>‑</w:t>
      </w:r>
      <w:r>
        <w:t xml:space="preserve">DC% × Ganancia Neta Diaria del Arbitraje de este </w:t>
      </w:r>
      <w:proofErr w:type="spellStart"/>
      <w:r>
        <w:t>Criptobono</w:t>
      </w:r>
      <w:proofErr w:type="spellEnd"/>
      <w:r>
        <w:t xml:space="preserve">). (El porcentaje BB% es el mismo acordado por consenso para todas las fuentes, retribuyendo a las entidades financieras por su participación en el ecosistema de este </w:t>
      </w:r>
      <w:proofErr w:type="spellStart"/>
      <w:r>
        <w:t>Criptobono</w:t>
      </w:r>
      <w:proofErr w:type="spellEnd"/>
      <w:r>
        <w:t xml:space="preserve"> específico.)</w:t>
      </w:r>
    </w:p>
    <w:p w14:paraId="1AF3A23B" w14:textId="77777777" w:rsidR="00A30051" w:rsidRDefault="00A30051" w:rsidP="00A30051">
      <w:r>
        <w:t xml:space="preserve">· Código de Cuenta Crédito (3): 4220. Nombre de la Cuenta Crédito (3): Ingresos por Infraestructura Tecnológica – Red </w:t>
      </w:r>
      <w:proofErr w:type="spellStart"/>
      <w:r>
        <w:t>Canton</w:t>
      </w:r>
      <w:proofErr w:type="spellEnd"/>
      <w:r>
        <w:t xml:space="preserve"> Network (Porción del Actor 3). Monto: CC% × (YY</w:t>
      </w:r>
      <w:r>
        <w:rPr>
          <w:rFonts w:ascii="Roboto" w:hAnsi="Roboto" w:cs="Roboto"/>
        </w:rPr>
        <w:t>‑</w:t>
      </w:r>
      <w:r>
        <w:t xml:space="preserve">DC% × Ganancia Neta Diaria del Arbitraje de este </w:t>
      </w:r>
      <w:proofErr w:type="spellStart"/>
      <w:r>
        <w:t>Criptobono</w:t>
      </w:r>
      <w:proofErr w:type="spellEnd"/>
      <w:r>
        <w:t>). (El porcentaje CC% es el mismo acordado por consenso para todas las fuentes, cubriendo los costos operativos de la red.)</w:t>
      </w:r>
    </w:p>
    <w:p w14:paraId="0FA36E5B" w14:textId="77777777" w:rsidR="00A30051" w:rsidRDefault="00A30051" w:rsidP="00A30051">
      <w:r>
        <w:t xml:space="preserve">· Código de Cuenta Crédito (4): 4180. Nombre de la Cuenta Crédito (4): Ingresos por Regalías – LLC Mendoza &amp; </w:t>
      </w:r>
      <w:proofErr w:type="spellStart"/>
      <w:r>
        <w:t>Fennimore</w:t>
      </w:r>
      <w:proofErr w:type="spellEnd"/>
      <w:r>
        <w:t xml:space="preserve"> (Porción del Actor 4). Monto: DD% × (YY</w:t>
      </w:r>
      <w:r>
        <w:rPr>
          <w:rFonts w:ascii="Roboto" w:hAnsi="Roboto" w:cs="Roboto"/>
        </w:rPr>
        <w:t>‑</w:t>
      </w:r>
      <w:r>
        <w:t xml:space="preserve">DC% × Ganancia Neta Diaria del Arbitraje de este </w:t>
      </w:r>
      <w:proofErr w:type="spellStart"/>
      <w:r>
        <w:t>Criptobono</w:t>
      </w:r>
      <w:proofErr w:type="spellEnd"/>
      <w:r>
        <w:t>). (El porcentaje DD% es el mismo acordado por consenso para todas las fuentes, reconociendo la propiedad intelectual originaria.)</w:t>
      </w:r>
    </w:p>
    <w:p w14:paraId="0BCD4006" w14:textId="77777777" w:rsidR="00A30051" w:rsidRDefault="00A30051" w:rsidP="00A30051"/>
    <w:p w14:paraId="5C1DEB0A" w14:textId="77777777" w:rsidR="00A30051" w:rsidRDefault="00A30051" w:rsidP="00A30051">
      <w:r>
        <w:t>---</w:t>
      </w:r>
    </w:p>
    <w:p w14:paraId="02CEB5B4" w14:textId="77777777" w:rsidR="00A30051" w:rsidRDefault="00A30051" w:rsidP="00A30051"/>
    <w:p w14:paraId="4F1D706A" w14:textId="77777777" w:rsidR="00A30051" w:rsidRDefault="00A30051" w:rsidP="00A30051">
      <w:r>
        <w:t>SECCIÓN III: ASIENTOS CONTABLES DE CAPTURA Y REDISTRIBUCIÓN DEL SPREAD DEL CRIPTOBONO NFT DE GASTO PÚBLICO INEFICIENTE (INFRAESTRUCTURA Y EMPRESAS PÚBLICAS)</w:t>
      </w:r>
    </w:p>
    <w:p w14:paraId="376E6AED" w14:textId="77777777" w:rsidR="00A30051" w:rsidRDefault="00A30051" w:rsidP="00A30051"/>
    <w:p w14:paraId="2208DD77" w14:textId="77777777" w:rsidR="00A30051" w:rsidRDefault="00A30051" w:rsidP="00A30051">
      <w:r>
        <w:t xml:space="preserve">Referencia: Sección 1.3 del Documento Maestro de Contabilidad del TBAC. Documento 9 (Teoría Completa de Sistema de Estabilización Monetaria mediante </w:t>
      </w:r>
      <w:proofErr w:type="spellStart"/>
      <w:r>
        <w:t>Criptobonos</w:t>
      </w:r>
      <w:proofErr w:type="spellEnd"/>
      <w:r>
        <w:t xml:space="preserve"> </w:t>
      </w:r>
      <w:proofErr w:type="spellStart"/>
      <w:r>
        <w:t>NFTs</w:t>
      </w:r>
      <w:proofErr w:type="spellEnd"/>
      <w:r>
        <w:t xml:space="preserve"> de Gasto Público). Documento de Aplicación a EE.UU., Sección 5.3, </w:t>
      </w:r>
      <w:proofErr w:type="spellStart"/>
      <w:r>
        <w:t>Criptobono</w:t>
      </w:r>
      <w:proofErr w:type="spellEnd"/>
      <w:r>
        <w:t xml:space="preserve"> 3.</w:t>
      </w:r>
    </w:p>
    <w:p w14:paraId="4924F020" w14:textId="77777777" w:rsidR="00A30051" w:rsidRDefault="00A30051" w:rsidP="00A30051"/>
    <w:p w14:paraId="291CE9EC" w14:textId="77777777" w:rsidR="00A30051" w:rsidRDefault="00A30051" w:rsidP="00A30051">
      <w:r>
        <w:t xml:space="preserve">Descripción del </w:t>
      </w:r>
      <w:proofErr w:type="spellStart"/>
      <w:r>
        <w:t>Criptoactivo</w:t>
      </w:r>
      <w:proofErr w:type="spellEnd"/>
      <w:r>
        <w:t xml:space="preserve">: El </w:t>
      </w:r>
      <w:proofErr w:type="spellStart"/>
      <w:r>
        <w:t>Criptobono</w:t>
      </w:r>
      <w:proofErr w:type="spellEnd"/>
      <w:r>
        <w:t xml:space="preserve"> NFT de Gasto Público Ineficiente </w:t>
      </w:r>
      <w:proofErr w:type="spellStart"/>
      <w:r>
        <w:t>tokeniza</w:t>
      </w:r>
      <w:proofErr w:type="spellEnd"/>
      <w:r>
        <w:t xml:space="preserve"> el costo total de la infraestructura no residencial y la inversión inicial en la cartera de empresas públicas. Incluye la reconstrucción y modernización de la red de transporte (carreteras, puentes, ferrocarriles, puertos) por USD 20,000 millones, la reconstrucción del sistema energético por USD 30,000 millones, la construcción de sistemas de agua y saneamiento por USD 10,000 millones, y la capitalización de ocho empresas públicas estratégicas (</w:t>
      </w:r>
      <w:proofErr w:type="spellStart"/>
      <w:r>
        <w:t>Energoatom</w:t>
      </w:r>
      <w:proofErr w:type="spellEnd"/>
      <w:r>
        <w:t xml:space="preserve">, </w:t>
      </w:r>
      <w:proofErr w:type="spellStart"/>
      <w:r>
        <w:t>Ukrgidroenergo</w:t>
      </w:r>
      <w:proofErr w:type="spellEnd"/>
      <w:r>
        <w:t>, MATCONS, TELECOM, AGRO, SALUD, DATA y BANFIN) por USD 80,000 millones, totalizando USD 140,000,000 millones. El porcentaje de la ganancia neta diaria de su arbitraje que será capturado se denomina YY</w:t>
      </w:r>
      <w:r>
        <w:rPr>
          <w:rFonts w:ascii="Roboto" w:hAnsi="Roboto" w:cs="Roboto"/>
        </w:rPr>
        <w:t>‑</w:t>
      </w:r>
      <w:r>
        <w:t xml:space="preserve">GP% (Porcentaje de Captura del </w:t>
      </w:r>
      <w:proofErr w:type="spellStart"/>
      <w:r>
        <w:t>Criptobono</w:t>
      </w:r>
      <w:proofErr w:type="spellEnd"/>
      <w:r>
        <w:t xml:space="preserve"> de Gasto Público Ineficiente, acordado por consenso entre las partes) .</w:t>
      </w:r>
    </w:p>
    <w:p w14:paraId="5546C498" w14:textId="77777777" w:rsidR="00A30051" w:rsidRDefault="00A30051" w:rsidP="00A30051"/>
    <w:p w14:paraId="16F0EE76" w14:textId="77777777" w:rsidR="00A30051" w:rsidRDefault="00A30051" w:rsidP="00A30051">
      <w:r>
        <w:t>Asiento Contable 1.3-R (Diario): Captura del YY</w:t>
      </w:r>
      <w:r>
        <w:rPr>
          <w:rFonts w:ascii="Roboto" w:hAnsi="Roboto" w:cs="Roboto"/>
        </w:rPr>
        <w:t>‑</w:t>
      </w:r>
      <w:r>
        <w:t xml:space="preserve">GP% de la ganancia neta del arbitraje del </w:t>
      </w:r>
      <w:proofErr w:type="spellStart"/>
      <w:r>
        <w:t>Criptobono</w:t>
      </w:r>
      <w:proofErr w:type="spellEnd"/>
      <w:r>
        <w:t xml:space="preserve"> de Gasto Público Ineficiente y redistribución entre los cuatro actores.</w:t>
      </w:r>
    </w:p>
    <w:p w14:paraId="33F8E648" w14:textId="77777777" w:rsidR="00A30051" w:rsidRDefault="00A30051" w:rsidP="00A30051"/>
    <w:p w14:paraId="6EA72195" w14:textId="77777777" w:rsidR="00A30051" w:rsidRDefault="00A30051" w:rsidP="00A30051">
      <w:r>
        <w:t xml:space="preserve">· Código de Cuenta Débito: 5101-GP. Nombre de la Cuenta Débito: Ganancias por Arbitraje – </w:t>
      </w:r>
      <w:proofErr w:type="spellStart"/>
      <w:r>
        <w:t>Criptobono</w:t>
      </w:r>
      <w:proofErr w:type="spellEnd"/>
      <w:r>
        <w:t xml:space="preserve"> Gasto Público Ineficiente (Distribución). Monto: YY</w:t>
      </w:r>
      <w:r>
        <w:rPr>
          <w:rFonts w:ascii="Roboto" w:hAnsi="Roboto" w:cs="Roboto"/>
        </w:rPr>
        <w:t>‑</w:t>
      </w:r>
      <w:r>
        <w:t xml:space="preserve">GP% × Ganancia Neta Diaria del Arbitraje de este </w:t>
      </w:r>
      <w:proofErr w:type="spellStart"/>
      <w:r>
        <w:t>Criptobono</w:t>
      </w:r>
      <w:proofErr w:type="spellEnd"/>
      <w:r>
        <w:t xml:space="preserve"> (Monto Total del Spread Capturado). (El porcentaje YY</w:t>
      </w:r>
      <w:r>
        <w:rPr>
          <w:rFonts w:ascii="Roboto" w:hAnsi="Roboto" w:cs="Roboto"/>
        </w:rPr>
        <w:t>‑</w:t>
      </w:r>
      <w:r>
        <w:t xml:space="preserve">GP% es acordado por consenso entre las cuatro partes. La cuenta 5101-GP es una cuenta de resultados específica para este </w:t>
      </w:r>
      <w:proofErr w:type="spellStart"/>
      <w:r>
        <w:t>Criptobono</w:t>
      </w:r>
      <w:proofErr w:type="spellEnd"/>
      <w:r>
        <w:t>, permitiendo la trazabilidad independiente.)</w:t>
      </w:r>
    </w:p>
    <w:p w14:paraId="1CC051A2" w14:textId="77777777" w:rsidR="00A30051" w:rsidRDefault="00A30051" w:rsidP="00A30051">
      <w:r>
        <w:t>· Código de Cuenta Crédito (1): 3113. Nombre de la Cuenta Crédito (1): Pasivo – Fondo Soberano de Liquidación de Deuda (FSLD) (Porción del Tesoro/FED – Actor 1). Monto: AA% × (YY</w:t>
      </w:r>
      <w:r>
        <w:rPr>
          <w:rFonts w:ascii="Roboto" w:hAnsi="Roboto" w:cs="Roboto"/>
        </w:rPr>
        <w:t>‑</w:t>
      </w:r>
      <w:r>
        <w:t xml:space="preserve">GP% × Ganancia Neta Diaria del Arbitraje de este </w:t>
      </w:r>
      <w:proofErr w:type="spellStart"/>
      <w:r>
        <w:t>Criptobono</w:t>
      </w:r>
      <w:proofErr w:type="spellEnd"/>
      <w:r>
        <w:t>). (AA% es el porcentaje acordado por consenso para el Actor 1, con un mínimo del 50% mientras exista deuda pública.)</w:t>
      </w:r>
    </w:p>
    <w:p w14:paraId="19087B1C" w14:textId="77777777" w:rsidR="00A30051" w:rsidRDefault="00A30051" w:rsidP="00A30051">
      <w:r>
        <w:t>· Código de Cuenta Crédito (2): 4210. Nombre de la Cuenta Crédito (2): Ingresos por Servicios de Intermediación – Bancos y Aseguradoras (Porción del Actor 2). Monto: BB% × (YY</w:t>
      </w:r>
      <w:r>
        <w:rPr>
          <w:rFonts w:ascii="Roboto" w:hAnsi="Roboto" w:cs="Roboto"/>
        </w:rPr>
        <w:t>‑</w:t>
      </w:r>
      <w:r>
        <w:t xml:space="preserve">GP% × Ganancia Neta Diaria del Arbitraje de este </w:t>
      </w:r>
      <w:proofErr w:type="spellStart"/>
      <w:r>
        <w:t>Criptobono</w:t>
      </w:r>
      <w:proofErr w:type="spellEnd"/>
      <w:r>
        <w:t>). (BB% es el porcentaje acordado por consenso para el Actor 2.)</w:t>
      </w:r>
    </w:p>
    <w:p w14:paraId="7567B10B" w14:textId="77777777" w:rsidR="00A30051" w:rsidRDefault="00A30051" w:rsidP="00A30051">
      <w:r>
        <w:t xml:space="preserve">· Código de Cuenta Crédito (3): 4220. Nombre de la Cuenta Crédito (3): Ingresos por Infraestructura Tecnológica – Red </w:t>
      </w:r>
      <w:proofErr w:type="spellStart"/>
      <w:r>
        <w:t>Canton</w:t>
      </w:r>
      <w:proofErr w:type="spellEnd"/>
      <w:r>
        <w:t xml:space="preserve"> Network (Porción del Actor 3). Monto: CC% × (YY</w:t>
      </w:r>
      <w:r>
        <w:rPr>
          <w:rFonts w:ascii="Roboto" w:hAnsi="Roboto" w:cs="Roboto"/>
        </w:rPr>
        <w:t>‑</w:t>
      </w:r>
      <w:r>
        <w:t xml:space="preserve">GP% × Ganancia Neta Diaria del Arbitraje de este </w:t>
      </w:r>
      <w:proofErr w:type="spellStart"/>
      <w:r>
        <w:t>Criptobono</w:t>
      </w:r>
      <w:proofErr w:type="spellEnd"/>
      <w:r>
        <w:t>). (CC% es el porcentaje acordado por consenso para el Actor 3.)</w:t>
      </w:r>
    </w:p>
    <w:p w14:paraId="25FFE4F7" w14:textId="77777777" w:rsidR="00A30051" w:rsidRDefault="00A30051" w:rsidP="00A30051">
      <w:r>
        <w:t xml:space="preserve">· Código de Cuenta Crédito (4): 4180. Nombre de la Cuenta Crédito (4): Ingresos por Regalías – LLC Mendoza &amp; </w:t>
      </w:r>
      <w:proofErr w:type="spellStart"/>
      <w:r>
        <w:t>Fennimore</w:t>
      </w:r>
      <w:proofErr w:type="spellEnd"/>
      <w:r>
        <w:t xml:space="preserve"> (Porción del Actor 4). Monto: DD% × (YY</w:t>
      </w:r>
      <w:r>
        <w:rPr>
          <w:rFonts w:ascii="Roboto" w:hAnsi="Roboto" w:cs="Roboto"/>
        </w:rPr>
        <w:t>‑</w:t>
      </w:r>
      <w:r>
        <w:t xml:space="preserve">GP% × Ganancia Neta Diaria del Arbitraje de este </w:t>
      </w:r>
      <w:proofErr w:type="spellStart"/>
      <w:r>
        <w:t>Criptobono</w:t>
      </w:r>
      <w:proofErr w:type="spellEnd"/>
      <w:r>
        <w:t>). (DD% es el porcentaje acordado por consenso para el Actor 4.)</w:t>
      </w:r>
    </w:p>
    <w:p w14:paraId="64FF95D8" w14:textId="77777777" w:rsidR="00A30051" w:rsidRDefault="00A30051" w:rsidP="00A30051"/>
    <w:p w14:paraId="3C246F90" w14:textId="77777777" w:rsidR="00A30051" w:rsidRDefault="00A30051" w:rsidP="00A30051">
      <w:r>
        <w:t>---</w:t>
      </w:r>
    </w:p>
    <w:p w14:paraId="5CD8B6F6" w14:textId="77777777" w:rsidR="00A30051" w:rsidRDefault="00A30051" w:rsidP="00A30051"/>
    <w:p w14:paraId="00EFD86F" w14:textId="77777777" w:rsidR="00A30051" w:rsidRDefault="00A30051" w:rsidP="00A30051">
      <w:r>
        <w:t>SECCIÓN IV: ASIENTOS CONTABLES DE CAPTURA Y REDISTRIBUCIÓN DEL SPREAD DEL CRIPTOBONO NFT DE FUGA DE CAPITALES (PÓLIZAS DE SEGURO DE VIDA)</w:t>
      </w:r>
    </w:p>
    <w:p w14:paraId="0C4EBE5E" w14:textId="77777777" w:rsidR="00A30051" w:rsidRDefault="00A30051" w:rsidP="00A30051"/>
    <w:p w14:paraId="43E9DDC9" w14:textId="77777777" w:rsidR="00A30051" w:rsidRDefault="00A30051" w:rsidP="00A30051">
      <w:r>
        <w:t xml:space="preserve">Referencia: Sección 1.4 del Documento Maestro de Contabilidad del TBAC. Documento 6 (Teoría Completa del Sistema de Estabilización Monetaria mediante </w:t>
      </w:r>
      <w:proofErr w:type="spellStart"/>
      <w:r>
        <w:t>Criptobonos</w:t>
      </w:r>
      <w:proofErr w:type="spellEnd"/>
      <w:r>
        <w:t xml:space="preserve">-NFT Vinculados al Índice de Fuga de Capitales). Documento de Aplicación a EE.UU., Sección 5.3, </w:t>
      </w:r>
      <w:proofErr w:type="spellStart"/>
      <w:r>
        <w:t>Criptobono</w:t>
      </w:r>
      <w:proofErr w:type="spellEnd"/>
      <w:r>
        <w:t xml:space="preserve"> 4.</w:t>
      </w:r>
    </w:p>
    <w:p w14:paraId="7DEE51DA" w14:textId="77777777" w:rsidR="00A30051" w:rsidRDefault="00A30051" w:rsidP="00A30051"/>
    <w:p w14:paraId="3AC71B05" w14:textId="77777777" w:rsidR="00A30051" w:rsidRDefault="00A30051" w:rsidP="00A30051">
      <w:r>
        <w:t xml:space="preserve">Descripción del </w:t>
      </w:r>
      <w:proofErr w:type="spellStart"/>
      <w:r>
        <w:t>Criptoactivo</w:t>
      </w:r>
      <w:proofErr w:type="spellEnd"/>
      <w:r>
        <w:t xml:space="preserve">: El </w:t>
      </w:r>
      <w:proofErr w:type="spellStart"/>
      <w:r>
        <w:t>Criptobono</w:t>
      </w:r>
      <w:proofErr w:type="spellEnd"/>
      <w:r>
        <w:t xml:space="preserve"> NFT de Fuga de Capitales </w:t>
      </w:r>
      <w:proofErr w:type="spellStart"/>
      <w:r>
        <w:t>tokeniza</w:t>
      </w:r>
      <w:proofErr w:type="spellEnd"/>
      <w:r>
        <w:t xml:space="preserve"> el valor económico del capital humano de la nación, representado por una póliza de seguro de vida contratada para cada habitante con una aseguradora internacional de primer nivel. Se asigna un valor de seguro de USD 16,360 por habitante, y para los 31 millones de habitantes, el valor total asciende a USD 507,123,000 millones. Este </w:t>
      </w:r>
      <w:proofErr w:type="spellStart"/>
      <w:r>
        <w:t>Criptobono</w:t>
      </w:r>
      <w:proofErr w:type="spellEnd"/>
      <w:r>
        <w:t xml:space="preserve"> actúa como un estabilizador automático: en caso de fallecimiento de cualquier ciudadano, la nación recibe una compensación económica que se reintegra al sistema financiero. El porcentaje de la ganancia neta diaria de su arbitraje que será capturado se denomina YY</w:t>
      </w:r>
      <w:r>
        <w:rPr>
          <w:rFonts w:ascii="Roboto" w:hAnsi="Roboto" w:cs="Roboto"/>
        </w:rPr>
        <w:t>‑</w:t>
      </w:r>
      <w:r>
        <w:t xml:space="preserve">FC% (Porcentaje de Captura del </w:t>
      </w:r>
      <w:proofErr w:type="spellStart"/>
      <w:r>
        <w:t>Criptobono</w:t>
      </w:r>
      <w:proofErr w:type="spellEnd"/>
      <w:r>
        <w:t xml:space="preserve"> de Fuga de Capitales, acordado por consenso entre las partes) .</w:t>
      </w:r>
    </w:p>
    <w:p w14:paraId="03646E5B" w14:textId="77777777" w:rsidR="00A30051" w:rsidRDefault="00A30051" w:rsidP="00A30051"/>
    <w:p w14:paraId="3EEA3CE0" w14:textId="77777777" w:rsidR="00A30051" w:rsidRDefault="00A30051" w:rsidP="00A30051">
      <w:r>
        <w:t>Asiento Contable 1.4-R (Diario): Captura del YY</w:t>
      </w:r>
      <w:r>
        <w:rPr>
          <w:rFonts w:ascii="Roboto" w:hAnsi="Roboto" w:cs="Roboto"/>
        </w:rPr>
        <w:t>‑</w:t>
      </w:r>
      <w:r>
        <w:t xml:space="preserve">FC% de la ganancia neta del arbitraje del </w:t>
      </w:r>
      <w:proofErr w:type="spellStart"/>
      <w:r>
        <w:t>Criptobono</w:t>
      </w:r>
      <w:proofErr w:type="spellEnd"/>
      <w:r>
        <w:t xml:space="preserve"> de Fuga de Capitales y redistribución entre los cuatro actores.</w:t>
      </w:r>
    </w:p>
    <w:p w14:paraId="3B2E3079" w14:textId="77777777" w:rsidR="00A30051" w:rsidRDefault="00A30051" w:rsidP="00A30051"/>
    <w:p w14:paraId="7606564A" w14:textId="77777777" w:rsidR="00A30051" w:rsidRDefault="00A30051" w:rsidP="00A30051">
      <w:r>
        <w:t xml:space="preserve">· Código de Cuenta Débito: 5101-FC. Nombre de la Cuenta Débito: Ganancias por Arbitraje – </w:t>
      </w:r>
      <w:proofErr w:type="spellStart"/>
      <w:r>
        <w:t>Criptobono</w:t>
      </w:r>
      <w:proofErr w:type="spellEnd"/>
      <w:r>
        <w:t xml:space="preserve"> Fuga de Capitales (Distribución). Monto: YY</w:t>
      </w:r>
      <w:r>
        <w:rPr>
          <w:rFonts w:ascii="Roboto" w:hAnsi="Roboto" w:cs="Roboto"/>
        </w:rPr>
        <w:t>‑</w:t>
      </w:r>
      <w:r>
        <w:t xml:space="preserve">FC% × Ganancia Neta Diaria del Arbitraje de este </w:t>
      </w:r>
      <w:proofErr w:type="spellStart"/>
      <w:r>
        <w:t>Criptobono</w:t>
      </w:r>
      <w:proofErr w:type="spellEnd"/>
      <w:r>
        <w:t xml:space="preserve"> (Monto Total del Spread Capturado). (El porcentaje YY</w:t>
      </w:r>
      <w:r>
        <w:rPr>
          <w:rFonts w:ascii="Roboto" w:hAnsi="Roboto" w:cs="Roboto"/>
        </w:rPr>
        <w:t>‑</w:t>
      </w:r>
      <w:r>
        <w:t xml:space="preserve">FC% es acordado por consenso entre las cuatro partes. La cuenta 5101-FC es una cuenta de resultados específica para este </w:t>
      </w:r>
      <w:proofErr w:type="spellStart"/>
      <w:r>
        <w:t>Criptobono</w:t>
      </w:r>
      <w:proofErr w:type="spellEnd"/>
      <w:r>
        <w:t>, permitiendo la trazabilidad independiente.)</w:t>
      </w:r>
    </w:p>
    <w:p w14:paraId="6C2947E5" w14:textId="77777777" w:rsidR="00A30051" w:rsidRDefault="00A30051" w:rsidP="00A30051">
      <w:r>
        <w:t>· Código de Cuenta Crédito (1): 3113. Nombre de la Cuenta Crédito (1): Pasivo – Fondo Soberano de Liquidación de Deuda (FSLD) (Porción del Tesoro/FED – Actor 1). Monto: AA% × (YY</w:t>
      </w:r>
      <w:r>
        <w:rPr>
          <w:rFonts w:ascii="Roboto" w:hAnsi="Roboto" w:cs="Roboto"/>
        </w:rPr>
        <w:t>‑</w:t>
      </w:r>
      <w:r>
        <w:t xml:space="preserve">FC% × Ganancia Neta Diaria del Arbitraje de este </w:t>
      </w:r>
      <w:proofErr w:type="spellStart"/>
      <w:r>
        <w:t>Criptobono</w:t>
      </w:r>
      <w:proofErr w:type="spellEnd"/>
      <w:r>
        <w:t>). (AA% es el porcentaje acordado por consenso para el Actor 1, con un mínimo del 50% mientras exista deuda pública.)</w:t>
      </w:r>
    </w:p>
    <w:p w14:paraId="06B81581" w14:textId="77777777" w:rsidR="00A30051" w:rsidRDefault="00A30051" w:rsidP="00A30051">
      <w:r>
        <w:t>· Código de Cuenta Crédito (2): 4210. Nombre de la Cuenta Crédito (2): Ingresos por Servicios de Intermediación – Bancos y Aseguradoras (Porción del Actor 2). Monto: BB% × (YY</w:t>
      </w:r>
      <w:r>
        <w:rPr>
          <w:rFonts w:ascii="Roboto" w:hAnsi="Roboto" w:cs="Roboto"/>
        </w:rPr>
        <w:t>‑</w:t>
      </w:r>
      <w:r>
        <w:t xml:space="preserve">FC% × Ganancia Neta Diaria del Arbitraje de este </w:t>
      </w:r>
      <w:proofErr w:type="spellStart"/>
      <w:r>
        <w:t>Criptobono</w:t>
      </w:r>
      <w:proofErr w:type="spellEnd"/>
      <w:r>
        <w:t>). (BB% es el porcentaje acordado por consenso para el Actor 2.)</w:t>
      </w:r>
    </w:p>
    <w:p w14:paraId="5F1DAC56" w14:textId="77777777" w:rsidR="00A30051" w:rsidRDefault="00A30051" w:rsidP="00A30051">
      <w:r>
        <w:t xml:space="preserve">· Código de Cuenta Crédito (3): 4220. Nombre de la Cuenta Crédito (3): Ingresos por Infraestructura Tecnológica – Red </w:t>
      </w:r>
      <w:proofErr w:type="spellStart"/>
      <w:r>
        <w:t>Canton</w:t>
      </w:r>
      <w:proofErr w:type="spellEnd"/>
      <w:r>
        <w:t xml:space="preserve"> Network (Porción del Actor 3). Monto: CC% × (YY</w:t>
      </w:r>
      <w:r>
        <w:rPr>
          <w:rFonts w:ascii="Roboto" w:hAnsi="Roboto" w:cs="Roboto"/>
        </w:rPr>
        <w:t>‑</w:t>
      </w:r>
      <w:r>
        <w:t xml:space="preserve">FC% × Ganancia Neta Diaria del Arbitraje de este </w:t>
      </w:r>
      <w:proofErr w:type="spellStart"/>
      <w:r>
        <w:t>Criptobono</w:t>
      </w:r>
      <w:proofErr w:type="spellEnd"/>
      <w:r>
        <w:t>). (CC% es el porcentaje acordado por consenso para el Actor 3.)</w:t>
      </w:r>
    </w:p>
    <w:p w14:paraId="10693B1C" w14:textId="77777777" w:rsidR="00A30051" w:rsidRDefault="00A30051" w:rsidP="00A30051">
      <w:r>
        <w:t xml:space="preserve">· Código de Cuenta Crédito (4): 4180. Nombre de la Cuenta Crédito (4): Ingresos por Regalías – LLC Mendoza &amp; </w:t>
      </w:r>
      <w:proofErr w:type="spellStart"/>
      <w:r>
        <w:t>Fennimore</w:t>
      </w:r>
      <w:proofErr w:type="spellEnd"/>
      <w:r>
        <w:t xml:space="preserve"> (Porción del Actor 4). Monto: DD% × (YY</w:t>
      </w:r>
      <w:r>
        <w:rPr>
          <w:rFonts w:ascii="Roboto" w:hAnsi="Roboto" w:cs="Roboto"/>
        </w:rPr>
        <w:t>‑</w:t>
      </w:r>
      <w:r>
        <w:t xml:space="preserve">FC% × Ganancia Neta Diaria del Arbitraje de este </w:t>
      </w:r>
      <w:proofErr w:type="spellStart"/>
      <w:r>
        <w:t>Criptobono</w:t>
      </w:r>
      <w:proofErr w:type="spellEnd"/>
      <w:r>
        <w:t>). (DD% es el porcentaje acordado por consenso para el Actor 4.)</w:t>
      </w:r>
    </w:p>
    <w:p w14:paraId="300D48CF" w14:textId="77777777" w:rsidR="00A30051" w:rsidRDefault="00A30051" w:rsidP="00A30051"/>
    <w:p w14:paraId="08AF0A6A" w14:textId="77777777" w:rsidR="00A30051" w:rsidRDefault="00A30051" w:rsidP="00A30051">
      <w:r>
        <w:t>---</w:t>
      </w:r>
    </w:p>
    <w:p w14:paraId="3E2F367C" w14:textId="77777777" w:rsidR="00A30051" w:rsidRDefault="00A30051" w:rsidP="00A30051"/>
    <w:p w14:paraId="344A12CE" w14:textId="77777777" w:rsidR="00A30051" w:rsidRDefault="00A30051" w:rsidP="00A30051">
      <w:r>
        <w:t>SECCIÓN V: ASIENTOS CONTABLES DE CAPTURA Y REDISTRIBUCIÓN DEL SPREAD DEL TOKEN NATIVO DE LA LIGA FEDERAL (TN</w:t>
      </w:r>
      <w:r>
        <w:rPr>
          <w:rFonts w:ascii="Roboto" w:hAnsi="Roboto" w:cs="Roboto"/>
        </w:rPr>
        <w:t>‑</w:t>
      </w:r>
      <w:r>
        <w:t>LF)</w:t>
      </w:r>
    </w:p>
    <w:p w14:paraId="18C047EC" w14:textId="77777777" w:rsidR="00A30051" w:rsidRDefault="00A30051" w:rsidP="00A30051"/>
    <w:p w14:paraId="2393EF78" w14:textId="77777777" w:rsidR="00A30051" w:rsidRDefault="00A30051" w:rsidP="00A30051">
      <w:r>
        <w:t>Referencia: Sección 1.5 del Documento Maestro de Contabilidad del TBAC. Documento 5 (</w:t>
      </w:r>
      <w:proofErr w:type="spellStart"/>
      <w:r>
        <w:t>Token</w:t>
      </w:r>
      <w:proofErr w:type="spellEnd"/>
      <w:r>
        <w:t xml:space="preserve"> Nativo de Canasta para Ligas Federales – TN</w:t>
      </w:r>
      <w:r>
        <w:rPr>
          <w:rFonts w:ascii="Roboto" w:hAnsi="Roboto" w:cs="Roboto"/>
        </w:rPr>
        <w:t>‑</w:t>
      </w:r>
      <w:r>
        <w:t>LF), Capítulo 4. Documento 3 (Exchange Híbrida de Vanguardia – ELH</w:t>
      </w:r>
      <w:r>
        <w:rPr>
          <w:rFonts w:ascii="Roboto" w:hAnsi="Roboto" w:cs="Roboto"/>
        </w:rPr>
        <w:t>‑</w:t>
      </w:r>
      <w:r>
        <w:t>CAS 2.0).</w:t>
      </w:r>
    </w:p>
    <w:p w14:paraId="7D56940D" w14:textId="77777777" w:rsidR="00A30051" w:rsidRDefault="00A30051" w:rsidP="00A30051"/>
    <w:p w14:paraId="7D7A9F2B" w14:textId="77777777" w:rsidR="00A30051" w:rsidRDefault="00A30051" w:rsidP="00A30051">
      <w:r>
        <w:t xml:space="preserve">Descripción del </w:t>
      </w:r>
      <w:proofErr w:type="spellStart"/>
      <w:r>
        <w:t>Criptoactivo</w:t>
      </w:r>
      <w:proofErr w:type="spellEnd"/>
      <w:r>
        <w:t>: El TN</w:t>
      </w:r>
      <w:r>
        <w:rPr>
          <w:rFonts w:ascii="Roboto" w:hAnsi="Roboto" w:cs="Roboto"/>
        </w:rPr>
        <w:t>‑</w:t>
      </w:r>
      <w:r>
        <w:t xml:space="preserve">LF es el </w:t>
      </w:r>
      <w:proofErr w:type="spellStart"/>
      <w:r>
        <w:t>token</w:t>
      </w:r>
      <w:proofErr w:type="spellEnd"/>
      <w:r>
        <w:t xml:space="preserve"> nativo de la Exchange </w:t>
      </w:r>
      <w:proofErr w:type="spellStart"/>
      <w:r>
        <w:t>Canton</w:t>
      </w:r>
      <w:proofErr w:type="spellEnd"/>
      <w:r>
        <w:t xml:space="preserve"> Network. Está respaldado por una canasta ponderada de los 4 </w:t>
      </w:r>
      <w:proofErr w:type="spellStart"/>
      <w:r>
        <w:t>Criptobonos</w:t>
      </w:r>
      <w:proofErr w:type="spellEnd"/>
      <w:r>
        <w:t xml:space="preserve"> </w:t>
      </w:r>
      <w:proofErr w:type="spellStart"/>
      <w:r>
        <w:t>NFTs</w:t>
      </w:r>
      <w:proofErr w:type="spellEnd"/>
      <w:r>
        <w:t xml:space="preserve"> de los países miembros más derechos de arbitraje sobre divisas </w:t>
      </w:r>
      <w:proofErr w:type="spellStart"/>
      <w:r>
        <w:t>fiat</w:t>
      </w:r>
      <w:proofErr w:type="spellEnd"/>
      <w:r>
        <w:t xml:space="preserve"> regionales. Opera un bucle cíclico de arbitraje regional entre las divisas de los países miembros, generando una ganancia neta diaria. El porcentaje de esa ganancia que será capturado para su distribución entre los cuatro actores se denomina YY</w:t>
      </w:r>
      <w:r>
        <w:rPr>
          <w:rFonts w:ascii="Roboto" w:hAnsi="Roboto" w:cs="Roboto"/>
        </w:rPr>
        <w:t>‑</w:t>
      </w:r>
      <w:r>
        <w:t xml:space="preserve">TN% (Porcentaje de Captura del </w:t>
      </w:r>
      <w:proofErr w:type="spellStart"/>
      <w:r>
        <w:t>Token</w:t>
      </w:r>
      <w:proofErr w:type="spellEnd"/>
      <w:r>
        <w:t xml:space="preserve"> Nativo TN</w:t>
      </w:r>
      <w:r>
        <w:rPr>
          <w:rFonts w:ascii="Roboto" w:hAnsi="Roboto" w:cs="Roboto"/>
        </w:rPr>
        <w:t>‑</w:t>
      </w:r>
      <w:r>
        <w:t xml:space="preserve">LF, acordado por consenso entre las partes) . Este porcentaje puede ser igual o diferente al de los </w:t>
      </w:r>
      <w:proofErr w:type="spellStart"/>
      <w:r>
        <w:t>Criptobonos</w:t>
      </w:r>
      <w:proofErr w:type="spellEnd"/>
      <w:r>
        <w:t>, según lo acuerden las partes.</w:t>
      </w:r>
    </w:p>
    <w:p w14:paraId="64393CEA" w14:textId="77777777" w:rsidR="00A30051" w:rsidRDefault="00A30051" w:rsidP="00A30051"/>
    <w:p w14:paraId="02E2C670" w14:textId="77777777" w:rsidR="00A30051" w:rsidRDefault="00A30051" w:rsidP="00A30051">
      <w:r>
        <w:t>Asiento Contable 1.5-R (Diario): Captura del YY</w:t>
      </w:r>
      <w:r>
        <w:rPr>
          <w:rFonts w:ascii="Roboto" w:hAnsi="Roboto" w:cs="Roboto"/>
        </w:rPr>
        <w:t>‑</w:t>
      </w:r>
      <w:r>
        <w:t>TN% de la ganancia neta del arbitraje regional del TN</w:t>
      </w:r>
      <w:r>
        <w:rPr>
          <w:rFonts w:ascii="Roboto" w:hAnsi="Roboto" w:cs="Roboto"/>
        </w:rPr>
        <w:t>‑</w:t>
      </w:r>
      <w:r>
        <w:t>LF y redistribución entre los cuatro actores.</w:t>
      </w:r>
    </w:p>
    <w:p w14:paraId="50E3599A" w14:textId="77777777" w:rsidR="00A30051" w:rsidRDefault="00A30051" w:rsidP="00A30051"/>
    <w:p w14:paraId="3CF15B83" w14:textId="77777777" w:rsidR="00A30051" w:rsidRDefault="00A30051" w:rsidP="00A30051">
      <w:r>
        <w:t>· Código de Cuenta Débito: 5102. Nombre de la Cuenta Débito: Ganancias por Arbitraje Regional – TN</w:t>
      </w:r>
      <w:r>
        <w:rPr>
          <w:rFonts w:ascii="Roboto" w:hAnsi="Roboto" w:cs="Roboto"/>
        </w:rPr>
        <w:t>‑</w:t>
      </w:r>
      <w:r>
        <w:t>LF (Distribución). Monto: YY</w:t>
      </w:r>
      <w:r>
        <w:rPr>
          <w:rFonts w:ascii="Roboto" w:hAnsi="Roboto" w:cs="Roboto"/>
        </w:rPr>
        <w:t>‑</w:t>
      </w:r>
      <w:r>
        <w:t>TN% × Ganancia Neta Diaria del Arbitraje del TN</w:t>
      </w:r>
      <w:r>
        <w:rPr>
          <w:rFonts w:ascii="Roboto" w:hAnsi="Roboto" w:cs="Roboto"/>
        </w:rPr>
        <w:t>‑</w:t>
      </w:r>
      <w:r>
        <w:t>LF (Monto Total del Spread Capturado). (El porcentaje YY</w:t>
      </w:r>
      <w:r>
        <w:rPr>
          <w:rFonts w:ascii="Roboto" w:hAnsi="Roboto" w:cs="Roboto"/>
        </w:rPr>
        <w:t>‑</w:t>
      </w:r>
      <w:r>
        <w:t>TN% es acordado por consenso entre las cuatro partes. La cuenta 5102 es una cuenta de resultados específica para el TN</w:t>
      </w:r>
      <w:r>
        <w:rPr>
          <w:rFonts w:ascii="Roboto" w:hAnsi="Roboto" w:cs="Roboto"/>
        </w:rPr>
        <w:t>‑</w:t>
      </w:r>
      <w:r>
        <w:t xml:space="preserve">LF, independiente de las cuentas de los </w:t>
      </w:r>
      <w:proofErr w:type="spellStart"/>
      <w:r>
        <w:t>Criptobonos</w:t>
      </w:r>
      <w:proofErr w:type="spellEnd"/>
      <w:r>
        <w:t>.)</w:t>
      </w:r>
    </w:p>
    <w:p w14:paraId="12509705" w14:textId="77777777" w:rsidR="00A30051" w:rsidRDefault="00A30051" w:rsidP="00A30051">
      <w:r>
        <w:t>· Código de Cuenta Crédito (1): 3113. Nombre de la Cuenta Crédito (1): Pasivo – Fondo Soberano de Liquidación de Deuda (FSLD) (Porción del Tesoro/FED – Actor 1). Monto: AA% × (YY</w:t>
      </w:r>
      <w:r>
        <w:rPr>
          <w:rFonts w:ascii="Roboto" w:hAnsi="Roboto" w:cs="Roboto"/>
        </w:rPr>
        <w:t>‑</w:t>
      </w:r>
      <w:r>
        <w:t>TN% × Ganancia Neta Diaria del Arbitraje del TN</w:t>
      </w:r>
      <w:r>
        <w:rPr>
          <w:rFonts w:ascii="Roboto" w:hAnsi="Roboto" w:cs="Roboto"/>
        </w:rPr>
        <w:t>‑</w:t>
      </w:r>
      <w:r>
        <w:t>LF). (AA% es el porcentaje acordado por consenso para el Actor 1, con un mínimo del 50% mientras exista deuda pública.)</w:t>
      </w:r>
    </w:p>
    <w:p w14:paraId="38BE59E8" w14:textId="77777777" w:rsidR="00A30051" w:rsidRDefault="00A30051" w:rsidP="00A30051">
      <w:r>
        <w:t>· Código de Cuenta Crédito (2): 4210. Nombre de la Cuenta Crédito (2): Ingresos por Servicios de Intermediación – Bancos y Aseguradoras (Porción del Actor 2). Monto: BB% × (YY</w:t>
      </w:r>
      <w:r>
        <w:rPr>
          <w:rFonts w:ascii="Roboto" w:hAnsi="Roboto" w:cs="Roboto"/>
        </w:rPr>
        <w:t>‑</w:t>
      </w:r>
      <w:r>
        <w:t>TN% × Ganancia Neta Diaria del Arbitraje del TN</w:t>
      </w:r>
      <w:r>
        <w:rPr>
          <w:rFonts w:ascii="Roboto" w:hAnsi="Roboto" w:cs="Roboto"/>
        </w:rPr>
        <w:t>‑</w:t>
      </w:r>
      <w:r>
        <w:t>LF). (BB% es el porcentaje acordado por consenso para el Actor 2.)</w:t>
      </w:r>
    </w:p>
    <w:p w14:paraId="798BF0DF" w14:textId="77777777" w:rsidR="00A30051" w:rsidRDefault="00A30051" w:rsidP="00A30051">
      <w:r>
        <w:t xml:space="preserve">· Código de Cuenta Crédito (3): 4220. Nombre de la Cuenta Crédito (3): Ingresos por Infraestructura Tecnológica – Red </w:t>
      </w:r>
      <w:proofErr w:type="spellStart"/>
      <w:r>
        <w:t>Canton</w:t>
      </w:r>
      <w:proofErr w:type="spellEnd"/>
      <w:r>
        <w:t xml:space="preserve"> Network (Porción del Actor 3). Monto: CC% × (YY</w:t>
      </w:r>
      <w:r>
        <w:rPr>
          <w:rFonts w:ascii="Roboto" w:hAnsi="Roboto" w:cs="Roboto"/>
        </w:rPr>
        <w:t>‑</w:t>
      </w:r>
      <w:r>
        <w:t>TN% × Ganancia Neta Diaria del Arbitraje del TN</w:t>
      </w:r>
      <w:r>
        <w:rPr>
          <w:rFonts w:ascii="Roboto" w:hAnsi="Roboto" w:cs="Roboto"/>
        </w:rPr>
        <w:t>‑</w:t>
      </w:r>
      <w:r>
        <w:t>LF). (CC% es el porcentaje acordado por consenso para el Actor 3.)</w:t>
      </w:r>
    </w:p>
    <w:p w14:paraId="08A481D1" w14:textId="77777777" w:rsidR="00A30051" w:rsidRDefault="00A30051" w:rsidP="00A30051">
      <w:r>
        <w:t xml:space="preserve">· Código de Cuenta Crédito (4): 4180. Nombre de la Cuenta Crédito (4): Ingresos por Regalías – LLC Mendoza &amp; </w:t>
      </w:r>
      <w:proofErr w:type="spellStart"/>
      <w:r>
        <w:t>Fennimore</w:t>
      </w:r>
      <w:proofErr w:type="spellEnd"/>
      <w:r>
        <w:t xml:space="preserve"> (Porción del Actor 4). Monto: DD% × (YY</w:t>
      </w:r>
      <w:r>
        <w:rPr>
          <w:rFonts w:ascii="Roboto" w:hAnsi="Roboto" w:cs="Roboto"/>
        </w:rPr>
        <w:t>‑</w:t>
      </w:r>
      <w:r>
        <w:t>TN% × Ganancia Neta Diaria del Arbitraje del TN</w:t>
      </w:r>
      <w:r>
        <w:rPr>
          <w:rFonts w:ascii="Roboto" w:hAnsi="Roboto" w:cs="Roboto"/>
        </w:rPr>
        <w:t>‑</w:t>
      </w:r>
      <w:r>
        <w:t>LF). (DD% es el porcentaje acordado por consenso para el Actor 4.)</w:t>
      </w:r>
    </w:p>
    <w:p w14:paraId="2A14EA7F" w14:textId="77777777" w:rsidR="00A30051" w:rsidRDefault="00A30051" w:rsidP="00A30051"/>
    <w:p w14:paraId="7F74CD1E" w14:textId="77777777" w:rsidR="00A30051" w:rsidRDefault="00A30051" w:rsidP="00A30051">
      <w:r>
        <w:t>---</w:t>
      </w:r>
    </w:p>
    <w:p w14:paraId="3EEE06F0" w14:textId="77777777" w:rsidR="00A30051" w:rsidRDefault="00A30051" w:rsidP="00A30051"/>
    <w:p w14:paraId="4C8CF596" w14:textId="77777777" w:rsidR="00A30051" w:rsidRDefault="00A30051" w:rsidP="00A30051">
      <w:r>
        <w:t>SECCIÓN VI: ASIENTOS CONTABLES DE CAPTURA Y REDISTRIBUCIÓN DEL SPREAD DE LAS CRIPTOACCIONES CIDA</w:t>
      </w:r>
      <w:r>
        <w:rPr>
          <w:rFonts w:ascii="Roboto" w:hAnsi="Roboto" w:cs="Roboto"/>
        </w:rPr>
        <w:t>‑</w:t>
      </w:r>
      <w:r>
        <w:t>R</w:t>
      </w:r>
    </w:p>
    <w:p w14:paraId="56B65182" w14:textId="77777777" w:rsidR="00A30051" w:rsidRDefault="00A30051" w:rsidP="00A30051"/>
    <w:p w14:paraId="2B61D626" w14:textId="77777777" w:rsidR="00A30051" w:rsidRDefault="00A30051" w:rsidP="00A30051">
      <w:r>
        <w:t>Referencia: Sección 1.6 del Documento Maestro de Contabilidad del TBAC. Documento 4 (</w:t>
      </w:r>
      <w:proofErr w:type="spellStart"/>
      <w:r>
        <w:t>Criptoacciones</w:t>
      </w:r>
      <w:proofErr w:type="spellEnd"/>
      <w:r>
        <w:t xml:space="preserve"> Independientes con Bucle Cíclico de Demanda y Reinversión Automática de Dividendos – CIDA</w:t>
      </w:r>
      <w:r>
        <w:rPr>
          <w:rFonts w:ascii="Roboto" w:hAnsi="Roboto" w:cs="Roboto"/>
        </w:rPr>
        <w:t>‑</w:t>
      </w:r>
      <w:r>
        <w:t>R), Capítulo 2.</w:t>
      </w:r>
    </w:p>
    <w:p w14:paraId="63613530" w14:textId="77777777" w:rsidR="00A30051" w:rsidRDefault="00A30051" w:rsidP="00A30051"/>
    <w:p w14:paraId="234253EC" w14:textId="77777777" w:rsidR="00A30051" w:rsidRDefault="00A30051" w:rsidP="00A30051">
      <w:r>
        <w:t xml:space="preserve">Descripción del </w:t>
      </w:r>
      <w:proofErr w:type="spellStart"/>
      <w:r>
        <w:t>Criptoactivo</w:t>
      </w:r>
      <w:proofErr w:type="spellEnd"/>
      <w:r>
        <w:t xml:space="preserve">: Las </w:t>
      </w:r>
      <w:proofErr w:type="spellStart"/>
      <w:r>
        <w:t>Criptoacciones</w:t>
      </w:r>
      <w:proofErr w:type="spellEnd"/>
      <w:r>
        <w:t xml:space="preserve"> CIDA</w:t>
      </w:r>
      <w:r>
        <w:rPr>
          <w:rFonts w:ascii="Roboto" w:hAnsi="Roboto" w:cs="Roboto"/>
        </w:rPr>
        <w:t>‑</w:t>
      </w:r>
      <w:r>
        <w:t xml:space="preserve">R son </w:t>
      </w:r>
      <w:proofErr w:type="spellStart"/>
      <w:r>
        <w:t>tokens</w:t>
      </w:r>
      <w:proofErr w:type="spellEnd"/>
      <w:r>
        <w:t xml:space="preserve"> que representan la propiedad fraccionada de empresas y que incorporan un bucle cíclico de demanda forzosa. Cada transacción de compra o venta de una CIDA</w:t>
      </w:r>
      <w:r>
        <w:rPr>
          <w:rFonts w:ascii="Roboto" w:hAnsi="Roboto" w:cs="Roboto"/>
        </w:rPr>
        <w:t>‑</w:t>
      </w:r>
      <w:r>
        <w:t xml:space="preserve">R en la Exchange </w:t>
      </w:r>
      <w:proofErr w:type="spellStart"/>
      <w:r>
        <w:t>Canton</w:t>
      </w:r>
      <w:proofErr w:type="spellEnd"/>
      <w:r>
        <w:t xml:space="preserve"> Network genera un spread que se acumula en un fondo de recompra. El porcentaje del volumen diario total </w:t>
      </w:r>
      <w:proofErr w:type="spellStart"/>
      <w:r>
        <w:t>transaccionado</w:t>
      </w:r>
      <w:proofErr w:type="spellEnd"/>
      <w:r>
        <w:t xml:space="preserve"> en todas las CIDA</w:t>
      </w:r>
      <w:r>
        <w:rPr>
          <w:rFonts w:ascii="Roboto" w:hAnsi="Roboto" w:cs="Roboto"/>
        </w:rPr>
        <w:t>‑</w:t>
      </w:r>
      <w:r>
        <w:t>R listadas que será capturado para su distribución entre los cuatro actores se denomina ZZ</w:t>
      </w:r>
      <w:r>
        <w:rPr>
          <w:rFonts w:ascii="Roboto" w:hAnsi="Roboto" w:cs="Roboto"/>
        </w:rPr>
        <w:t>‑</w:t>
      </w:r>
      <w:r>
        <w:t xml:space="preserve">CIDA% (Porcentaje de Captura de </w:t>
      </w:r>
      <w:proofErr w:type="spellStart"/>
      <w:r>
        <w:t>Criptoacciones</w:t>
      </w:r>
      <w:proofErr w:type="spellEnd"/>
      <w:r>
        <w:t xml:space="preserve"> CIDA</w:t>
      </w:r>
      <w:r>
        <w:rPr>
          <w:rFonts w:ascii="Roboto" w:hAnsi="Roboto" w:cs="Roboto"/>
        </w:rPr>
        <w:t>‑</w:t>
      </w:r>
      <w:r>
        <w:t xml:space="preserve">R, acordado por consenso entre las partes) . Este porcentaje se aplica sobre el volumen bruto </w:t>
      </w:r>
      <w:proofErr w:type="spellStart"/>
      <w:r>
        <w:t>transaccionado</w:t>
      </w:r>
      <w:proofErr w:type="spellEnd"/>
      <w:r>
        <w:t xml:space="preserve">, no sobre la ganancia neta, dada la naturaleza diferente de este </w:t>
      </w:r>
      <w:proofErr w:type="spellStart"/>
      <w:r>
        <w:t>criptoactivo</w:t>
      </w:r>
      <w:proofErr w:type="spellEnd"/>
      <w:r>
        <w:t xml:space="preserve"> respecto a los </w:t>
      </w:r>
      <w:proofErr w:type="spellStart"/>
      <w:r>
        <w:t>Criptobonos</w:t>
      </w:r>
      <w:proofErr w:type="spellEnd"/>
      <w:r>
        <w:t>.</w:t>
      </w:r>
    </w:p>
    <w:p w14:paraId="429A4446" w14:textId="77777777" w:rsidR="00A30051" w:rsidRDefault="00A30051" w:rsidP="00A30051"/>
    <w:p w14:paraId="333A0C78" w14:textId="77777777" w:rsidR="00A30051" w:rsidRDefault="00A30051" w:rsidP="00A30051">
      <w:r>
        <w:t>Asiento Contable 1.6-R (Diario): Captura del ZZ</w:t>
      </w:r>
      <w:r>
        <w:rPr>
          <w:rFonts w:ascii="Roboto" w:hAnsi="Roboto" w:cs="Roboto"/>
        </w:rPr>
        <w:t>‑</w:t>
      </w:r>
      <w:r>
        <w:t xml:space="preserve">CIDA% del volumen diario </w:t>
      </w:r>
      <w:proofErr w:type="spellStart"/>
      <w:r>
        <w:t>transaccionado</w:t>
      </w:r>
      <w:proofErr w:type="spellEnd"/>
      <w:r>
        <w:t xml:space="preserve"> en CIDA</w:t>
      </w:r>
      <w:r>
        <w:rPr>
          <w:rFonts w:ascii="Roboto" w:hAnsi="Roboto" w:cs="Roboto"/>
        </w:rPr>
        <w:t>‑</w:t>
      </w:r>
      <w:r>
        <w:t>R y redistribución entre los cuatro actores.</w:t>
      </w:r>
    </w:p>
    <w:p w14:paraId="54FD25AB" w14:textId="77777777" w:rsidR="00A30051" w:rsidRDefault="00A30051" w:rsidP="00A30051"/>
    <w:p w14:paraId="0E9AF54E" w14:textId="77777777" w:rsidR="00A30051" w:rsidRDefault="00A30051" w:rsidP="00A30051">
      <w:r>
        <w:t>· Código de Cuenta Débito: 1501. Nombre de la Cuenta Débito: Activo – Fondo de Recompra de CIDA</w:t>
      </w:r>
      <w:r>
        <w:rPr>
          <w:rFonts w:ascii="Roboto" w:hAnsi="Roboto" w:cs="Roboto"/>
        </w:rPr>
        <w:t>‑</w:t>
      </w:r>
      <w:r>
        <w:t>R (Redirección Parcial para Distribución). Monto: ZZ</w:t>
      </w:r>
      <w:r>
        <w:rPr>
          <w:rFonts w:ascii="Roboto" w:hAnsi="Roboto" w:cs="Roboto"/>
        </w:rPr>
        <w:t>‑</w:t>
      </w:r>
      <w:r>
        <w:t xml:space="preserve">CIDA% × Volumen Total Diario </w:t>
      </w:r>
      <w:proofErr w:type="spellStart"/>
      <w:r>
        <w:t>Transaccionado</w:t>
      </w:r>
      <w:proofErr w:type="spellEnd"/>
      <w:r>
        <w:t xml:space="preserve"> en CIDA</w:t>
      </w:r>
      <w:r>
        <w:rPr>
          <w:rFonts w:ascii="Roboto" w:hAnsi="Roboto" w:cs="Roboto"/>
        </w:rPr>
        <w:t>‑</w:t>
      </w:r>
      <w:r>
        <w:t>R (Monto Total del Spread Capturado). (El porcentaje ZZ</w:t>
      </w:r>
      <w:r>
        <w:rPr>
          <w:rFonts w:ascii="Roboto" w:hAnsi="Roboto" w:cs="Roboto"/>
        </w:rPr>
        <w:t>‑</w:t>
      </w:r>
      <w:r>
        <w:t>CIDA% es acordado por consenso entre las cuatro partes. La cuenta 1501 es una cuenta de activo que representa el fondo acumulado de spreads capturados por los contratos inteligentes de CIDA</w:t>
      </w:r>
      <w:r>
        <w:rPr>
          <w:rFonts w:ascii="Roboto" w:hAnsi="Roboto" w:cs="Roboto"/>
        </w:rPr>
        <w:t>‑</w:t>
      </w:r>
      <w:r>
        <w:t xml:space="preserve">R. Al debitar esta cuenta, se reduce el fondo de recompra en la porción que será distribuida a los cuatro actores, en lugar de ser utilizado exclusivamente para la quema de </w:t>
      </w:r>
      <w:proofErr w:type="spellStart"/>
      <w:r>
        <w:t>tokens</w:t>
      </w:r>
      <w:proofErr w:type="spellEnd"/>
      <w:r>
        <w:t xml:space="preserve"> CIDA</w:t>
      </w:r>
      <w:r>
        <w:rPr>
          <w:rFonts w:ascii="Roboto" w:hAnsi="Roboto" w:cs="Roboto"/>
        </w:rPr>
        <w:t>‑</w:t>
      </w:r>
      <w:r>
        <w:t>R.)</w:t>
      </w:r>
    </w:p>
    <w:p w14:paraId="69C15F31" w14:textId="77777777" w:rsidR="00A30051" w:rsidRDefault="00A30051" w:rsidP="00A30051">
      <w:r>
        <w:t>· Código de Cuenta Crédito (1): 3113. Nombre de la Cuenta Crédito (1): Pasivo – Fondo Soberano de Liquidación de Deuda (FSLD) (Porción del Tesoro/FED – Actor 1). Monto: AA% × (ZZ</w:t>
      </w:r>
      <w:r>
        <w:rPr>
          <w:rFonts w:ascii="Roboto" w:hAnsi="Roboto" w:cs="Roboto"/>
        </w:rPr>
        <w:t>‑</w:t>
      </w:r>
      <w:r>
        <w:t xml:space="preserve">CIDA% × Volumen Total Diario </w:t>
      </w:r>
      <w:proofErr w:type="spellStart"/>
      <w:r>
        <w:t>Transaccionado</w:t>
      </w:r>
      <w:proofErr w:type="spellEnd"/>
      <w:r>
        <w:t xml:space="preserve"> en CIDA</w:t>
      </w:r>
      <w:r>
        <w:rPr>
          <w:rFonts w:ascii="Roboto" w:hAnsi="Roboto" w:cs="Roboto"/>
        </w:rPr>
        <w:t>‑</w:t>
      </w:r>
      <w:r>
        <w:t>R). (AA% es el porcentaje acordado por consenso para el Actor 1, con un mínimo del 50% mientras exista deuda pública.)</w:t>
      </w:r>
    </w:p>
    <w:p w14:paraId="3A6DBAEF" w14:textId="77777777" w:rsidR="00A30051" w:rsidRDefault="00A30051" w:rsidP="00A30051">
      <w:r>
        <w:t>· Código de Cuenta Crédito (2): 4210. Nombre de la Cuenta Crédito (2): Ingresos por Servicios de Intermediación – Bancos y Aseguradoras (Porción del Actor 2). Monto: BB% × (ZZ</w:t>
      </w:r>
      <w:r>
        <w:rPr>
          <w:rFonts w:ascii="Roboto" w:hAnsi="Roboto" w:cs="Roboto"/>
        </w:rPr>
        <w:t>‑</w:t>
      </w:r>
      <w:r>
        <w:t xml:space="preserve">CIDA% × Volumen Total Diario </w:t>
      </w:r>
      <w:proofErr w:type="spellStart"/>
      <w:r>
        <w:t>Transaccionado</w:t>
      </w:r>
      <w:proofErr w:type="spellEnd"/>
      <w:r>
        <w:t xml:space="preserve"> en CIDA</w:t>
      </w:r>
      <w:r>
        <w:rPr>
          <w:rFonts w:ascii="Roboto" w:hAnsi="Roboto" w:cs="Roboto"/>
        </w:rPr>
        <w:t>‑</w:t>
      </w:r>
      <w:r>
        <w:t>R). (BB% es el porcentaje acordado por consenso para el Actor 2.)</w:t>
      </w:r>
    </w:p>
    <w:p w14:paraId="1EA93E64" w14:textId="77777777" w:rsidR="00A30051" w:rsidRDefault="00A30051" w:rsidP="00A30051">
      <w:r>
        <w:t xml:space="preserve">· Código de Cuenta Crédito (3): 4220. Nombre de la Cuenta Crédito (3): Ingresos por Infraestructura Tecnológica – Red </w:t>
      </w:r>
      <w:proofErr w:type="spellStart"/>
      <w:r>
        <w:t>Canton</w:t>
      </w:r>
      <w:proofErr w:type="spellEnd"/>
      <w:r>
        <w:t xml:space="preserve"> Network (Porción del Actor 3). Monto: CC% × (ZZ</w:t>
      </w:r>
      <w:r>
        <w:rPr>
          <w:rFonts w:ascii="Roboto" w:hAnsi="Roboto" w:cs="Roboto"/>
        </w:rPr>
        <w:t>‑</w:t>
      </w:r>
      <w:r>
        <w:t xml:space="preserve">CIDA% × Volumen Total Diario </w:t>
      </w:r>
      <w:proofErr w:type="spellStart"/>
      <w:r>
        <w:t>Transaccionado</w:t>
      </w:r>
      <w:proofErr w:type="spellEnd"/>
      <w:r>
        <w:t xml:space="preserve"> en CIDA</w:t>
      </w:r>
      <w:r>
        <w:rPr>
          <w:rFonts w:ascii="Roboto" w:hAnsi="Roboto" w:cs="Roboto"/>
        </w:rPr>
        <w:t>‑</w:t>
      </w:r>
      <w:r>
        <w:t>R). (CC% es el porcentaje acordado por consenso para el Actor 3.)</w:t>
      </w:r>
    </w:p>
    <w:p w14:paraId="5DCB3474" w14:textId="77777777" w:rsidR="00A30051" w:rsidRDefault="00A30051" w:rsidP="00A30051">
      <w:r>
        <w:t xml:space="preserve">· Código de Cuenta Crédito (4): 4180. Nombre de la Cuenta Crédito (4): Ingresos por Regalías – LLC Mendoza &amp; </w:t>
      </w:r>
      <w:proofErr w:type="spellStart"/>
      <w:r>
        <w:t>Fennimore</w:t>
      </w:r>
      <w:proofErr w:type="spellEnd"/>
      <w:r>
        <w:t xml:space="preserve"> (Porción del Actor 4). Monto: DD% × (ZZ</w:t>
      </w:r>
      <w:r>
        <w:rPr>
          <w:rFonts w:ascii="Roboto" w:hAnsi="Roboto" w:cs="Roboto"/>
        </w:rPr>
        <w:t>‑</w:t>
      </w:r>
      <w:r>
        <w:t xml:space="preserve">CIDA% × Volumen Total Diario </w:t>
      </w:r>
      <w:proofErr w:type="spellStart"/>
      <w:r>
        <w:t>Transaccionado</w:t>
      </w:r>
      <w:proofErr w:type="spellEnd"/>
      <w:r>
        <w:t xml:space="preserve"> en CIDA</w:t>
      </w:r>
      <w:r>
        <w:rPr>
          <w:rFonts w:ascii="Roboto" w:hAnsi="Roboto" w:cs="Roboto"/>
        </w:rPr>
        <w:t>‑</w:t>
      </w:r>
      <w:r>
        <w:t>R). (DD% es el porcentaje acordado por consenso para el Actor 4.)</w:t>
      </w:r>
    </w:p>
    <w:p w14:paraId="57A833D6" w14:textId="77777777" w:rsidR="00A30051" w:rsidRDefault="00A30051" w:rsidP="00A30051"/>
    <w:p w14:paraId="6AD96F95" w14:textId="77777777" w:rsidR="00A30051" w:rsidRDefault="00A30051" w:rsidP="00A30051">
      <w:r>
        <w:t>---</w:t>
      </w:r>
    </w:p>
    <w:p w14:paraId="329A94FA" w14:textId="77777777" w:rsidR="00A30051" w:rsidRDefault="00A30051" w:rsidP="00A30051"/>
    <w:p w14:paraId="6F51F962" w14:textId="77777777" w:rsidR="00A30051" w:rsidRDefault="00A30051" w:rsidP="00A30051">
      <w:r>
        <w:t>SECCIÓN VII: ASIENTOS CONTABLES DE CAPTURA Y REDISTRIBUCIÓN DEL SPREAD DE LAS TARJETAS DE CRÉDITO TOKENIZADAS (INTERFAZ DE CONSUMO MASIVO DCT)</w:t>
      </w:r>
    </w:p>
    <w:p w14:paraId="36D91824" w14:textId="77777777" w:rsidR="00A30051" w:rsidRDefault="00A30051" w:rsidP="00A30051"/>
    <w:p w14:paraId="417FFA84" w14:textId="77777777" w:rsidR="00A30051" w:rsidRDefault="00A30051" w:rsidP="00A30051">
      <w:r>
        <w:t>Referencia: Sección 1.7 del Documento Maestro de Contabilidad del TBAC. Protocolo de Compensación Soberana de Fase Dual – Tarjetas de Crédito. Asiento Número 4 del Libro Diario de dicho protocolo.</w:t>
      </w:r>
    </w:p>
    <w:p w14:paraId="65BA60D5" w14:textId="77777777" w:rsidR="00A30051" w:rsidRDefault="00A30051" w:rsidP="00A30051"/>
    <w:p w14:paraId="3A21C523" w14:textId="77777777" w:rsidR="00A30051" w:rsidRDefault="00A30051" w:rsidP="00A30051">
      <w:r>
        <w:t xml:space="preserve">Descripción del </w:t>
      </w:r>
      <w:proofErr w:type="spellStart"/>
      <w:r>
        <w:t>Criptoactivo</w:t>
      </w:r>
      <w:proofErr w:type="spellEnd"/>
      <w:r>
        <w:t xml:space="preserve">: Las Tarjetas de Crédito </w:t>
      </w:r>
      <w:proofErr w:type="spellStart"/>
      <w:r>
        <w:t>Tokenizadas</w:t>
      </w:r>
      <w:proofErr w:type="spellEnd"/>
      <w:r>
        <w:t xml:space="preserve"> son la interfaz de consumo masivo del ecosistema TBAC. Están respaldadas por los Depósitos de Crédito </w:t>
      </w:r>
      <w:proofErr w:type="spellStart"/>
      <w:r>
        <w:t>Tokenizados</w:t>
      </w:r>
      <w:proofErr w:type="spellEnd"/>
      <w:r>
        <w:t xml:space="preserve"> (DCT) emitidos por los bancos comerciales. Cuando un ciudadano realiza una compra con su tarjeta, el Smart </w:t>
      </w:r>
      <w:proofErr w:type="spellStart"/>
      <w:r>
        <w:t>Contract</w:t>
      </w:r>
      <w:proofErr w:type="spellEnd"/>
      <w:r>
        <w:t xml:space="preserve"> DCT procesa el pago al comercio y descuenta un spread sobre el valor de la compra. El porcentaje del valor de cada compra que será capturado como spread total se denomina ZZ</w:t>
      </w:r>
      <w:r>
        <w:rPr>
          <w:rFonts w:ascii="Roboto" w:hAnsi="Roboto" w:cs="Roboto"/>
        </w:rPr>
        <w:t>‑</w:t>
      </w:r>
      <w:r>
        <w:t>TC% (Porcentaje de Captura de Tarjetas de Crédito, acordado por consenso entre las partes) . Este porcentaje reemplaza al 1% originalmente establecido en los documentos fundacionales.</w:t>
      </w:r>
    </w:p>
    <w:p w14:paraId="3C94AFEC" w14:textId="77777777" w:rsidR="00A30051" w:rsidRDefault="00A30051" w:rsidP="00A30051"/>
    <w:p w14:paraId="2F2DD344" w14:textId="77777777" w:rsidR="00A30051" w:rsidRDefault="00A30051" w:rsidP="00A30051">
      <w:r>
        <w:t>Asiento Contable 1.7-R (Diario): Captura del ZZ</w:t>
      </w:r>
      <w:r>
        <w:rPr>
          <w:rFonts w:ascii="Roboto" w:hAnsi="Roboto" w:cs="Roboto"/>
        </w:rPr>
        <w:t>‑</w:t>
      </w:r>
      <w:r>
        <w:t>TC% del valor de cada compra con tarjeta de crédito y redistribución entre los cuatro actores.</w:t>
      </w:r>
    </w:p>
    <w:p w14:paraId="0C0EAC13" w14:textId="77777777" w:rsidR="00A30051" w:rsidRDefault="00A30051" w:rsidP="00A30051"/>
    <w:p w14:paraId="29EC1C9C" w14:textId="77777777" w:rsidR="00A30051" w:rsidRDefault="00A30051" w:rsidP="00A30051">
      <w:r>
        <w:t xml:space="preserve">· Código de Cuenta Débito: 3109. Nombre de la Cuenta Débito: Pasivo – Depósitos de Crédito </w:t>
      </w:r>
      <w:proofErr w:type="spellStart"/>
      <w:r>
        <w:t>Tokenizados</w:t>
      </w:r>
      <w:proofErr w:type="spellEnd"/>
      <w:r>
        <w:t xml:space="preserve"> (DCT) Emitidos (Utilización del DCT para cubrir el spread). Monto: ZZ</w:t>
      </w:r>
      <w:r>
        <w:rPr>
          <w:rFonts w:ascii="Roboto" w:hAnsi="Roboto" w:cs="Roboto"/>
        </w:rPr>
        <w:t>‑</w:t>
      </w:r>
      <w:r>
        <w:t>TC% × Valor de la Compra (Monto Total del Spread Capturado). (El porcentaje ZZ</w:t>
      </w:r>
      <w:r>
        <w:rPr>
          <w:rFonts w:ascii="Roboto" w:hAnsi="Roboto" w:cs="Roboto"/>
        </w:rPr>
        <w:t>‑</w:t>
      </w:r>
      <w:r>
        <w:t>TC% es acordado por consenso entre las cuatro partes. La cuenta 3109 es un pasivo bancario que se debita porque el banco está utilizando parte de ese depósito para cubrir el spread que será distribuido, reduciendo así su obligación frente al ciudadano.)</w:t>
      </w:r>
    </w:p>
    <w:p w14:paraId="62125FFE" w14:textId="77777777" w:rsidR="00A30051" w:rsidRDefault="00A30051" w:rsidP="00A30051">
      <w:r>
        <w:t>· Código de Cuenta Crédito (1): 3113. Nombre de la Cuenta Crédito (1): Pasivo – Fondo Soberano de Liquidación de Deuda (FSLD) (Porción del Tesoro/FED – Actor 1). Monto: AA% × (ZZ</w:t>
      </w:r>
      <w:r>
        <w:rPr>
          <w:rFonts w:ascii="Roboto" w:hAnsi="Roboto" w:cs="Roboto"/>
        </w:rPr>
        <w:t>‑</w:t>
      </w:r>
      <w:r>
        <w:t>TC% × Valor de la Compra). (AA% es el porcentaje acordado por consenso para el Actor 1, con un mínimo del 50% mientras exista deuda pública.)</w:t>
      </w:r>
    </w:p>
    <w:p w14:paraId="75F96C83" w14:textId="77777777" w:rsidR="00A30051" w:rsidRDefault="00A30051" w:rsidP="00A30051">
      <w:r>
        <w:t>· Código de Cuenta Crédito (2): 4210. Nombre de la Cuenta Crédito (2): Ingresos por Servicios de Intermediación – Bancos y Aseguradoras (Porción del Actor 2). Monto: BB% × (ZZ</w:t>
      </w:r>
      <w:r>
        <w:rPr>
          <w:rFonts w:ascii="Roboto" w:hAnsi="Roboto" w:cs="Roboto"/>
        </w:rPr>
        <w:t>‑</w:t>
      </w:r>
      <w:r>
        <w:t>TC% × Valor de la Compra). (BB% es el porcentaje acordado por consenso para el Actor 2. Este monto se suma al ingreso por servicio que el banco ya recibe en el asiento original a través de la cuenta 4203, cuyo porcentaje también puede ser acordado por consenso. La suma de ambos montos constituye la retribución total del banco por cada transacción con tarjeta de crédito.)</w:t>
      </w:r>
    </w:p>
    <w:p w14:paraId="7CC4C43D" w14:textId="77777777" w:rsidR="00A30051" w:rsidRDefault="00A30051" w:rsidP="00A30051">
      <w:r>
        <w:t xml:space="preserve">· Código de Cuenta Crédito (3): 4220. Nombre de la Cuenta Crédito (3): Ingresos por Infraestructura Tecnológica – Red </w:t>
      </w:r>
      <w:proofErr w:type="spellStart"/>
      <w:r>
        <w:t>Canton</w:t>
      </w:r>
      <w:proofErr w:type="spellEnd"/>
      <w:r>
        <w:t xml:space="preserve"> Network (Porción del Actor 3). Monto: CC% × (ZZ</w:t>
      </w:r>
      <w:r>
        <w:rPr>
          <w:rFonts w:ascii="Roboto" w:hAnsi="Roboto" w:cs="Roboto"/>
        </w:rPr>
        <w:t>‑</w:t>
      </w:r>
      <w:r>
        <w:t>TC% × Valor de la Compra). (CC% es el porcentaje acordado por consenso para el Actor 3.)</w:t>
      </w:r>
    </w:p>
    <w:p w14:paraId="23A952AC" w14:textId="77777777" w:rsidR="00A30051" w:rsidRDefault="00A30051" w:rsidP="00A30051">
      <w:r>
        <w:t xml:space="preserve">· Código de Cuenta Crédito (4): 4180. Nombre de la Cuenta Crédito (4): Ingresos por Regalías – LLC Mendoza &amp; </w:t>
      </w:r>
      <w:proofErr w:type="spellStart"/>
      <w:r>
        <w:t>Fennimore</w:t>
      </w:r>
      <w:proofErr w:type="spellEnd"/>
      <w:r>
        <w:t xml:space="preserve"> (Porción del Actor 4). Monto: DD% × (ZZ</w:t>
      </w:r>
      <w:r>
        <w:rPr>
          <w:rFonts w:ascii="Roboto" w:hAnsi="Roboto" w:cs="Roboto"/>
        </w:rPr>
        <w:t>‑</w:t>
      </w:r>
      <w:r>
        <w:t>TC% × Valor de la Compra). (DD% es el porcentaje acordado por consenso para el Actor 4.)</w:t>
      </w:r>
    </w:p>
    <w:p w14:paraId="31D5435D" w14:textId="77777777" w:rsidR="00A30051" w:rsidRDefault="00A30051" w:rsidP="00A30051"/>
    <w:p w14:paraId="5D860712" w14:textId="77777777" w:rsidR="00A30051" w:rsidRDefault="00A30051" w:rsidP="00A30051">
      <w:r>
        <w:t>---</w:t>
      </w:r>
    </w:p>
    <w:p w14:paraId="79CA37E5" w14:textId="77777777" w:rsidR="00A30051" w:rsidRDefault="00A30051" w:rsidP="00A30051"/>
    <w:p w14:paraId="5DCF3DC8" w14:textId="77777777" w:rsidR="00A30051" w:rsidRDefault="00A30051" w:rsidP="00A30051">
      <w:r>
        <w:t>SECCIÓN VIII: ASIENTOS CONTABLES DE CAPTURA Y REDISTRIBUCIÓN DEL SPREAD DE LAS PÓLIZAS DE SEGURO DE CRÉDITO TOKENIZADAS (PSCT)</w:t>
      </w:r>
    </w:p>
    <w:p w14:paraId="72820994" w14:textId="77777777" w:rsidR="00A30051" w:rsidRDefault="00A30051" w:rsidP="00A30051"/>
    <w:p w14:paraId="01B67080" w14:textId="77777777" w:rsidR="00A30051" w:rsidRDefault="00A30051" w:rsidP="00A30051">
      <w:r>
        <w:t xml:space="preserve">Referencia: Sección 1.8 del Documento Maestro de Contabilidad del TBAC. Protocolo de Seguro de Crédito </w:t>
      </w:r>
      <w:proofErr w:type="spellStart"/>
      <w:r>
        <w:t>Tokenizado</w:t>
      </w:r>
      <w:proofErr w:type="spellEnd"/>
      <w:r>
        <w:t xml:space="preserve"> (PSCT). Asiento Número 4 del Libro Diario de dicho protocolo.</w:t>
      </w:r>
    </w:p>
    <w:p w14:paraId="4F068A2F" w14:textId="77777777" w:rsidR="00A30051" w:rsidRDefault="00A30051" w:rsidP="00A30051"/>
    <w:p w14:paraId="48F002F2" w14:textId="77777777" w:rsidR="00A30051" w:rsidRDefault="00A30051" w:rsidP="00A30051">
      <w:r>
        <w:t xml:space="preserve">Descripción del </w:t>
      </w:r>
      <w:proofErr w:type="spellStart"/>
      <w:r>
        <w:t>Criptoactivo</w:t>
      </w:r>
      <w:proofErr w:type="spellEnd"/>
      <w:r>
        <w:t xml:space="preserve">: Las Pólizas de Seguro de Crédito </w:t>
      </w:r>
      <w:proofErr w:type="spellStart"/>
      <w:r>
        <w:t>Tokenizadas</w:t>
      </w:r>
      <w:proofErr w:type="spellEnd"/>
      <w:r>
        <w:t xml:space="preserve"> (PSCT) son emitidas por entidades aseguradoras y respaldadas por los DCT. Cuando un ciudadano paga la prima de su póliza, la aseguradora registra el ingreso, cubre el riesgo técnico y retiene una porción como reserva. El spread actuarial neto —la diferencia entre la prima cobrada y el costo real del riesgo— es la porción que se destina a distribución. El porcentaje de ese spread actuarial neto que será capturado se denomina ZZ</w:t>
      </w:r>
      <w:r>
        <w:rPr>
          <w:rFonts w:ascii="Roboto" w:hAnsi="Roboto" w:cs="Roboto"/>
        </w:rPr>
        <w:t>‑</w:t>
      </w:r>
      <w:r>
        <w:t>SEG% (Porcentaje de Captura de Seguros, acordado por consenso entre las partes) .</w:t>
      </w:r>
    </w:p>
    <w:p w14:paraId="3AADCE8A" w14:textId="77777777" w:rsidR="00A30051" w:rsidRDefault="00A30051" w:rsidP="00A30051"/>
    <w:p w14:paraId="38D948B1" w14:textId="77777777" w:rsidR="00A30051" w:rsidRDefault="00A30051" w:rsidP="00A30051">
      <w:r>
        <w:t>Asiento Contable 1.8-R (Diario): Captura del ZZ</w:t>
      </w:r>
      <w:r>
        <w:rPr>
          <w:rFonts w:ascii="Roboto" w:hAnsi="Roboto" w:cs="Roboto"/>
        </w:rPr>
        <w:t>‑</w:t>
      </w:r>
      <w:r>
        <w:t>SEG% del spread actuarial neto de las pólizas de seguro y redistribución entre los cuatro actores.</w:t>
      </w:r>
    </w:p>
    <w:p w14:paraId="02C68FDD" w14:textId="77777777" w:rsidR="00A30051" w:rsidRDefault="00A30051" w:rsidP="00A30051"/>
    <w:p w14:paraId="1689B16F" w14:textId="77777777" w:rsidR="00A30051" w:rsidRDefault="00A30051" w:rsidP="00A30051">
      <w:r>
        <w:t>· Código de Cuenta Débito: 1101. Nombre de la Cuenta Débito: Efectivo y Equivalentes (Recaudación Fiat de Primas). Monto: ZZ</w:t>
      </w:r>
      <w:r>
        <w:rPr>
          <w:rFonts w:ascii="Roboto" w:hAnsi="Roboto" w:cs="Roboto"/>
        </w:rPr>
        <w:t>‑</w:t>
      </w:r>
      <w:r>
        <w:t>SEG% × Spread Actuarial Neto Total (Monto Total del Spread Capturado). (El porcentaje ZZ</w:t>
      </w:r>
      <w:r>
        <w:rPr>
          <w:rFonts w:ascii="Roboto" w:hAnsi="Roboto" w:cs="Roboto"/>
        </w:rPr>
        <w:t>‑</w:t>
      </w:r>
      <w:r>
        <w:t>SEG% es acordado por consenso entre las cuatro partes. La cuenta 1101 se debita porque se está extrayendo efectivo de la recaudación de primas para ser distribuido, reduciendo el monto que originalmente se destinaba íntegramente al FSLD en el asiento original.)</w:t>
      </w:r>
    </w:p>
    <w:p w14:paraId="3B689FE1" w14:textId="77777777" w:rsidR="00A30051" w:rsidRDefault="00A30051" w:rsidP="00A30051">
      <w:r>
        <w:t>· Código de Cuenta Crédito (1): 3113. Nombre de la Cuenta Crédito (1): Pasivo – Fondo Soberano de Liquidación de Deuda (FSLD) (Porción del Tesoro/FED – Actor 1). Monto: AA% × (ZZ</w:t>
      </w:r>
      <w:r>
        <w:rPr>
          <w:rFonts w:ascii="Roboto" w:hAnsi="Roboto" w:cs="Roboto"/>
        </w:rPr>
        <w:t>‑</w:t>
      </w:r>
      <w:r>
        <w:t>SEG% × Spread Actuarial Neto Total). (AA% es el porcentaje acordado por consenso para el Actor 1, con un mínimo del 50% mientras exista deuda pública.)</w:t>
      </w:r>
    </w:p>
    <w:p w14:paraId="37CA6031" w14:textId="77777777" w:rsidR="00A30051" w:rsidRDefault="00A30051" w:rsidP="00A30051">
      <w:r>
        <w:t>· Código de Cuenta Crédito (2): 4210. Nombre de la Cuenta Crédito (2): Ingresos por Servicios de Intermediación – Bancos y Aseguradoras (Porción del Actor 2). Monto: BB% × (ZZ</w:t>
      </w:r>
      <w:r>
        <w:rPr>
          <w:rFonts w:ascii="Roboto" w:hAnsi="Roboto" w:cs="Roboto"/>
        </w:rPr>
        <w:t>‑</w:t>
      </w:r>
      <w:r>
        <w:t>SEG% × Spread Actuarial Neto Total). (BB% es el porcentaje acordado por consenso para el Actor 2. Este monto retribuye a la aseguradora adicionalmente a su porción original como ingreso por primas registrada en la cuenta 4204.)</w:t>
      </w:r>
    </w:p>
    <w:p w14:paraId="69D90F64" w14:textId="77777777" w:rsidR="00A30051" w:rsidRDefault="00A30051" w:rsidP="00A30051">
      <w:r>
        <w:t xml:space="preserve">· Código de Cuenta Crédito (3): 4220. Nombre de la Cuenta Crédito (3): Ingresos por Infraestructura Tecnológica – Red </w:t>
      </w:r>
      <w:proofErr w:type="spellStart"/>
      <w:r>
        <w:t>Canton</w:t>
      </w:r>
      <w:proofErr w:type="spellEnd"/>
      <w:r>
        <w:t xml:space="preserve"> Network (Porción del Actor 3). Monto: CC% × (ZZ</w:t>
      </w:r>
      <w:r>
        <w:rPr>
          <w:rFonts w:ascii="Roboto" w:hAnsi="Roboto" w:cs="Roboto"/>
        </w:rPr>
        <w:t>‑</w:t>
      </w:r>
      <w:r>
        <w:t>SEG% × Spread Actuarial Neto Total). (CC% es el porcentaje acordado por consenso para el Actor 3.)</w:t>
      </w:r>
    </w:p>
    <w:p w14:paraId="47305621" w14:textId="77777777" w:rsidR="00A30051" w:rsidRDefault="00A30051" w:rsidP="00A30051">
      <w:r>
        <w:t xml:space="preserve">· Código de Cuenta Crédito (4): 4180. Nombre de la Cuenta Crédito (4): Ingresos por Regalías – LLC Mendoza &amp; </w:t>
      </w:r>
      <w:proofErr w:type="spellStart"/>
      <w:r>
        <w:t>Fennimore</w:t>
      </w:r>
      <w:proofErr w:type="spellEnd"/>
      <w:r>
        <w:t xml:space="preserve"> (Porción del Actor 4). Monto: DD% × (ZZ</w:t>
      </w:r>
      <w:r>
        <w:rPr>
          <w:rFonts w:ascii="Roboto" w:hAnsi="Roboto" w:cs="Roboto"/>
        </w:rPr>
        <w:t>‑</w:t>
      </w:r>
      <w:r>
        <w:t>SEG% × Spread Actuarial Neto Total). (DD% es el porcentaje acordado por consenso para el Actor 4.)</w:t>
      </w:r>
    </w:p>
    <w:p w14:paraId="246511EC" w14:textId="77777777" w:rsidR="00A30051" w:rsidRDefault="00A30051" w:rsidP="00A30051"/>
    <w:p w14:paraId="546D4DB8" w14:textId="77777777" w:rsidR="00A30051" w:rsidRDefault="00A30051" w:rsidP="00A30051">
      <w:r>
        <w:t>---</w:t>
      </w:r>
    </w:p>
    <w:p w14:paraId="004B7486" w14:textId="77777777" w:rsidR="00A30051" w:rsidRDefault="00A30051" w:rsidP="00A30051"/>
    <w:p w14:paraId="69C1E2A3" w14:textId="77777777" w:rsidR="00A30051" w:rsidRDefault="00A30051" w:rsidP="00A30051">
      <w:r>
        <w:t>SECCIÓN IX: ASIENTOS CONTABLES DE CAPTURA Y REDISTRIBUCIÓN DEL SPREAD DE ORIGINACIÓN DE CRÉDITOS HIPOTECARIOS Y FINANCIAMIENTO DE VIVIENDAS NUEVAS</w:t>
      </w:r>
    </w:p>
    <w:p w14:paraId="4E207CA1" w14:textId="77777777" w:rsidR="00A30051" w:rsidRDefault="00A30051" w:rsidP="00A30051"/>
    <w:p w14:paraId="4F5A068D" w14:textId="77777777" w:rsidR="00A30051" w:rsidRDefault="00A30051" w:rsidP="00A30051">
      <w:r>
        <w:t>Referencia: Sección 1.9 del Documento Maestro de Contabilidad del TBAC. Protocolo de Compensación Soberana de Fase Dual – Modalidad Hipotecaria y de Vivienda. Asiento Número 3 del Libro Diario de dicho protocolo.</w:t>
      </w:r>
    </w:p>
    <w:p w14:paraId="4BBA35CD" w14:textId="77777777" w:rsidR="00A30051" w:rsidRDefault="00A30051" w:rsidP="00A30051"/>
    <w:p w14:paraId="41AEC680" w14:textId="77777777" w:rsidR="00A30051" w:rsidRDefault="00A30051" w:rsidP="00A30051">
      <w:r>
        <w:t xml:space="preserve">Descripción del </w:t>
      </w:r>
      <w:proofErr w:type="spellStart"/>
      <w:r>
        <w:t>Criptoactivo</w:t>
      </w:r>
      <w:proofErr w:type="spellEnd"/>
      <w:r>
        <w:t xml:space="preserve">: Los Créditos Hipotecarios </w:t>
      </w:r>
      <w:proofErr w:type="spellStart"/>
      <w:r>
        <w:t>Tokenizados</w:t>
      </w:r>
      <w:proofErr w:type="spellEnd"/>
      <w:r>
        <w:t xml:space="preserve"> permiten a los ciudadanos adquirir o construir viviendas, respaldados por los Depósitos de Crédito </w:t>
      </w:r>
      <w:proofErr w:type="spellStart"/>
      <w:r>
        <w:t>Tokenizados</w:t>
      </w:r>
      <w:proofErr w:type="spellEnd"/>
      <w:r>
        <w:t xml:space="preserve"> Hipotecarios (DCT</w:t>
      </w:r>
      <w:r>
        <w:rPr>
          <w:rFonts w:ascii="Roboto" w:hAnsi="Roboto" w:cs="Roboto"/>
        </w:rPr>
        <w:t>‑</w:t>
      </w:r>
      <w:r>
        <w:t xml:space="preserve">H) y por el </w:t>
      </w:r>
      <w:proofErr w:type="spellStart"/>
      <w:r>
        <w:t>Criptoactivo</w:t>
      </w:r>
      <w:proofErr w:type="spellEnd"/>
      <w:r>
        <w:t xml:space="preserve"> de Vivienda </w:t>
      </w:r>
      <w:proofErr w:type="spellStart"/>
      <w:r>
        <w:t>Tokenizada</w:t>
      </w:r>
      <w:proofErr w:type="spellEnd"/>
      <w:r>
        <w:t xml:space="preserve"> (CVT) como colateral tangible. En el momento del desembolso del crédito, se captura un spread de </w:t>
      </w:r>
      <w:proofErr w:type="spellStart"/>
      <w:r>
        <w:t>originación</w:t>
      </w:r>
      <w:proofErr w:type="spellEnd"/>
      <w:r>
        <w:t xml:space="preserve">. El porcentaje del monto del crédito que será capturado como spread de </w:t>
      </w:r>
      <w:proofErr w:type="spellStart"/>
      <w:r>
        <w:t>originación</w:t>
      </w:r>
      <w:proofErr w:type="spellEnd"/>
      <w:r>
        <w:t xml:space="preserve"> se denomina ZZ</w:t>
      </w:r>
      <w:r>
        <w:rPr>
          <w:rFonts w:ascii="Roboto" w:hAnsi="Roboto" w:cs="Roboto"/>
        </w:rPr>
        <w:t>‑</w:t>
      </w:r>
      <w:r>
        <w:t xml:space="preserve">HIP% (Porcentaje de Captura de </w:t>
      </w:r>
      <w:proofErr w:type="spellStart"/>
      <w:r>
        <w:t>Originación</w:t>
      </w:r>
      <w:proofErr w:type="spellEnd"/>
      <w:r>
        <w:t xml:space="preserve"> Hipotecaria, acordado por consenso entre las partes) . Este porcentaje reemplaza al 1% originalmente establecido.</w:t>
      </w:r>
    </w:p>
    <w:p w14:paraId="6901EBD9" w14:textId="77777777" w:rsidR="00A30051" w:rsidRDefault="00A30051" w:rsidP="00A30051"/>
    <w:p w14:paraId="09C1CB63" w14:textId="77777777" w:rsidR="00A30051" w:rsidRDefault="00A30051" w:rsidP="00A30051">
      <w:r>
        <w:t xml:space="preserve">Asiento Contable 1.9-R (Al momento de la </w:t>
      </w:r>
      <w:proofErr w:type="spellStart"/>
      <w:r>
        <w:t>originación</w:t>
      </w:r>
      <w:proofErr w:type="spellEnd"/>
      <w:r>
        <w:t xml:space="preserve"> del crédito hipotecario): Captura del ZZ</w:t>
      </w:r>
      <w:r>
        <w:rPr>
          <w:rFonts w:ascii="Roboto" w:hAnsi="Roboto" w:cs="Roboto"/>
        </w:rPr>
        <w:t>‑</w:t>
      </w:r>
      <w:r>
        <w:t>HIP% del monto del crédito y redistribución entre los cuatro actores.</w:t>
      </w:r>
    </w:p>
    <w:p w14:paraId="6AA4497D" w14:textId="77777777" w:rsidR="00A30051" w:rsidRDefault="00A30051" w:rsidP="00A30051"/>
    <w:p w14:paraId="3BA426EA" w14:textId="77777777" w:rsidR="00A30051" w:rsidRDefault="00A30051" w:rsidP="00A30051">
      <w:r>
        <w:t xml:space="preserve">· Código de Cuenta Débito: 3109-H. Nombre de la Cuenta Débito: Pasivo – Depósitos de Crédito </w:t>
      </w:r>
      <w:proofErr w:type="spellStart"/>
      <w:r>
        <w:t>Tokenizados</w:t>
      </w:r>
      <w:proofErr w:type="spellEnd"/>
      <w:r>
        <w:t xml:space="preserve"> Hipotecarios (DCT</w:t>
      </w:r>
      <w:r>
        <w:rPr>
          <w:rFonts w:ascii="Roboto" w:hAnsi="Roboto" w:cs="Roboto"/>
        </w:rPr>
        <w:t>‑</w:t>
      </w:r>
      <w:r>
        <w:t>H) Emitidos (Reducción por spread). Monto: ZZ</w:t>
      </w:r>
      <w:r>
        <w:rPr>
          <w:rFonts w:ascii="Roboto" w:hAnsi="Roboto" w:cs="Roboto"/>
        </w:rPr>
        <w:t>‑</w:t>
      </w:r>
      <w:r>
        <w:t>HIP% × Monto del Crédito Hipotecario (Monto Total del Spread Capturado). (El porcentaje ZZ</w:t>
      </w:r>
      <w:r>
        <w:rPr>
          <w:rFonts w:ascii="Roboto" w:hAnsi="Roboto" w:cs="Roboto"/>
        </w:rPr>
        <w:t>‑</w:t>
      </w:r>
      <w:r>
        <w:t xml:space="preserve">HIP% es acordado por consenso entre las cuatro partes. La cuenta 3109-H se debita porque se está utilizando parte del depósito para cubrir el spread de </w:t>
      </w:r>
      <w:proofErr w:type="spellStart"/>
      <w:r>
        <w:t>originación</w:t>
      </w:r>
      <w:proofErr w:type="spellEnd"/>
      <w:r>
        <w:t xml:space="preserve"> que será distribuido.)</w:t>
      </w:r>
    </w:p>
    <w:p w14:paraId="2375A511" w14:textId="77777777" w:rsidR="00A30051" w:rsidRDefault="00A30051" w:rsidP="00A30051">
      <w:r>
        <w:t>· Código de Cuenta Crédito (1): 3113. Nombre de la Cuenta Crédito (1): Pasivo – Fondo Soberano de Liquidación de Deuda (FSLD) (Porción del Tesoro/FED – Actor 1). Monto: AA% × (ZZ</w:t>
      </w:r>
      <w:r>
        <w:rPr>
          <w:rFonts w:ascii="Roboto" w:hAnsi="Roboto" w:cs="Roboto"/>
        </w:rPr>
        <w:t>‑</w:t>
      </w:r>
      <w:r>
        <w:t>HIP% × Monto del Crédito Hipotecario). (AA% es el porcentaje acordado por consenso para el Actor 1, con un mínimo del 50% mientras exista deuda pública.)</w:t>
      </w:r>
    </w:p>
    <w:p w14:paraId="734A50A5" w14:textId="77777777" w:rsidR="00A30051" w:rsidRDefault="00A30051" w:rsidP="00A30051">
      <w:r>
        <w:t>· Código de Cuenta Crédito (2): 4210. Nombre de la Cuenta Crédito (2): Ingresos por Servicios de Intermediación – Bancos y Aseguradoras (Porción del Actor 2). Monto: BB% × (ZZ</w:t>
      </w:r>
      <w:r>
        <w:rPr>
          <w:rFonts w:ascii="Roboto" w:hAnsi="Roboto" w:cs="Roboto"/>
        </w:rPr>
        <w:t>‑</w:t>
      </w:r>
      <w:r>
        <w:t xml:space="preserve">HIP% × Monto del Crédito Hipotecario). (BB% es el porcentaje acordado por consenso para el Actor 2. Este monto se suma al ingreso por </w:t>
      </w:r>
      <w:proofErr w:type="spellStart"/>
      <w:r>
        <w:t>originación</w:t>
      </w:r>
      <w:proofErr w:type="spellEnd"/>
      <w:r>
        <w:t xml:space="preserve"> que el banco ya recibe en el asiento original a través de la cuenta 4205, cuyo porcentaje también puede ser acordado por consenso.)</w:t>
      </w:r>
    </w:p>
    <w:p w14:paraId="0504B11F" w14:textId="77777777" w:rsidR="00A30051" w:rsidRDefault="00A30051" w:rsidP="00A30051">
      <w:r>
        <w:t xml:space="preserve">· Código de Cuenta Crédito (3): 4220. Nombre de la Cuenta Crédito (3): Ingresos por Infraestructura Tecnológica – Red </w:t>
      </w:r>
      <w:proofErr w:type="spellStart"/>
      <w:r>
        <w:t>Canton</w:t>
      </w:r>
      <w:proofErr w:type="spellEnd"/>
      <w:r>
        <w:t xml:space="preserve"> Network (Porción del Actor 3). Monto: CC% × (ZZ</w:t>
      </w:r>
      <w:r>
        <w:rPr>
          <w:rFonts w:ascii="Roboto" w:hAnsi="Roboto" w:cs="Roboto"/>
        </w:rPr>
        <w:t>‑</w:t>
      </w:r>
      <w:r>
        <w:t>HIP% × Monto del Crédito Hipotecario). (CC% es el porcentaje acordado por consenso para el Actor 3.)</w:t>
      </w:r>
    </w:p>
    <w:p w14:paraId="200BAA63" w14:textId="77777777" w:rsidR="00A30051" w:rsidRDefault="00A30051" w:rsidP="00A30051">
      <w:r>
        <w:t xml:space="preserve">· Código de Cuenta Crédito (4): 4180. Nombre de la Cuenta Crédito (4): Ingresos por Regalías – LLC Mendoza &amp; </w:t>
      </w:r>
      <w:proofErr w:type="spellStart"/>
      <w:r>
        <w:t>Fennimore</w:t>
      </w:r>
      <w:proofErr w:type="spellEnd"/>
      <w:r>
        <w:t xml:space="preserve"> (Porción del Actor 4). Monto: DD% × (ZZ</w:t>
      </w:r>
      <w:r>
        <w:rPr>
          <w:rFonts w:ascii="Roboto" w:hAnsi="Roboto" w:cs="Roboto"/>
        </w:rPr>
        <w:t>‑</w:t>
      </w:r>
      <w:r>
        <w:t>HIP% × Monto del Crédito Hipotecario). (DD% es el porcentaje acordado por consenso para el Actor 4.)</w:t>
      </w:r>
    </w:p>
    <w:p w14:paraId="7A944D4F" w14:textId="77777777" w:rsidR="00A30051" w:rsidRDefault="00A30051" w:rsidP="00A30051"/>
    <w:p w14:paraId="2666DC7E" w14:textId="77777777" w:rsidR="00A30051" w:rsidRDefault="00A30051" w:rsidP="00A30051">
      <w:r>
        <w:t>---</w:t>
      </w:r>
    </w:p>
    <w:p w14:paraId="53258CF0" w14:textId="77777777" w:rsidR="00A30051" w:rsidRDefault="00A30051" w:rsidP="00A30051"/>
    <w:p w14:paraId="629CB1BF" w14:textId="77777777" w:rsidR="00A30051" w:rsidRDefault="00A30051" w:rsidP="00A30051">
      <w:r>
        <w:t>SECCIÓN X: ASIENTOS CONTABLES DE CAPTURA Y REDISTRIBUCIÓN DEL SPREAD MENSUAL DE LAS CUOTAS HIPOTECARIAS</w:t>
      </w:r>
    </w:p>
    <w:p w14:paraId="305BCF12" w14:textId="77777777" w:rsidR="00A30051" w:rsidRDefault="00A30051" w:rsidP="00A30051"/>
    <w:p w14:paraId="4D23A17B" w14:textId="77777777" w:rsidR="00A30051" w:rsidRDefault="00A30051" w:rsidP="00A30051">
      <w:r>
        <w:t>Referencia: Sección 1.10 del Documento Maestro de Contabilidad del TBAC. Protocolo de Compensación Soberana de Fase Dual – Modalidad Hipotecaria y de Vivienda. Asiento Número 4 del Libro Diario de dicho protocolo.</w:t>
      </w:r>
    </w:p>
    <w:p w14:paraId="6AF6D182" w14:textId="77777777" w:rsidR="00A30051" w:rsidRDefault="00A30051" w:rsidP="00A30051"/>
    <w:p w14:paraId="19D062A9" w14:textId="77777777" w:rsidR="00A30051" w:rsidRDefault="00A30051" w:rsidP="00A30051">
      <w:r>
        <w:t xml:space="preserve">Descripción del </w:t>
      </w:r>
      <w:proofErr w:type="spellStart"/>
      <w:r>
        <w:t>Criptoactivo</w:t>
      </w:r>
      <w:proofErr w:type="spellEnd"/>
      <w:r>
        <w:t xml:space="preserve">: Además del spread de </w:t>
      </w:r>
      <w:proofErr w:type="spellStart"/>
      <w:r>
        <w:t>originación</w:t>
      </w:r>
      <w:proofErr w:type="spellEnd"/>
      <w:r>
        <w:t>, cada cuota mensual pagada por el ciudadano genera un spread sobre la porción de intereses. El porcentaje de esos intereses que será capturado como spread mensual se denomina ZZ</w:t>
      </w:r>
      <w:r>
        <w:rPr>
          <w:rFonts w:ascii="Roboto" w:hAnsi="Roboto" w:cs="Roboto"/>
        </w:rPr>
        <w:t>‑</w:t>
      </w:r>
      <w:r>
        <w:t>HIPM% (Porcentaje de Captura de Spread Mensual Hipotecario, acordado por consenso entre las partes) .</w:t>
      </w:r>
    </w:p>
    <w:p w14:paraId="6A65BFBD" w14:textId="77777777" w:rsidR="00A30051" w:rsidRDefault="00A30051" w:rsidP="00A30051"/>
    <w:p w14:paraId="5C79A766" w14:textId="77777777" w:rsidR="00A30051" w:rsidRDefault="00A30051" w:rsidP="00A30051">
      <w:r>
        <w:t>Asiento Contable 1.10-R (Mensual, al pago de cada cuota hipotecaria): Captura del ZZ</w:t>
      </w:r>
      <w:r>
        <w:rPr>
          <w:rFonts w:ascii="Roboto" w:hAnsi="Roboto" w:cs="Roboto"/>
        </w:rPr>
        <w:t>‑</w:t>
      </w:r>
      <w:r>
        <w:t>HIPM% de la porción de intereses de la cuota y redistribución entre los cuatro actores.</w:t>
      </w:r>
    </w:p>
    <w:p w14:paraId="4217E9EB" w14:textId="77777777" w:rsidR="00A30051" w:rsidRDefault="00A30051" w:rsidP="00A30051"/>
    <w:p w14:paraId="2A75AB7F" w14:textId="77777777" w:rsidR="00A30051" w:rsidRDefault="00A30051" w:rsidP="00A30051">
      <w:r>
        <w:t>· Código de Cuenta Débito: 1101. Nombre de la Cuenta Débito: Efectivo y Equivalentes (Recaudación Fiat de Hipotecas). Monto: ZZ</w:t>
      </w:r>
      <w:r>
        <w:rPr>
          <w:rFonts w:ascii="Roboto" w:hAnsi="Roboto" w:cs="Roboto"/>
        </w:rPr>
        <w:t>‑</w:t>
      </w:r>
      <w:r>
        <w:t>HIPM% × Porción de Intereses de la Cuota Hipotecaria (Monto Total del Spread Capturado). (El porcentaje ZZ</w:t>
      </w:r>
      <w:r>
        <w:rPr>
          <w:rFonts w:ascii="Roboto" w:hAnsi="Roboto" w:cs="Roboto"/>
        </w:rPr>
        <w:t>‑</w:t>
      </w:r>
      <w:r>
        <w:t>HIPM% es acordado por consenso entre las cuatro partes. La cuenta 1101 se debita porque se está extrayendo efectivo de la recaudación de la cuota para ser distribuido, reduciendo el monto que originalmente se destinaba íntegramente al FSLD en el asiento original.)</w:t>
      </w:r>
    </w:p>
    <w:p w14:paraId="7F40F9C7" w14:textId="77777777" w:rsidR="00A30051" w:rsidRDefault="00A30051" w:rsidP="00A30051">
      <w:r>
        <w:t>· Código de Cuenta Crédito (1): 3113. Nombre de la Cuenta Crédito (1): Pasivo – Fondo Soberano de Liquidación de Deuda (FSLD) (Porción del Tesoro/FED – Actor 1). Monto: AA% × (ZZ</w:t>
      </w:r>
      <w:r>
        <w:rPr>
          <w:rFonts w:ascii="Roboto" w:hAnsi="Roboto" w:cs="Roboto"/>
        </w:rPr>
        <w:t>‑</w:t>
      </w:r>
      <w:r>
        <w:t>HIPM% × Porción de Intereses de la Cuota Hipotecaria). (AA% es el porcentaje acordado por consenso para el Actor 1, con un mínimo del 50% mientras exista deuda pública.)</w:t>
      </w:r>
    </w:p>
    <w:p w14:paraId="7ABB54E7" w14:textId="77777777" w:rsidR="00A30051" w:rsidRDefault="00A30051" w:rsidP="00A30051">
      <w:r>
        <w:t>· Código de Cuenta Crédito (2): 4210. Nombre de la Cuenta Crédito (2): Ingresos por Servicios de Intermediación – Bancos y Aseguradoras (Porción del Actor 2). Monto: BB% × (ZZ</w:t>
      </w:r>
      <w:r>
        <w:rPr>
          <w:rFonts w:ascii="Roboto" w:hAnsi="Roboto" w:cs="Roboto"/>
        </w:rPr>
        <w:t>‑</w:t>
      </w:r>
      <w:r>
        <w:t>HIPM% × Porción de Intereses de la Cuota Hipotecaria). (BB% es el porcentaje acordado por consenso para el Actor 2.)</w:t>
      </w:r>
    </w:p>
    <w:p w14:paraId="7FB52DCE" w14:textId="77777777" w:rsidR="00A30051" w:rsidRDefault="00A30051" w:rsidP="00A30051">
      <w:r>
        <w:t xml:space="preserve">· Código de Cuenta Crédito (3): 4220. Nombre de la Cuenta Crédito (3): Ingresos por Infraestructura Tecnológica – Red </w:t>
      </w:r>
      <w:proofErr w:type="spellStart"/>
      <w:r>
        <w:t>Canton</w:t>
      </w:r>
      <w:proofErr w:type="spellEnd"/>
      <w:r>
        <w:t xml:space="preserve"> Network (Porción del Actor 3). Monto: CC% × (ZZ</w:t>
      </w:r>
      <w:r>
        <w:rPr>
          <w:rFonts w:ascii="Roboto" w:hAnsi="Roboto" w:cs="Roboto"/>
        </w:rPr>
        <w:t>‑</w:t>
      </w:r>
      <w:r>
        <w:t>HIPM% × Porción de Intereses de la Cuota Hipotecaria). (CC% es el porcentaje acordado por consenso para el Actor 3.)</w:t>
      </w:r>
    </w:p>
    <w:p w14:paraId="64AB3CD5" w14:textId="77777777" w:rsidR="00A30051" w:rsidRDefault="00A30051" w:rsidP="00A30051">
      <w:r>
        <w:t xml:space="preserve">· Código de Cuenta Crédito (4): 4180. Nombre de la Cuenta Crédito (4): Ingresos por Regalías – LLC Mendoza &amp; </w:t>
      </w:r>
      <w:proofErr w:type="spellStart"/>
      <w:r>
        <w:t>Fennimore</w:t>
      </w:r>
      <w:proofErr w:type="spellEnd"/>
      <w:r>
        <w:t xml:space="preserve"> (Porción del Actor 4). Monto: DD% × (ZZ</w:t>
      </w:r>
      <w:r>
        <w:rPr>
          <w:rFonts w:ascii="Roboto" w:hAnsi="Roboto" w:cs="Roboto"/>
        </w:rPr>
        <w:t>‑</w:t>
      </w:r>
      <w:r>
        <w:t>HIPM% × Porción de Intereses de la Cuota Hipotecaria). (DD% es el porcentaje acordado por consenso para el Actor 4.)</w:t>
      </w:r>
    </w:p>
    <w:p w14:paraId="1849A11B" w14:textId="77777777" w:rsidR="00A30051" w:rsidRDefault="00A30051" w:rsidP="00A30051"/>
    <w:p w14:paraId="5BB64799" w14:textId="77777777" w:rsidR="00A30051" w:rsidRDefault="00A30051" w:rsidP="00A30051">
      <w:r>
        <w:t>---</w:t>
      </w:r>
    </w:p>
    <w:p w14:paraId="7AE59AA9" w14:textId="77777777" w:rsidR="00A30051" w:rsidRDefault="00A30051" w:rsidP="00A30051"/>
    <w:p w14:paraId="556B3CAE" w14:textId="77777777" w:rsidR="00A30051" w:rsidRDefault="00A30051" w:rsidP="00A30051">
      <w:r>
        <w:t>SECCIÓN XI: ASIENTOS CONTABLES DE CAPTURA Y REDISTRIBUCIÓN DEL SPREAD DE ORIGINACIÓN DE CRÉDITOS EMPRESARIALES PARA EMPRENDEDORES</w:t>
      </w:r>
    </w:p>
    <w:p w14:paraId="0E03BFA6" w14:textId="77777777" w:rsidR="00A30051" w:rsidRDefault="00A30051" w:rsidP="00A30051"/>
    <w:p w14:paraId="40DBEE04" w14:textId="77777777" w:rsidR="00A30051" w:rsidRDefault="00A30051" w:rsidP="00A30051">
      <w:r>
        <w:t>Referencia: Sección 1.11 del Documento Maestro de Contabilidad del TBAC. Protocolo de Compensación Soberana de Fase Dual – Modalidad Empresarial y de Emprendimiento. Asiento Número 3 del Libro Diario de dicho protocolo.</w:t>
      </w:r>
    </w:p>
    <w:p w14:paraId="5046D775" w14:textId="77777777" w:rsidR="00A30051" w:rsidRDefault="00A30051" w:rsidP="00A30051"/>
    <w:p w14:paraId="48C492B3" w14:textId="77777777" w:rsidR="00A30051" w:rsidRDefault="00A30051" w:rsidP="00A30051">
      <w:r>
        <w:t xml:space="preserve">Descripción del </w:t>
      </w:r>
      <w:proofErr w:type="spellStart"/>
      <w:r>
        <w:t>Criptoactivo</w:t>
      </w:r>
      <w:proofErr w:type="spellEnd"/>
      <w:r>
        <w:t xml:space="preserve">: Los Créditos Empresariales </w:t>
      </w:r>
      <w:proofErr w:type="spellStart"/>
      <w:r>
        <w:t>Tokenizados</w:t>
      </w:r>
      <w:proofErr w:type="spellEnd"/>
      <w:r>
        <w:t xml:space="preserve"> para Emprendedores permiten financiar proyectos productivos, respaldados por los Depósitos de Crédito </w:t>
      </w:r>
      <w:proofErr w:type="spellStart"/>
      <w:r>
        <w:t>Tokenizados</w:t>
      </w:r>
      <w:proofErr w:type="spellEnd"/>
      <w:r>
        <w:t xml:space="preserve"> Empresariales (DCT</w:t>
      </w:r>
      <w:r>
        <w:rPr>
          <w:rFonts w:ascii="Roboto" w:hAnsi="Roboto" w:cs="Roboto"/>
        </w:rPr>
        <w:t>‑</w:t>
      </w:r>
      <w:r>
        <w:t xml:space="preserve">E) y por los </w:t>
      </w:r>
      <w:proofErr w:type="spellStart"/>
      <w:r>
        <w:t>Criptoactivos</w:t>
      </w:r>
      <w:proofErr w:type="spellEnd"/>
      <w:r>
        <w:t xml:space="preserve"> Empresariales </w:t>
      </w:r>
      <w:proofErr w:type="spellStart"/>
      <w:r>
        <w:t>Tokenizados</w:t>
      </w:r>
      <w:proofErr w:type="spellEnd"/>
      <w:r>
        <w:t xml:space="preserve"> (CET) como colateral. En el momento del desembolso, se captura un spread de </w:t>
      </w:r>
      <w:proofErr w:type="spellStart"/>
      <w:r>
        <w:t>originación</w:t>
      </w:r>
      <w:proofErr w:type="spellEnd"/>
      <w:r>
        <w:t>. El porcentaje del monto del crédito que será capturado se denomina ZZ</w:t>
      </w:r>
      <w:r>
        <w:rPr>
          <w:rFonts w:ascii="Roboto" w:hAnsi="Roboto" w:cs="Roboto"/>
        </w:rPr>
        <w:t>‑</w:t>
      </w:r>
      <w:r>
        <w:t xml:space="preserve">EMP% (Porcentaje de Captura de </w:t>
      </w:r>
      <w:proofErr w:type="spellStart"/>
      <w:r>
        <w:t>Originación</w:t>
      </w:r>
      <w:proofErr w:type="spellEnd"/>
      <w:r>
        <w:t xml:space="preserve"> Empresarial, acordado por consenso entre las partes) . Este porcentaje reemplaza al 2% originalmente establecido.</w:t>
      </w:r>
    </w:p>
    <w:p w14:paraId="383CA5C9" w14:textId="77777777" w:rsidR="00A30051" w:rsidRDefault="00A30051" w:rsidP="00A30051"/>
    <w:p w14:paraId="09B0D1CF" w14:textId="77777777" w:rsidR="00A30051" w:rsidRDefault="00A30051" w:rsidP="00A30051">
      <w:r>
        <w:t xml:space="preserve">Asiento Contable 1.11-R (Al momento de la </w:t>
      </w:r>
      <w:proofErr w:type="spellStart"/>
      <w:r>
        <w:t>originación</w:t>
      </w:r>
      <w:proofErr w:type="spellEnd"/>
      <w:r>
        <w:t xml:space="preserve"> del crédito empresarial): Captura del ZZ</w:t>
      </w:r>
      <w:r>
        <w:rPr>
          <w:rFonts w:ascii="Roboto" w:hAnsi="Roboto" w:cs="Roboto"/>
        </w:rPr>
        <w:t>‑</w:t>
      </w:r>
      <w:r>
        <w:t>EMP% del monto del crédito y redistribución entre los cuatro actores.</w:t>
      </w:r>
    </w:p>
    <w:p w14:paraId="5F6DB81B" w14:textId="77777777" w:rsidR="00A30051" w:rsidRDefault="00A30051" w:rsidP="00A30051"/>
    <w:p w14:paraId="0F3CCFB5" w14:textId="77777777" w:rsidR="00A30051" w:rsidRDefault="00A30051" w:rsidP="00A30051">
      <w:r>
        <w:t xml:space="preserve">· Código de Cuenta Débito: 3109-E. Nombre de la Cuenta Débito: Pasivo – Depósitos de Crédito </w:t>
      </w:r>
      <w:proofErr w:type="spellStart"/>
      <w:r>
        <w:t>Tokenizados</w:t>
      </w:r>
      <w:proofErr w:type="spellEnd"/>
      <w:r>
        <w:t xml:space="preserve"> Empresariales (DCT</w:t>
      </w:r>
      <w:r>
        <w:rPr>
          <w:rFonts w:ascii="Roboto" w:hAnsi="Roboto" w:cs="Roboto"/>
        </w:rPr>
        <w:t>‑</w:t>
      </w:r>
      <w:r>
        <w:t>E) Emitidos (Reducción por spread). Monto: ZZ</w:t>
      </w:r>
      <w:r>
        <w:rPr>
          <w:rFonts w:ascii="Roboto" w:hAnsi="Roboto" w:cs="Roboto"/>
        </w:rPr>
        <w:t>‑</w:t>
      </w:r>
      <w:r>
        <w:t>EMP% × Monto del Crédito Empresarial (Monto Total del Spread Capturado). (El porcentaje ZZ</w:t>
      </w:r>
      <w:r>
        <w:rPr>
          <w:rFonts w:ascii="Roboto" w:hAnsi="Roboto" w:cs="Roboto"/>
        </w:rPr>
        <w:t>‑</w:t>
      </w:r>
      <w:r>
        <w:t xml:space="preserve">EMP% es acordado por consenso entre las cuatro partes. La cuenta 3109-E se debita porque se está utilizando parte del depósito para cubrir el spread de </w:t>
      </w:r>
      <w:proofErr w:type="spellStart"/>
      <w:r>
        <w:t>originación</w:t>
      </w:r>
      <w:proofErr w:type="spellEnd"/>
      <w:r>
        <w:t xml:space="preserve"> que será distribuido.)</w:t>
      </w:r>
    </w:p>
    <w:p w14:paraId="2AF91BD0" w14:textId="77777777" w:rsidR="00A30051" w:rsidRDefault="00A30051" w:rsidP="00A30051">
      <w:r>
        <w:t>· Código de Cuenta Crédito (1): 3113. Nombre de la Cuenta Crédito (1): Pasivo – Fondo Soberano de Liquidación de Deuda (FSLD) (Porción del Tesoro/FED – Actor 1). Monto: AA% × (ZZ</w:t>
      </w:r>
      <w:r>
        <w:rPr>
          <w:rFonts w:ascii="Roboto" w:hAnsi="Roboto" w:cs="Roboto"/>
        </w:rPr>
        <w:t>‑</w:t>
      </w:r>
      <w:r>
        <w:t>EMP% × Monto del Crédito Empresarial). (AA% es el porcentaje acordado por consenso para el Actor 1, con un mínimo del 50% mientras exista deuda pública.)</w:t>
      </w:r>
    </w:p>
    <w:p w14:paraId="31ACB1DC" w14:textId="77777777" w:rsidR="00A30051" w:rsidRDefault="00A30051" w:rsidP="00A30051">
      <w:r>
        <w:t>· Código de Cuenta Crédito (2): 4210. Nombre de la Cuenta Crédito (2): Ingresos por Servicios de Intermediación – Bancos y Aseguradoras (Porción del Actor 2). Monto: BB% × (ZZ</w:t>
      </w:r>
      <w:r>
        <w:rPr>
          <w:rFonts w:ascii="Roboto" w:hAnsi="Roboto" w:cs="Roboto"/>
        </w:rPr>
        <w:t>‑</w:t>
      </w:r>
      <w:r>
        <w:t xml:space="preserve">EMP% × Monto del Crédito Empresarial). (BB% es el porcentaje acordado por consenso para el Actor 2. Este monto se suma al ingreso por </w:t>
      </w:r>
      <w:proofErr w:type="spellStart"/>
      <w:r>
        <w:t>originación</w:t>
      </w:r>
      <w:proofErr w:type="spellEnd"/>
      <w:r>
        <w:t xml:space="preserve"> que el banco ya recibe en el asiento original a través de la cuenta 4207, cuyo porcentaje también puede ser acordado por consenso.)</w:t>
      </w:r>
    </w:p>
    <w:p w14:paraId="493020B5" w14:textId="77777777" w:rsidR="00A30051" w:rsidRDefault="00A30051" w:rsidP="00A30051">
      <w:r>
        <w:t xml:space="preserve">· Código de Cuenta Crédito (3): 4220. Nombre de la Cuenta Crédito (3): Ingresos por Infraestructura Tecnológica – Red </w:t>
      </w:r>
      <w:proofErr w:type="spellStart"/>
      <w:r>
        <w:t>Canton</w:t>
      </w:r>
      <w:proofErr w:type="spellEnd"/>
      <w:r>
        <w:t xml:space="preserve"> Network (Porción del Actor 3). Monto: CC% × (ZZ</w:t>
      </w:r>
      <w:r>
        <w:rPr>
          <w:rFonts w:ascii="Roboto" w:hAnsi="Roboto" w:cs="Roboto"/>
        </w:rPr>
        <w:t>‑</w:t>
      </w:r>
      <w:r>
        <w:t>EMP% × Monto del Crédito Empresarial). (CC% es el porcentaje acordado por consenso para el Actor 3.)</w:t>
      </w:r>
    </w:p>
    <w:p w14:paraId="5663AD26" w14:textId="77777777" w:rsidR="00A30051" w:rsidRDefault="00A30051" w:rsidP="00A30051">
      <w:r>
        <w:t xml:space="preserve">· Código de Cuenta Crédito (4): 4180. Nombre de la Cuenta Crédito (4): Ingresos por Regalías – LLC Mendoza &amp; </w:t>
      </w:r>
      <w:proofErr w:type="spellStart"/>
      <w:r>
        <w:t>Fennimore</w:t>
      </w:r>
      <w:proofErr w:type="spellEnd"/>
      <w:r>
        <w:t xml:space="preserve"> (Porción del Actor 4). Monto: DD% × (ZZ</w:t>
      </w:r>
      <w:r>
        <w:rPr>
          <w:rFonts w:ascii="Roboto" w:hAnsi="Roboto" w:cs="Roboto"/>
        </w:rPr>
        <w:t>‑</w:t>
      </w:r>
      <w:r>
        <w:t>EMP% × Monto del Crédito Empresarial). (DD% es el porcentaje acordado por consenso para el Actor 4.)</w:t>
      </w:r>
    </w:p>
    <w:p w14:paraId="48F66C23" w14:textId="77777777" w:rsidR="00A30051" w:rsidRDefault="00A30051" w:rsidP="00A30051"/>
    <w:p w14:paraId="309F52AF" w14:textId="77777777" w:rsidR="00A30051" w:rsidRDefault="00A30051" w:rsidP="00A30051">
      <w:r>
        <w:t>---</w:t>
      </w:r>
    </w:p>
    <w:p w14:paraId="6B33C07D" w14:textId="77777777" w:rsidR="00A30051" w:rsidRDefault="00A30051" w:rsidP="00A30051"/>
    <w:p w14:paraId="3B6C6F1A" w14:textId="77777777" w:rsidR="00A30051" w:rsidRDefault="00A30051" w:rsidP="00A30051">
      <w:r>
        <w:t>SECCIÓN XII: ASIENTOS CONTABLES DE CAPTURA Y REDISTRIBUCIÓN DEL SPREAD PERIÓDICO DE LAS CUOTAS DE CRÉDITOS EMPRESARIALES</w:t>
      </w:r>
    </w:p>
    <w:p w14:paraId="49EEFD4E" w14:textId="77777777" w:rsidR="00A30051" w:rsidRDefault="00A30051" w:rsidP="00A30051"/>
    <w:p w14:paraId="70787066" w14:textId="77777777" w:rsidR="00A30051" w:rsidRDefault="00A30051" w:rsidP="00A30051">
      <w:r>
        <w:t>Referencia: Sección 1.12 del Documento Maestro de Contabilidad del TBAC. Protocolo de Compensación Soberana de Fase Dual – Modalidad Empresarial y de Emprendimiento. Asiento Número 4 del Libro Diario de dicho protocolo.</w:t>
      </w:r>
    </w:p>
    <w:p w14:paraId="577CFBCE" w14:textId="77777777" w:rsidR="00A30051" w:rsidRDefault="00A30051" w:rsidP="00A30051"/>
    <w:p w14:paraId="70D4E653" w14:textId="77777777" w:rsidR="00A30051" w:rsidRDefault="00A30051" w:rsidP="00A30051">
      <w:r>
        <w:t xml:space="preserve">Descripción del </w:t>
      </w:r>
      <w:proofErr w:type="spellStart"/>
      <w:r>
        <w:t>Criptoactivo</w:t>
      </w:r>
      <w:proofErr w:type="spellEnd"/>
      <w:r>
        <w:t>: Cada cuota periódica pagada por el emprendedor genera un spread sobre la porción de intereses. El porcentaje de esos intereses que será capturado como spread periódico se denomina ZZ</w:t>
      </w:r>
      <w:r>
        <w:rPr>
          <w:rFonts w:ascii="Roboto" w:hAnsi="Roboto" w:cs="Roboto"/>
        </w:rPr>
        <w:t>‑</w:t>
      </w:r>
      <w:r>
        <w:t>EMPM% (Porcentaje de Captura de Spread Periódico Empresarial, acordado por consenso entre las partes) .</w:t>
      </w:r>
    </w:p>
    <w:p w14:paraId="3294EBD9" w14:textId="77777777" w:rsidR="00A30051" w:rsidRDefault="00A30051" w:rsidP="00A30051"/>
    <w:p w14:paraId="1628BAAD" w14:textId="77777777" w:rsidR="00A30051" w:rsidRDefault="00A30051" w:rsidP="00A30051">
      <w:r>
        <w:t>Asiento Contable 1.12-R (Periódico, al pago de cada cuota empresarial): Captura del ZZ</w:t>
      </w:r>
      <w:r>
        <w:rPr>
          <w:rFonts w:ascii="Roboto" w:hAnsi="Roboto" w:cs="Roboto"/>
        </w:rPr>
        <w:t>‑</w:t>
      </w:r>
      <w:r>
        <w:t>EMPM% de la porción de intereses de la cuota y redistribución entre los cuatro actores.</w:t>
      </w:r>
    </w:p>
    <w:p w14:paraId="338E4655" w14:textId="77777777" w:rsidR="00A30051" w:rsidRDefault="00A30051" w:rsidP="00A30051"/>
    <w:p w14:paraId="742CE94B" w14:textId="77777777" w:rsidR="00A30051" w:rsidRDefault="00A30051" w:rsidP="00A30051">
      <w:r>
        <w:t>· Código de Cuenta Débito: 1101. Nombre de la Cuenta Débito: Efectivo y Equivalentes (Recaudación Fiat de Créditos Empresariales). Monto: ZZ</w:t>
      </w:r>
      <w:r>
        <w:rPr>
          <w:rFonts w:ascii="Roboto" w:hAnsi="Roboto" w:cs="Roboto"/>
        </w:rPr>
        <w:t>‑</w:t>
      </w:r>
      <w:r>
        <w:t>EMPM% × Porción de Intereses de la Cuota Empresarial (Monto Total del Spread Capturado). (El porcentaje ZZ</w:t>
      </w:r>
      <w:r>
        <w:rPr>
          <w:rFonts w:ascii="Roboto" w:hAnsi="Roboto" w:cs="Roboto"/>
        </w:rPr>
        <w:t>‑</w:t>
      </w:r>
      <w:r>
        <w:t>EMPM% es acordado por consenso entre las cuatro partes. La cuenta 1101 se debita porque se está extrayendo efectivo de la recaudación de la cuota para ser distribuido.)</w:t>
      </w:r>
    </w:p>
    <w:p w14:paraId="79FEC7D8" w14:textId="77777777" w:rsidR="00A30051" w:rsidRDefault="00A30051" w:rsidP="00A30051">
      <w:r>
        <w:t>· Código de Cuenta Crédito (1): 3113. Nombre de la Cuenta Crédito (1): Pasivo – Fondo Soberano de Liquidación de Deuda (FSLD) (Porción del Tesoro/FED – Actor 1). Monto: AA% × (ZZ</w:t>
      </w:r>
      <w:r>
        <w:rPr>
          <w:rFonts w:ascii="Roboto" w:hAnsi="Roboto" w:cs="Roboto"/>
        </w:rPr>
        <w:t>‑</w:t>
      </w:r>
      <w:r>
        <w:t>EMPM% × Porción de Intereses de la Cuota Empresarial). (AA% es el porcentaje acordado por consenso para el Actor 1, con un mínimo del 50% mientras exista deuda pública.)</w:t>
      </w:r>
    </w:p>
    <w:p w14:paraId="3E45B55C" w14:textId="77777777" w:rsidR="00A30051" w:rsidRDefault="00A30051" w:rsidP="00A30051">
      <w:r>
        <w:t>· Código de Cuenta Crédito (2): 4210. Nombre de la Cuenta Crédito (2): Ingresos por Servicios de Intermediación – Bancos y Aseguradoras (Porción del Actor 2). Monto: BB% × (ZZ</w:t>
      </w:r>
      <w:r>
        <w:rPr>
          <w:rFonts w:ascii="Roboto" w:hAnsi="Roboto" w:cs="Roboto"/>
        </w:rPr>
        <w:t>‑</w:t>
      </w:r>
      <w:r>
        <w:t>EMPM% × Porción de Intereses de la Cuota Empresarial). (BB% es el porcentaje acordado por consenso para el Actor 2.)</w:t>
      </w:r>
    </w:p>
    <w:p w14:paraId="134B690F" w14:textId="77777777" w:rsidR="00A30051" w:rsidRDefault="00A30051" w:rsidP="00A30051">
      <w:r>
        <w:t xml:space="preserve">· Código de Cuenta Crédito (3): 4220. Nombre de la Cuenta Crédito (3): Ingresos por Infraestructura Tecnológica – Red </w:t>
      </w:r>
      <w:proofErr w:type="spellStart"/>
      <w:r>
        <w:t>Canton</w:t>
      </w:r>
      <w:proofErr w:type="spellEnd"/>
      <w:r>
        <w:t xml:space="preserve"> Network (Porción del Actor 3). Monto: CC% × (ZZ</w:t>
      </w:r>
      <w:r>
        <w:rPr>
          <w:rFonts w:ascii="Roboto" w:hAnsi="Roboto" w:cs="Roboto"/>
        </w:rPr>
        <w:t>‑</w:t>
      </w:r>
      <w:r>
        <w:t>EMPM% × Porción de Intereses de la Cuota Empresarial). (CC% es el porcentaje acordado por consenso para el Actor 3.)</w:t>
      </w:r>
    </w:p>
    <w:p w14:paraId="4F0A27BC" w14:textId="77777777" w:rsidR="00A30051" w:rsidRDefault="00A30051" w:rsidP="00A30051">
      <w:r>
        <w:t xml:space="preserve">· Código de Cuenta Crédito (4): 4180. Nombre de la Cuenta Crédito (4): Ingresos por Regalías – LLC Mendoza &amp; </w:t>
      </w:r>
      <w:proofErr w:type="spellStart"/>
      <w:r>
        <w:t>Fennimore</w:t>
      </w:r>
      <w:proofErr w:type="spellEnd"/>
      <w:r>
        <w:t xml:space="preserve"> (Porción del Actor 4). Monto: DD% × (ZZ</w:t>
      </w:r>
      <w:r>
        <w:rPr>
          <w:rFonts w:ascii="Roboto" w:hAnsi="Roboto" w:cs="Roboto"/>
        </w:rPr>
        <w:t>‑</w:t>
      </w:r>
      <w:r>
        <w:t>EMPM% × Porción de Intereses de la Cuota Empresarial). (DD% es el porcentaje acordado por consenso para el Actor 4.)</w:t>
      </w:r>
    </w:p>
    <w:p w14:paraId="53A3357B" w14:textId="77777777" w:rsidR="00A30051" w:rsidRDefault="00A30051" w:rsidP="00A30051"/>
    <w:p w14:paraId="374795E3" w14:textId="77777777" w:rsidR="00A30051" w:rsidRDefault="00A30051" w:rsidP="00A30051">
      <w:r>
        <w:t>---</w:t>
      </w:r>
    </w:p>
    <w:p w14:paraId="504DF603" w14:textId="77777777" w:rsidR="00A30051" w:rsidRDefault="00A30051" w:rsidP="00A30051"/>
    <w:p w14:paraId="59E3B50B" w14:textId="77777777" w:rsidR="00A30051" w:rsidRDefault="00A30051" w:rsidP="00A30051">
      <w:r>
        <w:t>SECCIÓN XIII: ASIENTOS CONTABLES DE CAPTURA Y REDISTRIBUCIÓN DE LA COMISIÓN POR EMISIÓN DE TBAC (INYECCIÓN DE LIQUIDEZ EXTERNA)</w:t>
      </w:r>
    </w:p>
    <w:p w14:paraId="0FA54CAD" w14:textId="77777777" w:rsidR="00A30051" w:rsidRDefault="00A30051" w:rsidP="00A30051"/>
    <w:p w14:paraId="537B4EFB" w14:textId="77777777" w:rsidR="00A30051" w:rsidRDefault="00A30051" w:rsidP="00A30051">
      <w:r>
        <w:t>Referencia: Sección II, Asiento 2.1 del Documento Maestro de Contabilidad del TBAC.</w:t>
      </w:r>
    </w:p>
    <w:p w14:paraId="3C91CD9F" w14:textId="77777777" w:rsidR="00A30051" w:rsidRDefault="00A30051" w:rsidP="00A30051"/>
    <w:p w14:paraId="408A2FD1" w14:textId="77777777" w:rsidR="00A30051" w:rsidRDefault="00A30051" w:rsidP="00A30051">
      <w:r>
        <w:t xml:space="preserve">Descripción de la Operación: Cuando un inversor institucional, un banco central extranjero o cualquier entidad externa desea adquirir Dólares Digitales TBAC, debe inyectar liquidez </w:t>
      </w:r>
      <w:proofErr w:type="spellStart"/>
      <w:r>
        <w:t>fiat</w:t>
      </w:r>
      <w:proofErr w:type="spellEnd"/>
      <w:r>
        <w:t xml:space="preserve"> (USD) en la Exchange </w:t>
      </w:r>
      <w:proofErr w:type="spellStart"/>
      <w:r>
        <w:t>Canton</w:t>
      </w:r>
      <w:proofErr w:type="spellEnd"/>
      <w:r>
        <w:t xml:space="preserve"> Network. El contrato inteligente del TBAC cobra una comisión por esta emisión. El porcentaje del monto depositado que será capturado como comisión se denomina ZZ</w:t>
      </w:r>
      <w:r>
        <w:rPr>
          <w:rFonts w:ascii="Roboto" w:hAnsi="Roboto" w:cs="Roboto"/>
        </w:rPr>
        <w:t>‑</w:t>
      </w:r>
      <w:r>
        <w:t>EMIT% (Porcentaje de Comisión por Emisión de TBAC, acordado por consenso entre las partes) .</w:t>
      </w:r>
    </w:p>
    <w:p w14:paraId="105943B7" w14:textId="77777777" w:rsidR="00A30051" w:rsidRDefault="00A30051" w:rsidP="00A30051"/>
    <w:p w14:paraId="4B876E57" w14:textId="77777777" w:rsidR="00A30051" w:rsidRDefault="00A30051" w:rsidP="00A30051">
      <w:r>
        <w:t>Asiento Contable 3.1-R (Al momento de la inyección de liquidez externa): Captura del ZZ</w:t>
      </w:r>
      <w:r>
        <w:rPr>
          <w:rFonts w:ascii="Roboto" w:hAnsi="Roboto" w:cs="Roboto"/>
        </w:rPr>
        <w:t>‑</w:t>
      </w:r>
      <w:r>
        <w:t>EMIT% del monto depositado y redistribución entre los cuatro actores.</w:t>
      </w:r>
    </w:p>
    <w:p w14:paraId="25A0D58D" w14:textId="77777777" w:rsidR="00A30051" w:rsidRDefault="00A30051" w:rsidP="00A30051"/>
    <w:p w14:paraId="262D42D0" w14:textId="77777777" w:rsidR="00A30051" w:rsidRDefault="00A30051" w:rsidP="00A30051">
      <w:r>
        <w:t>· Código de Cuenta Débito: 1101. Nombre de la Cuenta Débito: Efectivo y Equivalentes (Cuenta de la Exchange – Liquidez Externa Recibida). Monto: ZZ</w:t>
      </w:r>
      <w:r>
        <w:rPr>
          <w:rFonts w:ascii="Roboto" w:hAnsi="Roboto" w:cs="Roboto"/>
        </w:rPr>
        <w:t>‑</w:t>
      </w:r>
      <w:r>
        <w:t>EMIT% × Monto Y depositado por el inversor (Monto Total de la Comisión Capturada). (El porcentaje ZZ</w:t>
      </w:r>
      <w:r>
        <w:rPr>
          <w:rFonts w:ascii="Roboto" w:hAnsi="Roboto" w:cs="Roboto"/>
        </w:rPr>
        <w:t>‑</w:t>
      </w:r>
      <w:r>
        <w:t>EMIT% es acordado por consenso entre las cuatro partes. La cuenta 1101 se debita porque se está descontando la comisión del depósito antes de acreditarlo al inversor o al FSLD.)</w:t>
      </w:r>
    </w:p>
    <w:p w14:paraId="3168EF12" w14:textId="77777777" w:rsidR="00A30051" w:rsidRDefault="00A30051" w:rsidP="00A30051">
      <w:r>
        <w:t>· Código de Cuenta Crédito (1): 3113. Nombre de la Cuenta Crédito (1): Pasivo – Fondo Soberano de Liquidación de Deuda (FSLD) (Porción del Tesoro/FED – Actor 1). Monto: AA% × (ZZ</w:t>
      </w:r>
      <w:r>
        <w:rPr>
          <w:rFonts w:ascii="Roboto" w:hAnsi="Roboto" w:cs="Roboto"/>
        </w:rPr>
        <w:t>‑</w:t>
      </w:r>
      <w:r>
        <w:t>EMIT% × Monto Y). (AA% es el porcentaje acordado por consenso para el Actor 1, con un mínimo del 50% mientras exista deuda pública.)</w:t>
      </w:r>
    </w:p>
    <w:p w14:paraId="21A84049" w14:textId="77777777" w:rsidR="00A30051" w:rsidRDefault="00A30051" w:rsidP="00A30051">
      <w:r>
        <w:t>· Código de Cuenta Crédito (2): 4210. Nombre de la Cuenta Crédito (2): Ingresos por Servicios de Intermediación – Bancos y Aseguradoras (Porción del Actor 2). Monto: BB% × (ZZ</w:t>
      </w:r>
      <w:r>
        <w:rPr>
          <w:rFonts w:ascii="Roboto" w:hAnsi="Roboto" w:cs="Roboto"/>
        </w:rPr>
        <w:t>‑</w:t>
      </w:r>
      <w:r>
        <w:t>EMIT% × Monto Y). (BB% es el porcentaje acordado por consenso para el Actor 2.)</w:t>
      </w:r>
    </w:p>
    <w:p w14:paraId="4EB6F394" w14:textId="77777777" w:rsidR="00A30051" w:rsidRDefault="00A30051" w:rsidP="00A30051">
      <w:r>
        <w:t xml:space="preserve">· Código de Cuenta Crédito (3): 4220. Nombre de la Cuenta Crédito (3): Ingresos por Infraestructura Tecnológica – Red </w:t>
      </w:r>
      <w:proofErr w:type="spellStart"/>
      <w:r>
        <w:t>Canton</w:t>
      </w:r>
      <w:proofErr w:type="spellEnd"/>
      <w:r>
        <w:t xml:space="preserve"> Network (Porción del Actor 3). Monto: CC% × (ZZ</w:t>
      </w:r>
      <w:r>
        <w:rPr>
          <w:rFonts w:ascii="Roboto" w:hAnsi="Roboto" w:cs="Roboto"/>
        </w:rPr>
        <w:t>‑</w:t>
      </w:r>
      <w:r>
        <w:t>EMIT% × Monto Y). (CC% es el porcentaje acordado por consenso para el Actor 3.)</w:t>
      </w:r>
    </w:p>
    <w:p w14:paraId="5BAB6468" w14:textId="77777777" w:rsidR="00A30051" w:rsidRDefault="00A30051" w:rsidP="00A30051">
      <w:r>
        <w:t xml:space="preserve">· Código de Cuenta Crédito (4): 4180. Nombre de la Cuenta Crédito (4): Ingresos por Regalías – LLC Mendoza &amp; </w:t>
      </w:r>
      <w:proofErr w:type="spellStart"/>
      <w:r>
        <w:t>Fennimore</w:t>
      </w:r>
      <w:proofErr w:type="spellEnd"/>
      <w:r>
        <w:t xml:space="preserve"> (Porción del Actor 4). Monto: DD% × (ZZ</w:t>
      </w:r>
      <w:r>
        <w:rPr>
          <w:rFonts w:ascii="Roboto" w:hAnsi="Roboto" w:cs="Roboto"/>
        </w:rPr>
        <w:t>‑</w:t>
      </w:r>
      <w:r>
        <w:t>EMIT% × Monto Y). (DD% es el porcentaje acordado por consenso para el Actor 4.)</w:t>
      </w:r>
    </w:p>
    <w:p w14:paraId="5937DC58" w14:textId="77777777" w:rsidR="00A30051" w:rsidRDefault="00A30051" w:rsidP="00A30051"/>
    <w:p w14:paraId="4F0D11C1" w14:textId="77777777" w:rsidR="00A30051" w:rsidRDefault="00A30051" w:rsidP="00A30051">
      <w:r>
        <w:t>---</w:t>
      </w:r>
    </w:p>
    <w:p w14:paraId="436F07A2" w14:textId="77777777" w:rsidR="00A30051" w:rsidRDefault="00A30051" w:rsidP="00A30051"/>
    <w:p w14:paraId="1584A89F" w14:textId="77777777" w:rsidR="00A30051" w:rsidRDefault="00A30051" w:rsidP="00A30051">
      <w:r>
        <w:t>SECCIÓN XIV: ASIENTOS CONTABLES DE CAPTURA Y REDISTRIBUCIÓN DE LA COMISIÓN POR QUEMA DE TBAC (RETIRO DE LIQUIDEZ FIAT)</w:t>
      </w:r>
    </w:p>
    <w:p w14:paraId="1D459C47" w14:textId="77777777" w:rsidR="00A30051" w:rsidRDefault="00A30051" w:rsidP="00A30051"/>
    <w:p w14:paraId="12891255" w14:textId="77777777" w:rsidR="00A30051" w:rsidRDefault="00A30051" w:rsidP="00A30051">
      <w:r>
        <w:t>Referencia: Sección III, Asiento 3.1 del Documento Maestro de Contabilidad del TBAC.</w:t>
      </w:r>
    </w:p>
    <w:p w14:paraId="2F9105BF" w14:textId="77777777" w:rsidR="00A30051" w:rsidRDefault="00A30051" w:rsidP="00A30051"/>
    <w:p w14:paraId="69963312" w14:textId="77777777" w:rsidR="00A30051" w:rsidRDefault="00A30051" w:rsidP="00A30051">
      <w:r>
        <w:t xml:space="preserve">Descripción de la Operación: Cuando una entidad (banco, aseguradora, inversor) desea retirar liquidez </w:t>
      </w:r>
      <w:proofErr w:type="spellStart"/>
      <w:r>
        <w:t>fiat</w:t>
      </w:r>
      <w:proofErr w:type="spellEnd"/>
      <w:r>
        <w:t xml:space="preserve"> de la Exchange </w:t>
      </w:r>
      <w:proofErr w:type="spellStart"/>
      <w:r>
        <w:t>Canton</w:t>
      </w:r>
      <w:proofErr w:type="spellEnd"/>
      <w:r>
        <w:t xml:space="preserve"> Network, entrega sus Dólares Digitales TBAC al contrato inteligente, el cual procede a quemarlos. Por este servicio de redención, se cobra una comisión. El porcentaje del monto de TBAC quemados que será capturado como comisión se denomina ZZ</w:t>
      </w:r>
      <w:r>
        <w:rPr>
          <w:rFonts w:ascii="Roboto" w:hAnsi="Roboto" w:cs="Roboto"/>
        </w:rPr>
        <w:t>‑</w:t>
      </w:r>
      <w:r>
        <w:t>QUEM% (Porcentaje de Comisión por Quema de TBAC, acordado por consenso entre las partes) .</w:t>
      </w:r>
    </w:p>
    <w:p w14:paraId="42322CB4" w14:textId="77777777" w:rsidR="00A30051" w:rsidRDefault="00A30051" w:rsidP="00A30051"/>
    <w:p w14:paraId="19E9D633" w14:textId="77777777" w:rsidR="00A30051" w:rsidRDefault="00A30051" w:rsidP="00A30051">
      <w:r>
        <w:t>Asiento Contable 3.2-R (Al momento del retiro de liquidez): Captura del ZZ</w:t>
      </w:r>
      <w:r>
        <w:rPr>
          <w:rFonts w:ascii="Roboto" w:hAnsi="Roboto" w:cs="Roboto"/>
        </w:rPr>
        <w:t>‑</w:t>
      </w:r>
      <w:r>
        <w:t>QUEM% del monto de TBAC quemados y redistribución entre los cuatro actores.</w:t>
      </w:r>
    </w:p>
    <w:p w14:paraId="3ACB3014" w14:textId="77777777" w:rsidR="00A30051" w:rsidRDefault="00A30051" w:rsidP="00A30051"/>
    <w:p w14:paraId="20004908" w14:textId="77777777" w:rsidR="00A30051" w:rsidRDefault="00A30051" w:rsidP="00A30051">
      <w:r>
        <w:t>· Código de Cuenta Débito: 3113. Nombre de la Cuenta Débito: Pasivo – Fondo Soberano de Liquidación de Deuda (FSLD) (Reducción del pasivo por retiro). Monto: ZZ</w:t>
      </w:r>
      <w:r>
        <w:rPr>
          <w:rFonts w:ascii="Roboto" w:hAnsi="Roboto" w:cs="Roboto"/>
        </w:rPr>
        <w:t>‑</w:t>
      </w:r>
      <w:r>
        <w:t>QUEM% × Monto Z de TBAC quemados (Monto Total de la Comisión Capturada). (El porcentaje ZZ</w:t>
      </w:r>
      <w:r>
        <w:rPr>
          <w:rFonts w:ascii="Roboto" w:hAnsi="Roboto" w:cs="Roboto"/>
        </w:rPr>
        <w:t>‑</w:t>
      </w:r>
      <w:r>
        <w:t>QUEM% es acordado por consenso entre las cuatro partes. La cuenta 3113 se debita porque se está reduciendo el pasivo del FSLD en la porción correspondiente a la comisión, antes de transferir el remanente a la entidad solicitante.)</w:t>
      </w:r>
    </w:p>
    <w:p w14:paraId="45FE829C" w14:textId="77777777" w:rsidR="00A30051" w:rsidRDefault="00A30051" w:rsidP="00A30051">
      <w:r>
        <w:t>· Código de Cuenta Crédito (1): 3113. Nombre de la Cuenta Crédito (1): Pasivo – Fondo Soberano de Liquidación de Deuda (FSLD) (Porción del Tesoro/FED – Actor 1). Monto: AA% × (ZZ</w:t>
      </w:r>
      <w:r>
        <w:rPr>
          <w:rFonts w:ascii="Roboto" w:hAnsi="Roboto" w:cs="Roboto"/>
        </w:rPr>
        <w:t>‑</w:t>
      </w:r>
      <w:r>
        <w:t>QUEM% × Monto Z). (AA% es el porcentaje acordado por consenso para el Actor 1, con un mínimo del 50% mientras exista deuda pública.)</w:t>
      </w:r>
    </w:p>
    <w:p w14:paraId="4FE5782F" w14:textId="77777777" w:rsidR="00A30051" w:rsidRDefault="00A30051" w:rsidP="00A30051">
      <w:r>
        <w:t>· Código de Cuenta Crédito (2): 4210. Nombre de la Cuenta Crédito (2): Ingresos por Servicios de Intermediación – Bancos y Aseguradoras (Porción del Actor 2). Monto: BB% × (ZZ</w:t>
      </w:r>
      <w:r>
        <w:rPr>
          <w:rFonts w:ascii="Roboto" w:hAnsi="Roboto" w:cs="Roboto"/>
        </w:rPr>
        <w:t>‑</w:t>
      </w:r>
      <w:r>
        <w:t>QUEM% × Monto Z). (BB% es el porcentaje acordado por consenso para el Actor 2.)</w:t>
      </w:r>
    </w:p>
    <w:p w14:paraId="314070ED" w14:textId="77777777" w:rsidR="00A30051" w:rsidRDefault="00A30051" w:rsidP="00A30051">
      <w:r>
        <w:t xml:space="preserve">· Código de Cuenta Crédito (3): 4220. Nombre de la Cuenta Crédito (3): Ingresos por Infraestructura Tecnológica – Red </w:t>
      </w:r>
      <w:proofErr w:type="spellStart"/>
      <w:r>
        <w:t>Canton</w:t>
      </w:r>
      <w:proofErr w:type="spellEnd"/>
      <w:r>
        <w:t xml:space="preserve"> Network (Porción del Actor 3). Monto: CC% × (ZZ</w:t>
      </w:r>
      <w:r>
        <w:rPr>
          <w:rFonts w:ascii="Roboto" w:hAnsi="Roboto" w:cs="Roboto"/>
        </w:rPr>
        <w:t>‑</w:t>
      </w:r>
      <w:r>
        <w:t>QUEM% × Monto Z). (CC% es el porcentaje acordado por consenso para el Actor 3.)</w:t>
      </w:r>
    </w:p>
    <w:p w14:paraId="10390360" w14:textId="77777777" w:rsidR="00A30051" w:rsidRDefault="00A30051" w:rsidP="00A30051">
      <w:r>
        <w:t xml:space="preserve">· Código de Cuenta Crédito (4): 4180. Nombre de la Cuenta Crédito (4): Ingresos por Regalías – LLC Mendoza &amp; </w:t>
      </w:r>
      <w:proofErr w:type="spellStart"/>
      <w:r>
        <w:t>Fennimore</w:t>
      </w:r>
      <w:proofErr w:type="spellEnd"/>
      <w:r>
        <w:t xml:space="preserve"> (Porción del Actor 4). Monto: DD% × (ZZ</w:t>
      </w:r>
      <w:r>
        <w:rPr>
          <w:rFonts w:ascii="Roboto" w:hAnsi="Roboto" w:cs="Roboto"/>
        </w:rPr>
        <w:t>‑</w:t>
      </w:r>
      <w:r>
        <w:t>QUEM% × Monto Z). (DD% es el porcentaje acordado por consenso para el Actor 4.)</w:t>
      </w:r>
    </w:p>
    <w:p w14:paraId="76433417" w14:textId="77777777" w:rsidR="00A30051" w:rsidRDefault="00A30051" w:rsidP="00A30051"/>
    <w:p w14:paraId="0B325BBB" w14:textId="77777777" w:rsidR="00A30051" w:rsidRDefault="00A30051" w:rsidP="00A30051">
      <w:r>
        <w:t>---</w:t>
      </w:r>
    </w:p>
    <w:p w14:paraId="25F5D4B3" w14:textId="77777777" w:rsidR="00A30051" w:rsidRDefault="00A30051" w:rsidP="00A30051"/>
    <w:p w14:paraId="62EDA09B" w14:textId="77777777" w:rsidR="00A30051" w:rsidRDefault="00A30051" w:rsidP="00A30051">
      <w:r>
        <w:t>SECCIÓN XV: ASIENTOS CONTABLES DE CAPTURA Y REDISTRIBUCIÓN DE LA COMISIÓN POR CANJE DE CRIPTOACTIVOS POR TBAC</w:t>
      </w:r>
    </w:p>
    <w:p w14:paraId="51374262" w14:textId="77777777" w:rsidR="00A30051" w:rsidRDefault="00A30051" w:rsidP="00A30051"/>
    <w:p w14:paraId="4FFA8EE7" w14:textId="77777777" w:rsidR="00A30051" w:rsidRDefault="00A30051" w:rsidP="00A30051">
      <w:r>
        <w:t>Referencia: Sección IV del Documento Maestro de Contabilidad del TBAC (Asientos 4.1.1 a 4.7).</w:t>
      </w:r>
    </w:p>
    <w:p w14:paraId="5A4923EF" w14:textId="77777777" w:rsidR="00A30051" w:rsidRDefault="00A30051" w:rsidP="00A30051"/>
    <w:p w14:paraId="42F476DE" w14:textId="77777777" w:rsidR="00A30051" w:rsidRDefault="00A30051" w:rsidP="00A30051">
      <w:r>
        <w:t xml:space="preserve">Descripción de la Operación: Los tenedores de cualquier </w:t>
      </w:r>
      <w:proofErr w:type="spellStart"/>
      <w:r>
        <w:t>criptoactivo</w:t>
      </w:r>
      <w:proofErr w:type="spellEnd"/>
      <w:r>
        <w:t xml:space="preserve"> del ecosistema (</w:t>
      </w:r>
      <w:proofErr w:type="spellStart"/>
      <w:r>
        <w:t>Criptobonos</w:t>
      </w:r>
      <w:proofErr w:type="spellEnd"/>
      <w:r>
        <w:t xml:space="preserve"> </w:t>
      </w:r>
      <w:proofErr w:type="spellStart"/>
      <w:r>
        <w:t>NFTs</w:t>
      </w:r>
      <w:proofErr w:type="spellEnd"/>
      <w:r>
        <w:t>, CIDA</w:t>
      </w:r>
      <w:r>
        <w:rPr>
          <w:rFonts w:ascii="Roboto" w:hAnsi="Roboto" w:cs="Roboto"/>
        </w:rPr>
        <w:t>‑</w:t>
      </w:r>
      <w:r>
        <w:t>R, TN</w:t>
      </w:r>
      <w:r>
        <w:rPr>
          <w:rFonts w:ascii="Roboto" w:hAnsi="Roboto" w:cs="Roboto"/>
        </w:rPr>
        <w:t>‑</w:t>
      </w:r>
      <w:r>
        <w:t xml:space="preserve">LF, DCT, PSCT, CVT, CET) pueden canjear sus </w:t>
      </w:r>
      <w:proofErr w:type="spellStart"/>
      <w:r>
        <w:t>tokens</w:t>
      </w:r>
      <w:proofErr w:type="spellEnd"/>
      <w:r>
        <w:t xml:space="preserve"> por Dólares Digitales TBAC a través de la Exchange </w:t>
      </w:r>
      <w:proofErr w:type="spellStart"/>
      <w:r>
        <w:t>Canton</w:t>
      </w:r>
      <w:proofErr w:type="spellEnd"/>
      <w:r>
        <w:t xml:space="preserve"> Network. Por este servicio de conversión, se cobra una comisión. El porcentaje del valor de mercado del </w:t>
      </w:r>
      <w:proofErr w:type="spellStart"/>
      <w:r>
        <w:t>criptoactivo</w:t>
      </w:r>
      <w:proofErr w:type="spellEnd"/>
      <w:r>
        <w:t xml:space="preserve"> canjeado que será capturado como comisión se denomina ZZ</w:t>
      </w:r>
      <w:r>
        <w:rPr>
          <w:rFonts w:ascii="Roboto" w:hAnsi="Roboto" w:cs="Roboto"/>
        </w:rPr>
        <w:t>‑</w:t>
      </w:r>
      <w:r>
        <w:t xml:space="preserve">CANJ% (Porcentaje de Comisión por Canje de </w:t>
      </w:r>
      <w:proofErr w:type="spellStart"/>
      <w:r>
        <w:t>Criptoactivos</w:t>
      </w:r>
      <w:proofErr w:type="spellEnd"/>
      <w:r>
        <w:t>, acordado por consenso entre las partes) .</w:t>
      </w:r>
    </w:p>
    <w:p w14:paraId="378103D5" w14:textId="77777777" w:rsidR="00A30051" w:rsidRDefault="00A30051" w:rsidP="00A30051"/>
    <w:p w14:paraId="6B7CCC68" w14:textId="77777777" w:rsidR="00A30051" w:rsidRDefault="00A30051" w:rsidP="00A30051">
      <w:r>
        <w:t xml:space="preserve">Asiento Contable 3.3-R (Al momento del canje de cualquier </w:t>
      </w:r>
      <w:proofErr w:type="spellStart"/>
      <w:r>
        <w:t>criptoactivo</w:t>
      </w:r>
      <w:proofErr w:type="spellEnd"/>
      <w:r>
        <w:t xml:space="preserve"> por TBAC): Captura del ZZ</w:t>
      </w:r>
      <w:r>
        <w:rPr>
          <w:rFonts w:ascii="Roboto" w:hAnsi="Roboto" w:cs="Roboto"/>
        </w:rPr>
        <w:t>‑</w:t>
      </w:r>
      <w:r>
        <w:t xml:space="preserve">CANJ% del valor de mercado del </w:t>
      </w:r>
      <w:proofErr w:type="spellStart"/>
      <w:r>
        <w:t>criptoactivo</w:t>
      </w:r>
      <w:proofErr w:type="spellEnd"/>
      <w:r>
        <w:t xml:space="preserve"> y redistribución entre los cuatro actores.</w:t>
      </w:r>
    </w:p>
    <w:p w14:paraId="2DBA9D4E" w14:textId="77777777" w:rsidR="00A30051" w:rsidRDefault="00A30051" w:rsidP="00A30051"/>
    <w:p w14:paraId="6B3185FC" w14:textId="77777777" w:rsidR="00A30051" w:rsidRDefault="00A30051" w:rsidP="00A30051">
      <w:r>
        <w:t xml:space="preserve">· Código de Cuenta Débito: 1109. Nombre de la Cuenta Débito: Activo – TBAC en Garantía (Custodia del Smart </w:t>
      </w:r>
      <w:proofErr w:type="spellStart"/>
      <w:r>
        <w:t>Contract</w:t>
      </w:r>
      <w:proofErr w:type="spellEnd"/>
      <w:r>
        <w:t>). Monto: ZZ</w:t>
      </w:r>
      <w:r>
        <w:rPr>
          <w:rFonts w:ascii="Roboto" w:hAnsi="Roboto" w:cs="Roboto"/>
        </w:rPr>
        <w:t>‑</w:t>
      </w:r>
      <w:r>
        <w:t xml:space="preserve">CANJ% × Valor de Mercado del </w:t>
      </w:r>
      <w:proofErr w:type="spellStart"/>
      <w:r>
        <w:t>Criptoactivo</w:t>
      </w:r>
      <w:proofErr w:type="spellEnd"/>
      <w:r>
        <w:t xml:space="preserve"> en TBAC (Monto Total de la Comisión Capturada). (El porcentaje ZZ</w:t>
      </w:r>
      <w:r>
        <w:rPr>
          <w:rFonts w:ascii="Roboto" w:hAnsi="Roboto" w:cs="Roboto"/>
        </w:rPr>
        <w:t>‑</w:t>
      </w:r>
      <w:r>
        <w:t xml:space="preserve">CANJ% es acordado por consenso entre las cuatro partes. La cuenta 1109 se debita porque se está reduciendo el monto de TBAC que se entregan al tenedor del </w:t>
      </w:r>
      <w:proofErr w:type="spellStart"/>
      <w:r>
        <w:t>criptoactivo</w:t>
      </w:r>
      <w:proofErr w:type="spellEnd"/>
      <w:r>
        <w:t>, reteniendo la comisión antes de la transferencia.)</w:t>
      </w:r>
    </w:p>
    <w:p w14:paraId="65EE0DC7" w14:textId="77777777" w:rsidR="00A30051" w:rsidRDefault="00A30051" w:rsidP="00A30051">
      <w:r>
        <w:t>· Código de Cuenta Crédito (1): 3113. Nombre de la Cuenta Crédito (1): Pasivo – Fondo Soberano de Liquidación de Deuda (FSLD) (Porción del Tesoro/FED – Actor 1). Monto: AA% × (ZZ</w:t>
      </w:r>
      <w:r>
        <w:rPr>
          <w:rFonts w:ascii="Roboto" w:hAnsi="Roboto" w:cs="Roboto"/>
        </w:rPr>
        <w:t>‑</w:t>
      </w:r>
      <w:r>
        <w:t xml:space="preserve">CANJ% × Valor de Mercado del </w:t>
      </w:r>
      <w:proofErr w:type="spellStart"/>
      <w:r>
        <w:t>Criptoactivo</w:t>
      </w:r>
      <w:proofErr w:type="spellEnd"/>
      <w:r>
        <w:t xml:space="preserve"> en TBAC). (AA% es el porcentaje acordado por consenso para el Actor 1, con un mínimo del 50% mientras exista deuda pública.)</w:t>
      </w:r>
    </w:p>
    <w:p w14:paraId="78938799" w14:textId="77777777" w:rsidR="00A30051" w:rsidRDefault="00A30051" w:rsidP="00A30051">
      <w:r>
        <w:t>· Código de Cuenta Crédito (2): 4210. Nombre de la Cuenta Crédito (2): Ingresos por Servicios de Intermediación – Bancos y Aseguradoras (Porción del Actor 2). Monto: BB% × (ZZ</w:t>
      </w:r>
      <w:r>
        <w:rPr>
          <w:rFonts w:ascii="Roboto" w:hAnsi="Roboto" w:cs="Roboto"/>
        </w:rPr>
        <w:t>‑</w:t>
      </w:r>
      <w:r>
        <w:t xml:space="preserve">CANJ% × Valor de Mercado del </w:t>
      </w:r>
      <w:proofErr w:type="spellStart"/>
      <w:r>
        <w:t>Criptoactivo</w:t>
      </w:r>
      <w:proofErr w:type="spellEnd"/>
      <w:r>
        <w:t xml:space="preserve"> en TBAC). (BB% es el porcentaje acordado por consenso para el Actor 2.)</w:t>
      </w:r>
    </w:p>
    <w:p w14:paraId="4EC5DF88" w14:textId="77777777" w:rsidR="00A30051" w:rsidRDefault="00A30051" w:rsidP="00A30051">
      <w:r>
        <w:t xml:space="preserve">· Código de Cuenta Crédito (3): 4220. Nombre de la Cuenta Crédito (3): Ingresos por Infraestructura Tecnológica – Red </w:t>
      </w:r>
      <w:proofErr w:type="spellStart"/>
      <w:r>
        <w:t>Canton</w:t>
      </w:r>
      <w:proofErr w:type="spellEnd"/>
      <w:r>
        <w:t xml:space="preserve"> Network (Porción del Actor 3). Monto: CC% × (ZZ</w:t>
      </w:r>
      <w:r>
        <w:rPr>
          <w:rFonts w:ascii="Roboto" w:hAnsi="Roboto" w:cs="Roboto"/>
        </w:rPr>
        <w:t>‑</w:t>
      </w:r>
      <w:r>
        <w:t xml:space="preserve">CANJ% × Valor de Mercado del </w:t>
      </w:r>
      <w:proofErr w:type="spellStart"/>
      <w:r>
        <w:t>Criptoactivo</w:t>
      </w:r>
      <w:proofErr w:type="spellEnd"/>
      <w:r>
        <w:t xml:space="preserve"> en TBAC). (CC% es el porcentaje acordado por consenso para el Actor 3.)</w:t>
      </w:r>
    </w:p>
    <w:p w14:paraId="181D546D" w14:textId="77777777" w:rsidR="00A30051" w:rsidRDefault="00A30051" w:rsidP="00A30051">
      <w:r>
        <w:t xml:space="preserve">· Código de Cuenta Crédito (4): 4180. Nombre de la Cuenta Crédito (4): Ingresos por Regalías – LLC Mendoza &amp; </w:t>
      </w:r>
      <w:proofErr w:type="spellStart"/>
      <w:r>
        <w:t>Fennimore</w:t>
      </w:r>
      <w:proofErr w:type="spellEnd"/>
      <w:r>
        <w:t xml:space="preserve"> (Porción del Actor 4). Monto: DD% × (ZZ</w:t>
      </w:r>
      <w:r>
        <w:rPr>
          <w:rFonts w:ascii="Roboto" w:hAnsi="Roboto" w:cs="Roboto"/>
        </w:rPr>
        <w:t>‑</w:t>
      </w:r>
      <w:r>
        <w:t xml:space="preserve">CANJ% × Valor de Mercado del </w:t>
      </w:r>
      <w:proofErr w:type="spellStart"/>
      <w:r>
        <w:t>Criptoactivo</w:t>
      </w:r>
      <w:proofErr w:type="spellEnd"/>
      <w:r>
        <w:t xml:space="preserve"> en TBAC). (DD% es el porcentaje acordado por consenso para el Actor 4.)</w:t>
      </w:r>
    </w:p>
    <w:p w14:paraId="383CA247" w14:textId="77777777" w:rsidR="00A30051" w:rsidRDefault="00A30051" w:rsidP="00A30051"/>
    <w:p w14:paraId="092A5EFB" w14:textId="77777777" w:rsidR="00A30051" w:rsidRDefault="00A30051" w:rsidP="00A30051">
      <w:r>
        <w:t>---</w:t>
      </w:r>
    </w:p>
    <w:p w14:paraId="398A66DA" w14:textId="77777777" w:rsidR="00A30051" w:rsidRDefault="00A30051" w:rsidP="00A30051"/>
    <w:p w14:paraId="0D987E5C" w14:textId="77777777" w:rsidR="00A30051" w:rsidRDefault="00A30051" w:rsidP="00A30051">
      <w:r>
        <w:t>SECCIÓN XVI: RESUMEN DE VARIABLES DE CONSENSO</w:t>
      </w:r>
    </w:p>
    <w:p w14:paraId="2E3435A3" w14:textId="77777777" w:rsidR="00A30051" w:rsidRDefault="00A30051" w:rsidP="00A30051"/>
    <w:p w14:paraId="23FA7A1F" w14:textId="77777777" w:rsidR="00A30051" w:rsidRDefault="00A30051" w:rsidP="00A30051">
      <w:r>
        <w:t>Para facilitar la negociación entre las partes, se presenta a continuación un resumen de todas las variables independientes que deben ser acordadas por consenso mutuo:</w:t>
      </w:r>
    </w:p>
    <w:p w14:paraId="5B2BAAD0" w14:textId="77777777" w:rsidR="00A30051" w:rsidRDefault="00A30051" w:rsidP="00A30051"/>
    <w:p w14:paraId="3544C634" w14:textId="77777777" w:rsidR="00A30051" w:rsidRDefault="00A30051" w:rsidP="00A30051">
      <w:r>
        <w:t>Variables de Captura (cuánto se extrae de cada fuente de spread):</w:t>
      </w:r>
    </w:p>
    <w:p w14:paraId="2A748E29" w14:textId="77777777" w:rsidR="00A30051" w:rsidRDefault="00A30051" w:rsidP="00A30051"/>
    <w:p w14:paraId="547E897E" w14:textId="77777777" w:rsidR="00A30051" w:rsidRDefault="00A30051" w:rsidP="00A30051">
      <w:r>
        <w:t>· YY</w:t>
      </w:r>
      <w:r>
        <w:rPr>
          <w:rFonts w:ascii="Roboto" w:hAnsi="Roboto" w:cs="Roboto"/>
        </w:rPr>
        <w:t>‑</w:t>
      </w:r>
      <w:r>
        <w:t xml:space="preserve">DP%: Porcentaje de captura sobre la ganancia neta diaria del arbitraje del </w:t>
      </w:r>
      <w:proofErr w:type="spellStart"/>
      <w:r>
        <w:t>Criptobono</w:t>
      </w:r>
      <w:proofErr w:type="spellEnd"/>
      <w:r>
        <w:t xml:space="preserve"> NFT de Deuda Pública y Préstamos de Guerra.</w:t>
      </w:r>
    </w:p>
    <w:p w14:paraId="156D955F" w14:textId="77777777" w:rsidR="00A30051" w:rsidRDefault="00A30051" w:rsidP="00A30051">
      <w:r>
        <w:t>· YY</w:t>
      </w:r>
      <w:r>
        <w:rPr>
          <w:rFonts w:ascii="Roboto" w:hAnsi="Roboto" w:cs="Roboto"/>
        </w:rPr>
        <w:t>‑</w:t>
      </w:r>
      <w:r>
        <w:t xml:space="preserve">DC%: Porcentaje de captura sobre la ganancia neta diaria del arbitraje del </w:t>
      </w:r>
      <w:proofErr w:type="spellStart"/>
      <w:r>
        <w:t>Criptobono</w:t>
      </w:r>
      <w:proofErr w:type="spellEnd"/>
      <w:r>
        <w:t xml:space="preserve"> NFT de Déficit Comercial Acumulado (Salarios).</w:t>
      </w:r>
    </w:p>
    <w:p w14:paraId="280814E3" w14:textId="77777777" w:rsidR="00A30051" w:rsidRDefault="00A30051" w:rsidP="00A30051">
      <w:r>
        <w:t>· YY</w:t>
      </w:r>
      <w:r>
        <w:rPr>
          <w:rFonts w:ascii="Roboto" w:hAnsi="Roboto" w:cs="Roboto"/>
        </w:rPr>
        <w:t>‑</w:t>
      </w:r>
      <w:r>
        <w:t xml:space="preserve">GP%: Porcentaje de captura sobre la ganancia neta diaria del arbitraje del </w:t>
      </w:r>
      <w:proofErr w:type="spellStart"/>
      <w:r>
        <w:t>Criptobono</w:t>
      </w:r>
      <w:proofErr w:type="spellEnd"/>
      <w:r>
        <w:t xml:space="preserve"> NFT de Gasto Público Ineficiente (Infraestructura y Empresas Públicas).</w:t>
      </w:r>
    </w:p>
    <w:p w14:paraId="591604DB" w14:textId="77777777" w:rsidR="00A30051" w:rsidRDefault="00A30051" w:rsidP="00A30051">
      <w:r>
        <w:t>· YY</w:t>
      </w:r>
      <w:r>
        <w:rPr>
          <w:rFonts w:ascii="Roboto" w:hAnsi="Roboto" w:cs="Roboto"/>
        </w:rPr>
        <w:t>‑</w:t>
      </w:r>
      <w:r>
        <w:t xml:space="preserve">FC%: Porcentaje de captura sobre la ganancia neta diaria del arbitraje del </w:t>
      </w:r>
      <w:proofErr w:type="spellStart"/>
      <w:r>
        <w:t>Criptobono</w:t>
      </w:r>
      <w:proofErr w:type="spellEnd"/>
      <w:r>
        <w:t xml:space="preserve"> NFT de Fuga de Capitales (Pólizas de Seguro de Vida).</w:t>
      </w:r>
    </w:p>
    <w:p w14:paraId="3CC52ED5" w14:textId="77777777" w:rsidR="00A30051" w:rsidRDefault="00A30051" w:rsidP="00A30051">
      <w:r>
        <w:t>· YY</w:t>
      </w:r>
      <w:r>
        <w:rPr>
          <w:rFonts w:ascii="Roboto" w:hAnsi="Roboto" w:cs="Roboto"/>
        </w:rPr>
        <w:t>‑</w:t>
      </w:r>
      <w:r>
        <w:t xml:space="preserve">TN%: Porcentaje de captura sobre la ganancia neta diaria del arbitraje regional del </w:t>
      </w:r>
      <w:proofErr w:type="spellStart"/>
      <w:r>
        <w:t>Token</w:t>
      </w:r>
      <w:proofErr w:type="spellEnd"/>
      <w:r>
        <w:t xml:space="preserve"> Nativo de la Liga Federal (TN</w:t>
      </w:r>
      <w:r>
        <w:rPr>
          <w:rFonts w:ascii="Roboto" w:hAnsi="Roboto" w:cs="Roboto"/>
        </w:rPr>
        <w:t>‑</w:t>
      </w:r>
      <w:r>
        <w:t>LF).</w:t>
      </w:r>
    </w:p>
    <w:p w14:paraId="73A28315" w14:textId="77777777" w:rsidR="00A30051" w:rsidRDefault="00A30051" w:rsidP="00A30051">
      <w:r>
        <w:t>· ZZ</w:t>
      </w:r>
      <w:r>
        <w:rPr>
          <w:rFonts w:ascii="Roboto" w:hAnsi="Roboto" w:cs="Roboto"/>
        </w:rPr>
        <w:t>‑</w:t>
      </w:r>
      <w:r>
        <w:t xml:space="preserve">CIDA%: Porcentaje de captura sobre el volumen diario total </w:t>
      </w:r>
      <w:proofErr w:type="spellStart"/>
      <w:r>
        <w:t>transaccionado</w:t>
      </w:r>
      <w:proofErr w:type="spellEnd"/>
      <w:r>
        <w:t xml:space="preserve"> en </w:t>
      </w:r>
      <w:proofErr w:type="spellStart"/>
      <w:r>
        <w:t>Criptoacciones</w:t>
      </w:r>
      <w:proofErr w:type="spellEnd"/>
      <w:r>
        <w:t xml:space="preserve"> CIDA</w:t>
      </w:r>
      <w:r>
        <w:rPr>
          <w:rFonts w:ascii="Roboto" w:hAnsi="Roboto" w:cs="Roboto"/>
        </w:rPr>
        <w:t>‑</w:t>
      </w:r>
      <w:r>
        <w:t>R.</w:t>
      </w:r>
    </w:p>
    <w:p w14:paraId="3C8BB770" w14:textId="77777777" w:rsidR="00A30051" w:rsidRDefault="00A30051" w:rsidP="00A30051">
      <w:r>
        <w:t>· ZZ</w:t>
      </w:r>
      <w:r>
        <w:rPr>
          <w:rFonts w:ascii="Roboto" w:hAnsi="Roboto" w:cs="Roboto"/>
        </w:rPr>
        <w:t>‑</w:t>
      </w:r>
      <w:r>
        <w:t xml:space="preserve">TC%: Porcentaje de captura sobre el valor de cada compra realizada con Tarjeta de Crédito </w:t>
      </w:r>
      <w:proofErr w:type="spellStart"/>
      <w:r>
        <w:t>Tokenizada</w:t>
      </w:r>
      <w:proofErr w:type="spellEnd"/>
      <w:r>
        <w:t>.</w:t>
      </w:r>
    </w:p>
    <w:p w14:paraId="57091270" w14:textId="77777777" w:rsidR="00A30051" w:rsidRDefault="00A30051" w:rsidP="00A30051">
      <w:r>
        <w:t>· ZZ</w:t>
      </w:r>
      <w:r>
        <w:rPr>
          <w:rFonts w:ascii="Roboto" w:hAnsi="Roboto" w:cs="Roboto"/>
        </w:rPr>
        <w:t>‑</w:t>
      </w:r>
      <w:r>
        <w:t xml:space="preserve">SEG%: Porcentaje de captura sobre el spread actuarial neto de las Pólizas de Seguro de Crédito </w:t>
      </w:r>
      <w:proofErr w:type="spellStart"/>
      <w:r>
        <w:t>Tokenizadas</w:t>
      </w:r>
      <w:proofErr w:type="spellEnd"/>
      <w:r>
        <w:t xml:space="preserve"> (PSCT).</w:t>
      </w:r>
    </w:p>
    <w:p w14:paraId="121528DC" w14:textId="77777777" w:rsidR="00A30051" w:rsidRDefault="00A30051" w:rsidP="00A30051">
      <w:r>
        <w:t>· ZZ</w:t>
      </w:r>
      <w:r>
        <w:rPr>
          <w:rFonts w:ascii="Roboto" w:hAnsi="Roboto" w:cs="Roboto"/>
        </w:rPr>
        <w:t>‑</w:t>
      </w:r>
      <w:r>
        <w:t xml:space="preserve">HIP%: Porcentaje de captura sobre el monto de </w:t>
      </w:r>
      <w:proofErr w:type="spellStart"/>
      <w:r>
        <w:t>originación</w:t>
      </w:r>
      <w:proofErr w:type="spellEnd"/>
      <w:r>
        <w:t xml:space="preserve"> de Créditos Hipotecarios y Financiamiento de Viviendas Nuevas.</w:t>
      </w:r>
    </w:p>
    <w:p w14:paraId="50CD2F0D" w14:textId="77777777" w:rsidR="00A30051" w:rsidRDefault="00A30051" w:rsidP="00A30051">
      <w:r>
        <w:t>· ZZ</w:t>
      </w:r>
      <w:r>
        <w:rPr>
          <w:rFonts w:ascii="Roboto" w:hAnsi="Roboto" w:cs="Roboto"/>
        </w:rPr>
        <w:t>‑</w:t>
      </w:r>
      <w:r>
        <w:t>HIPM%: Porcentaje de captura sobre la porción de intereses de las cuotas mensuales hipotecarias.</w:t>
      </w:r>
    </w:p>
    <w:p w14:paraId="6A92E93A" w14:textId="77777777" w:rsidR="00A30051" w:rsidRDefault="00A30051" w:rsidP="00A30051">
      <w:r>
        <w:t>· ZZ</w:t>
      </w:r>
      <w:r>
        <w:rPr>
          <w:rFonts w:ascii="Roboto" w:hAnsi="Roboto" w:cs="Roboto"/>
        </w:rPr>
        <w:t>‑</w:t>
      </w:r>
      <w:r>
        <w:t xml:space="preserve">EMP%: Porcentaje de captura sobre el monto de </w:t>
      </w:r>
      <w:proofErr w:type="spellStart"/>
      <w:r>
        <w:t>originación</w:t>
      </w:r>
      <w:proofErr w:type="spellEnd"/>
      <w:r>
        <w:t xml:space="preserve"> de Créditos Empresariales para Emprendedores.</w:t>
      </w:r>
    </w:p>
    <w:p w14:paraId="210A384E" w14:textId="77777777" w:rsidR="00A30051" w:rsidRDefault="00A30051" w:rsidP="00A30051">
      <w:r>
        <w:t>· ZZ</w:t>
      </w:r>
      <w:r>
        <w:rPr>
          <w:rFonts w:ascii="Roboto" w:hAnsi="Roboto" w:cs="Roboto"/>
        </w:rPr>
        <w:t>‑</w:t>
      </w:r>
      <w:r>
        <w:t>EMPM%: Porcentaje de captura sobre la porción de intereses de las cuotas periódicas empresariales.</w:t>
      </w:r>
    </w:p>
    <w:p w14:paraId="201EC0D6" w14:textId="77777777" w:rsidR="00A30051" w:rsidRDefault="00A30051" w:rsidP="00A30051">
      <w:r>
        <w:t>· ZZ</w:t>
      </w:r>
      <w:r>
        <w:rPr>
          <w:rFonts w:ascii="Roboto" w:hAnsi="Roboto" w:cs="Roboto"/>
        </w:rPr>
        <w:t>‑</w:t>
      </w:r>
      <w:r>
        <w:t>EMIT%: Porcentaje de comisión por emisión de TBAC (inyección de liquidez externa).</w:t>
      </w:r>
    </w:p>
    <w:p w14:paraId="56D88392" w14:textId="77777777" w:rsidR="00A30051" w:rsidRDefault="00A30051" w:rsidP="00A30051">
      <w:r>
        <w:t>· ZZ</w:t>
      </w:r>
      <w:r>
        <w:rPr>
          <w:rFonts w:ascii="Roboto" w:hAnsi="Roboto" w:cs="Roboto"/>
        </w:rPr>
        <w:t>‑</w:t>
      </w:r>
      <w:r>
        <w:t xml:space="preserve">QUEM%: Porcentaje de comisión por quema de TBAC (retiro de liquidez </w:t>
      </w:r>
      <w:proofErr w:type="spellStart"/>
      <w:r>
        <w:t>fiat</w:t>
      </w:r>
      <w:proofErr w:type="spellEnd"/>
      <w:r>
        <w:t>).</w:t>
      </w:r>
    </w:p>
    <w:p w14:paraId="4B3C49DC" w14:textId="77777777" w:rsidR="00A30051" w:rsidRDefault="00A30051" w:rsidP="00A30051">
      <w:r>
        <w:t>· ZZ</w:t>
      </w:r>
      <w:r>
        <w:rPr>
          <w:rFonts w:ascii="Roboto" w:hAnsi="Roboto" w:cs="Roboto"/>
        </w:rPr>
        <w:t>‑</w:t>
      </w:r>
      <w:r>
        <w:t xml:space="preserve">CANJ%: Porcentaje de comisión por canje de cualquier </w:t>
      </w:r>
      <w:proofErr w:type="spellStart"/>
      <w:r>
        <w:t>criptoactivo</w:t>
      </w:r>
      <w:proofErr w:type="spellEnd"/>
      <w:r>
        <w:t xml:space="preserve"> por TBAC.</w:t>
      </w:r>
    </w:p>
    <w:p w14:paraId="62EA643F" w14:textId="77777777" w:rsidR="00A30051" w:rsidRDefault="00A30051" w:rsidP="00A30051"/>
    <w:p w14:paraId="5514B13B" w14:textId="77777777" w:rsidR="00A30051" w:rsidRDefault="00A30051" w:rsidP="00A30051">
      <w:r>
        <w:t>Variables de Distribución (cómo se reparte lo capturado entre los cuatro actores):</w:t>
      </w:r>
    </w:p>
    <w:p w14:paraId="15E0174D" w14:textId="77777777" w:rsidR="00A30051" w:rsidRDefault="00A30051" w:rsidP="00A30051"/>
    <w:p w14:paraId="50EAA9E8" w14:textId="77777777" w:rsidR="00A30051" w:rsidRDefault="00A30051" w:rsidP="00A30051">
      <w:r>
        <w:t>· AA%: Porcentaje del spread capturado que corresponde al Actor 1 (Tesoro/FED – FSLD). Nunca inferior al 50% mientras exista deuda pública (cuenta 2101 con saldo mayor que cero).</w:t>
      </w:r>
    </w:p>
    <w:p w14:paraId="55850751" w14:textId="77777777" w:rsidR="00A30051" w:rsidRDefault="00A30051" w:rsidP="00A30051">
      <w:r>
        <w:t>· BB%: Porcentaje del spread capturado que corresponde al Actor 2 (Bancos y Aseguradoras).</w:t>
      </w:r>
    </w:p>
    <w:p w14:paraId="6B7686B0" w14:textId="77777777" w:rsidR="00A30051" w:rsidRDefault="00A30051" w:rsidP="00A30051">
      <w:r>
        <w:t xml:space="preserve">· CC%: Porcentaje del spread capturado que corresponde al Actor 3 (Red </w:t>
      </w:r>
      <w:proofErr w:type="spellStart"/>
      <w:r>
        <w:t>Canton</w:t>
      </w:r>
      <w:proofErr w:type="spellEnd"/>
      <w:r>
        <w:t xml:space="preserve"> Network).</w:t>
      </w:r>
    </w:p>
    <w:p w14:paraId="3D1A0D17" w14:textId="77777777" w:rsidR="00A30051" w:rsidRDefault="00A30051" w:rsidP="00A30051">
      <w:r>
        <w:t xml:space="preserve">· DD%: Porcentaje del spread capturado que corresponde al Actor 4 (LLC Mendoza &amp; </w:t>
      </w:r>
      <w:proofErr w:type="spellStart"/>
      <w:r>
        <w:t>Fennimore</w:t>
      </w:r>
      <w:proofErr w:type="spellEnd"/>
      <w:r>
        <w:t>).</w:t>
      </w:r>
    </w:p>
    <w:p w14:paraId="2B750EA3" w14:textId="77777777" w:rsidR="00A30051" w:rsidRDefault="00A30051" w:rsidP="00A30051"/>
    <w:p w14:paraId="44BF508A" w14:textId="77777777" w:rsidR="00A30051" w:rsidRDefault="00A30051" w:rsidP="00A30051">
      <w:r>
        <w:t>Condición de cierre: AA% + BB% + CC% + DD% = 100% del spread capturado en cada fuente.</w:t>
      </w:r>
    </w:p>
    <w:p w14:paraId="7A81A95A" w14:textId="77777777" w:rsidR="00A30051" w:rsidRDefault="00A30051" w:rsidP="00A30051"/>
    <w:p w14:paraId="5B4ADF20" w14:textId="77777777" w:rsidR="00A30051" w:rsidRDefault="00A30051" w:rsidP="00A30051">
      <w:r>
        <w:t>---</w:t>
      </w:r>
    </w:p>
    <w:p w14:paraId="625EAB29" w14:textId="77777777" w:rsidR="00A30051" w:rsidRDefault="00A30051" w:rsidP="00A30051"/>
    <w:p w14:paraId="64D92A3F" w14:textId="77777777" w:rsidR="00A30051" w:rsidRDefault="00A30051" w:rsidP="00A30051">
      <w:r>
        <w:t>SECCIÓN XVII: CLÁUSULA DE CONSENSO Y PREVALENCIA</w:t>
      </w:r>
    </w:p>
    <w:p w14:paraId="7A36915E" w14:textId="77777777" w:rsidR="00A30051" w:rsidRDefault="00A30051" w:rsidP="00A30051"/>
    <w:p w14:paraId="1A73C53A" w14:textId="77777777" w:rsidR="00A30051" w:rsidRDefault="00A30051" w:rsidP="00A30051">
      <w:r>
        <w:t>Cláusula de Determinación por Consenso. Todos los porcentajes indicados como variables en este documento (YY</w:t>
      </w:r>
      <w:r>
        <w:rPr>
          <w:rFonts w:ascii="Roboto" w:hAnsi="Roboto" w:cs="Roboto"/>
        </w:rPr>
        <w:t>‑</w:t>
      </w:r>
      <w:r>
        <w:t>DP%, YY</w:t>
      </w:r>
      <w:r>
        <w:rPr>
          <w:rFonts w:ascii="Roboto" w:hAnsi="Roboto" w:cs="Roboto"/>
        </w:rPr>
        <w:t>‑</w:t>
      </w:r>
      <w:r>
        <w:t>DC%, YY</w:t>
      </w:r>
      <w:r>
        <w:rPr>
          <w:rFonts w:ascii="Roboto" w:hAnsi="Roboto" w:cs="Roboto"/>
        </w:rPr>
        <w:t>‑</w:t>
      </w:r>
      <w:r>
        <w:t>GP%, YY</w:t>
      </w:r>
      <w:r>
        <w:rPr>
          <w:rFonts w:ascii="Roboto" w:hAnsi="Roboto" w:cs="Roboto"/>
        </w:rPr>
        <w:t>‑</w:t>
      </w:r>
      <w:r>
        <w:t>FC%, YY</w:t>
      </w:r>
      <w:r>
        <w:rPr>
          <w:rFonts w:ascii="Roboto" w:hAnsi="Roboto" w:cs="Roboto"/>
        </w:rPr>
        <w:t>‑</w:t>
      </w:r>
      <w:r>
        <w:t>TN%, ZZ</w:t>
      </w:r>
      <w:r>
        <w:rPr>
          <w:rFonts w:ascii="Roboto" w:hAnsi="Roboto" w:cs="Roboto"/>
        </w:rPr>
        <w:t>‑</w:t>
      </w:r>
      <w:r>
        <w:t>CIDA%, ZZ</w:t>
      </w:r>
      <w:r>
        <w:rPr>
          <w:rFonts w:ascii="Roboto" w:hAnsi="Roboto" w:cs="Roboto"/>
        </w:rPr>
        <w:t>‑</w:t>
      </w:r>
      <w:r>
        <w:t>TC%, ZZ</w:t>
      </w:r>
      <w:r>
        <w:rPr>
          <w:rFonts w:ascii="Roboto" w:hAnsi="Roboto" w:cs="Roboto"/>
        </w:rPr>
        <w:t>‑</w:t>
      </w:r>
      <w:r>
        <w:t>SEG%, ZZ</w:t>
      </w:r>
      <w:r>
        <w:rPr>
          <w:rFonts w:ascii="Roboto" w:hAnsi="Roboto" w:cs="Roboto"/>
        </w:rPr>
        <w:t>‑</w:t>
      </w:r>
      <w:r>
        <w:t>HIP%, ZZ</w:t>
      </w:r>
      <w:r>
        <w:rPr>
          <w:rFonts w:ascii="Roboto" w:hAnsi="Roboto" w:cs="Roboto"/>
        </w:rPr>
        <w:t>‑</w:t>
      </w:r>
      <w:r>
        <w:t>HIPM%, ZZ</w:t>
      </w:r>
      <w:r>
        <w:rPr>
          <w:rFonts w:ascii="Roboto" w:hAnsi="Roboto" w:cs="Roboto"/>
        </w:rPr>
        <w:t>‑</w:t>
      </w:r>
      <w:r>
        <w:t>EMP%, ZZ</w:t>
      </w:r>
      <w:r>
        <w:rPr>
          <w:rFonts w:ascii="Roboto" w:hAnsi="Roboto" w:cs="Roboto"/>
        </w:rPr>
        <w:t>‑</w:t>
      </w:r>
      <w:r>
        <w:t>EMPM%, ZZ</w:t>
      </w:r>
      <w:r>
        <w:rPr>
          <w:rFonts w:ascii="Roboto" w:hAnsi="Roboto" w:cs="Roboto"/>
        </w:rPr>
        <w:t>‑</w:t>
      </w:r>
      <w:r>
        <w:t>EMIT%, ZZ</w:t>
      </w:r>
      <w:r>
        <w:rPr>
          <w:rFonts w:ascii="Roboto" w:hAnsi="Roboto" w:cs="Roboto"/>
        </w:rPr>
        <w:t>‑</w:t>
      </w:r>
      <w:r>
        <w:t>QUEM%, ZZ</w:t>
      </w:r>
      <w:r>
        <w:rPr>
          <w:rFonts w:ascii="Roboto" w:hAnsi="Roboto" w:cs="Roboto"/>
        </w:rPr>
        <w:t>‑</w:t>
      </w:r>
      <w:r>
        <w:t xml:space="preserve">CANJ%, AA%, BB%, CC%, DD%) serán determinados por consenso unánime entre representantes autorizados de los cuatro actores: (1) el Tesoro de los Estados Unidos y/o la Reserva Federal, (2) las asociaciones de bancos y aseguradoras participantes en la Red </w:t>
      </w:r>
      <w:proofErr w:type="spellStart"/>
      <w:r>
        <w:t>Canton</w:t>
      </w:r>
      <w:proofErr w:type="spellEnd"/>
      <w:r>
        <w:t xml:space="preserve">, (3) la fundación o entidad gestora de la Red </w:t>
      </w:r>
      <w:proofErr w:type="spellStart"/>
      <w:r>
        <w:t>Canton</w:t>
      </w:r>
      <w:proofErr w:type="spellEnd"/>
      <w:r>
        <w:t xml:space="preserve"> Network, y (4) la LLC Mendoza &amp; </w:t>
      </w:r>
      <w:proofErr w:type="spellStart"/>
      <w:r>
        <w:t>Fennimore</w:t>
      </w:r>
      <w:proofErr w:type="spellEnd"/>
      <w:r>
        <w:t xml:space="preserve">. El acuerdo deberá ser registrado en el Smart </w:t>
      </w:r>
      <w:proofErr w:type="spellStart"/>
      <w:r>
        <w:t>Contract</w:t>
      </w:r>
      <w:proofErr w:type="spellEnd"/>
      <w:r>
        <w:t xml:space="preserve"> de Gobernanza de la Red </w:t>
      </w:r>
      <w:proofErr w:type="spellStart"/>
      <w:r>
        <w:t>Canton</w:t>
      </w:r>
      <w:proofErr w:type="spellEnd"/>
      <w:r>
        <w:t>. Cualquier modificación posterior requerirá nuevamente el consenso unánime de las cuatro partes.</w:t>
      </w:r>
    </w:p>
    <w:p w14:paraId="66620222" w14:textId="77777777" w:rsidR="00A30051" w:rsidRDefault="00A30051" w:rsidP="00A30051"/>
    <w:p w14:paraId="58F8B7CE" w14:textId="77777777" w:rsidR="00A30051" w:rsidRDefault="00A30051" w:rsidP="00A30051">
      <w:r>
        <w:t>Cláusula de Prioridad del Tesoro/FED. Mientras la cuenta 2101 (Deuda Pública Federal) mantenga un saldo mayor que cero, el porcentaje AA% correspondiente al Actor 1 no podrá ser inferior al 50% del spread total capturado en cada fuente. Una vez que la deuda pública sea completamente extinguida (cuenta 2101 con saldo CERO), esta restricción cesará automáticamente, y los cuatro actores podrán renegociar los porcentajes en condiciones de igualdad.</w:t>
      </w:r>
    </w:p>
    <w:p w14:paraId="58B0316D" w14:textId="77777777" w:rsidR="00A30051" w:rsidRDefault="00A30051" w:rsidP="00A30051"/>
    <w:p w14:paraId="7A650965" w14:textId="77777777" w:rsidR="00A30051" w:rsidRDefault="00A30051" w:rsidP="00A30051">
      <w:r>
        <w:t xml:space="preserve">Cláusula de Continuidad Operativa. Si las partes no logran alcanzar un nuevo consenso sobre los porcentajes, los Smart </w:t>
      </w:r>
      <w:proofErr w:type="spellStart"/>
      <w:r>
        <w:t>Contracts</w:t>
      </w:r>
      <w:proofErr w:type="spellEnd"/>
      <w:r>
        <w:t xml:space="preserve"> mantendrán los últimos porcentajes acordados y registrados en el Smart </w:t>
      </w:r>
      <w:proofErr w:type="spellStart"/>
      <w:r>
        <w:t>Contract</w:t>
      </w:r>
      <w:proofErr w:type="spellEnd"/>
      <w:r>
        <w:t xml:space="preserve"> de Gobernanza, garantizando la continuidad operativa del sistema y la imposibilidad de paralización por desacuerdo.</w:t>
      </w:r>
    </w:p>
    <w:p w14:paraId="11266FFD" w14:textId="77777777" w:rsidR="00A30051" w:rsidRDefault="00A30051" w:rsidP="00A30051"/>
    <w:p w14:paraId="0AA2FFF9" w14:textId="77777777" w:rsidR="00A30051" w:rsidRDefault="00A30051" w:rsidP="00A30051">
      <w:r>
        <w:t xml:space="preserve">Cláusula de Imposibilidad Técnica de Elusión. Los Smart </w:t>
      </w:r>
      <w:proofErr w:type="spellStart"/>
      <w:r>
        <w:t>Contracts</w:t>
      </w:r>
      <w:proofErr w:type="spellEnd"/>
      <w:r>
        <w:t xml:space="preserve"> de la Red </w:t>
      </w:r>
      <w:proofErr w:type="spellStart"/>
      <w:r>
        <w:t>Canton</w:t>
      </w:r>
      <w:proofErr w:type="spellEnd"/>
      <w:r>
        <w:t xml:space="preserve"> Network están programados para ejecutar automáticamente la captura y distribución de los spreads según los porcentajes registrados en el Smart </w:t>
      </w:r>
      <w:proofErr w:type="spellStart"/>
      <w:r>
        <w:t>Contract</w:t>
      </w:r>
      <w:proofErr w:type="spellEnd"/>
      <w:r>
        <w:t xml:space="preserve"> de Gobernanza. No existe la posibilidad técnica de que un actor retenga para sí el spread que corresponde a otro, ya que la transacción no se completa si alguna de las transferencias falla. Cualquier intento de modificar unilateralmente los porcentajes sin el consenso de las cuatro partes será técnicamente rechazado por la red.</w:t>
      </w:r>
    </w:p>
    <w:p w14:paraId="2A42BCBD" w14:textId="77777777" w:rsidR="00A30051" w:rsidRDefault="00A30051" w:rsidP="00A30051"/>
    <w:p w14:paraId="5D4F6ADC" w14:textId="77777777" w:rsidR="00A30051" w:rsidRDefault="00A30051" w:rsidP="00A30051">
      <w:r>
        <w:t xml:space="preserve">Cláusula de Auditoría y Transparencia. Todos los porcentajes acordados y todas las transacciones de captura y distribución serán registrados en la </w:t>
      </w:r>
      <w:proofErr w:type="spellStart"/>
      <w:r>
        <w:t>blockchain</w:t>
      </w:r>
      <w:proofErr w:type="spellEnd"/>
      <w:r>
        <w:t xml:space="preserve"> de la Red </w:t>
      </w:r>
      <w:proofErr w:type="spellStart"/>
      <w:r>
        <w:t>Canton</w:t>
      </w:r>
      <w:proofErr w:type="spellEnd"/>
      <w:r>
        <w:t>, siendo públicamente auditables en tiempo real por cualquiera de las partes interesadas. La transparencia absoluta del sistema garantiza que ninguna parte pueda alegar desconocimiento o manipulación de los flujos.</w:t>
      </w:r>
    </w:p>
    <w:p w14:paraId="4AC36FB5" w14:textId="77777777" w:rsidR="00A30051" w:rsidRDefault="00A30051" w:rsidP="00A30051"/>
    <w:p w14:paraId="46A16146" w14:textId="77777777" w:rsidR="00A30051" w:rsidRDefault="00A30051" w:rsidP="00A30051">
      <w:r>
        <w:t>---</w:t>
      </w:r>
    </w:p>
    <w:p w14:paraId="381D9133" w14:textId="77777777" w:rsidR="00A30051" w:rsidRDefault="00A30051" w:rsidP="00A30051"/>
    <w:p w14:paraId="6158120A" w14:textId="77777777" w:rsidR="00A30051" w:rsidRDefault="00A30051" w:rsidP="00A30051">
      <w:r>
        <w:t>CONCLUSIÓN FINAL DEL PROTOCOLO DE EQUILIBRIO SOBERANO</w:t>
      </w:r>
    </w:p>
    <w:p w14:paraId="0AB8F289" w14:textId="77777777" w:rsidR="00A30051" w:rsidRDefault="00A30051" w:rsidP="00A30051"/>
    <w:p w14:paraId="743D30A2" w14:textId="77777777" w:rsidR="00A30051" w:rsidRDefault="00A30051" w:rsidP="00A30051">
      <w:r>
        <w:t xml:space="preserve">El presente documento ha establecido, con precisión conceptual y contable, el principio de distribución equilibrada y consensuada de los spreads del ecosistema TBAC entre los cuatro actores principales que hacen posible su existencia. Quince fuentes de spread han sido identificadas y tratadas de forma individualizada, cada una con su propia variable de captura independiente, acordada por consenso mutuo. Cuatro variables de distribución determinan cómo se reparte cada spread capturado entre el Tesoro/FED, los bancos y aseguradoras, la Red </w:t>
      </w:r>
      <w:proofErr w:type="spellStart"/>
      <w:r>
        <w:t>Canton</w:t>
      </w:r>
      <w:proofErr w:type="spellEnd"/>
      <w:r>
        <w:t xml:space="preserve"> Network, y la LLC Mendoza &amp; </w:t>
      </w:r>
      <w:proofErr w:type="spellStart"/>
      <w:r>
        <w:t>Fennimore</w:t>
      </w:r>
      <w:proofErr w:type="spellEnd"/>
      <w:r>
        <w:t>.</w:t>
      </w:r>
    </w:p>
    <w:p w14:paraId="6A7F9FE6" w14:textId="77777777" w:rsidR="00A30051" w:rsidRDefault="00A30051" w:rsidP="00A30051"/>
    <w:p w14:paraId="3D262DDF" w14:textId="77777777" w:rsidR="00A30051" w:rsidRDefault="00A30051" w:rsidP="00A30051">
      <w:r>
        <w:t>Se ha establecido, como único límite inmodificable, la prioridad absoluta del Tesoro/FED (Actor 1), que recibirá un mínimo del 50% de cada spread capturado mientras exista deuda pública pendiente de liquidación. Esta prioridad garantiza que el objetivo fundacional del sistema —la liquidación de la deuda soberana de los Estados Unidos— sea alcanzado en el menor tiempo posible.</w:t>
      </w:r>
    </w:p>
    <w:p w14:paraId="7CBA8C64" w14:textId="77777777" w:rsidR="00A30051" w:rsidRDefault="00A30051" w:rsidP="00A30051"/>
    <w:p w14:paraId="1BA8C401" w14:textId="77777777" w:rsidR="00A30051" w:rsidRDefault="00A30051" w:rsidP="00A30051">
      <w:r>
        <w:t xml:space="preserve">Una vez extinguida la deuda, los cuatro actores podrán renegociar sus porcentajes en condiciones de igualdad, reflejando el nuevo equilibrio de un Estado sin pasivos soberanos y una economía dinamizada por el crédito </w:t>
      </w:r>
      <w:proofErr w:type="spellStart"/>
      <w:r>
        <w:t>tokenizado</w:t>
      </w:r>
      <w:proofErr w:type="spellEnd"/>
      <w:r>
        <w:t>.</w:t>
      </w:r>
    </w:p>
    <w:p w14:paraId="34740E97" w14:textId="77777777" w:rsidR="00A30051" w:rsidRDefault="00A30051" w:rsidP="00A30051"/>
    <w:p w14:paraId="68CF7326" w14:textId="6360817B" w:rsidR="00A30051" w:rsidRDefault="00A30051">
      <w:r>
        <w:t xml:space="preserve">Este protocolo, junto con los dieciséis documentos fundacionales, constituye el marco completo para la operación del sistema TBAC en la Red </w:t>
      </w:r>
      <w:proofErr w:type="spellStart"/>
      <w:r>
        <w:t>Canton</w:t>
      </w:r>
      <w:proofErr w:type="spellEnd"/>
      <w:r>
        <w:t xml:space="preserve"> Network, garantizando la equidad, la transparencia y la sostenibilidad de largo plazo del ecosistema financiero soberano más avanzado jamás concebido. La LLC Mendoza &amp; </w:t>
      </w:r>
      <w:proofErr w:type="spellStart"/>
      <w:r>
        <w:t>Fennimore</w:t>
      </w:r>
      <w:proofErr w:type="spellEnd"/>
      <w:r>
        <w:t>, como creadora de la propiedad intelectual originaria, reafirma su compromiso con la distribución justa y consensuada de los beneficios del sistema, en beneficio de todos los actores y, en última instancia, de los ciudadanos de los Estados Unidos y del mundo.</w:t>
      </w:r>
    </w:p>
    <w:sectPr w:rsidR="00A30051">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Roboto">
    <w:panose1 w:val="02000000000000000000"/>
    <w:charset w:val="00"/>
    <w:family w:val="auto"/>
    <w:pitch w:val="variable"/>
    <w:sig w:usb0="E00002FF" w:usb1="5000217F" w:usb2="0000002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52"/>
  <w:proofState w:spelling="clean"/>
  <w:revisionView w:inkAnnotation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0051"/>
    <w:rsid w:val="00A30051"/>
    <w:rsid w:val="00B414DD"/>
    <w:rsid w:val="00DE40F3"/>
  </w:rsids>
  <m:mathPr>
    <m:mathFont m:val="Cambria Math"/>
    <m:brkBin m:val="before"/>
    <m:brkBinSub m:val="--"/>
    <m:smallFrac m:val="0"/>
    <m:dispDef/>
    <m:lMargin m:val="0"/>
    <m:rMargin m:val="0"/>
    <m:defJc m:val="centerGroup"/>
    <m:wrapIndent m:val="1440"/>
    <m:intLim m:val="subSup"/>
    <m:naryLim m:val="undOvr"/>
  </m:mathPr>
  <w:themeFontLang w:val="es-US"/>
  <w:clrSchemeMapping w:bg1="light1" w:t1="dark1" w:bg2="light2" w:t2="dark2" w:accent1="accent1" w:accent2="accent2" w:accent3="accent3" w:accent4="accent4" w:accent5="accent5" w:accent6="accent6" w:hyperlink="hyperlink" w:followedHyperlink="followedHyperlink"/>
  <w:decimalSymbol w:val="."/>
  <w:listSeparator w:val=","/>
  <w14:docId w14:val="5A0ECC4A"/>
  <w15:chartTrackingRefBased/>
  <w15:docId w15:val="{61A7FD4A-1C7B-444D-8A9B-6FDC36F1FF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US" w:eastAsia="es-MX"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A3005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A3005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A30051"/>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A30051"/>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A30051"/>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A30051"/>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30051"/>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30051"/>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30051"/>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30051"/>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30051"/>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30051"/>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30051"/>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30051"/>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30051"/>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30051"/>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30051"/>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30051"/>
    <w:rPr>
      <w:rFonts w:eastAsiaTheme="majorEastAsia" w:cstheme="majorBidi"/>
      <w:color w:val="272727" w:themeColor="text1" w:themeTint="D8"/>
    </w:rPr>
  </w:style>
  <w:style w:type="paragraph" w:styleId="Ttulo">
    <w:name w:val="Title"/>
    <w:basedOn w:val="Normal"/>
    <w:next w:val="Normal"/>
    <w:link w:val="TtuloCar"/>
    <w:uiPriority w:val="10"/>
    <w:qFormat/>
    <w:rsid w:val="00A300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3005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30051"/>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30051"/>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30051"/>
    <w:pPr>
      <w:spacing w:before="160"/>
      <w:jc w:val="center"/>
    </w:pPr>
    <w:rPr>
      <w:i/>
      <w:iCs/>
      <w:color w:val="404040" w:themeColor="text1" w:themeTint="BF"/>
    </w:rPr>
  </w:style>
  <w:style w:type="character" w:customStyle="1" w:styleId="CitaCar">
    <w:name w:val="Cita Car"/>
    <w:basedOn w:val="Fuentedeprrafopredeter"/>
    <w:link w:val="Cita"/>
    <w:uiPriority w:val="29"/>
    <w:rsid w:val="00A30051"/>
    <w:rPr>
      <w:i/>
      <w:iCs/>
      <w:color w:val="404040" w:themeColor="text1" w:themeTint="BF"/>
    </w:rPr>
  </w:style>
  <w:style w:type="paragraph" w:styleId="Prrafodelista">
    <w:name w:val="List Paragraph"/>
    <w:basedOn w:val="Normal"/>
    <w:uiPriority w:val="34"/>
    <w:qFormat/>
    <w:rsid w:val="00A30051"/>
    <w:pPr>
      <w:ind w:left="720"/>
      <w:contextualSpacing/>
    </w:pPr>
  </w:style>
  <w:style w:type="character" w:styleId="nfasisintenso">
    <w:name w:val="Intense Emphasis"/>
    <w:basedOn w:val="Fuentedeprrafopredeter"/>
    <w:uiPriority w:val="21"/>
    <w:qFormat/>
    <w:rsid w:val="00A30051"/>
    <w:rPr>
      <w:i/>
      <w:iCs/>
      <w:color w:val="0F4761" w:themeColor="accent1" w:themeShade="BF"/>
    </w:rPr>
  </w:style>
  <w:style w:type="paragraph" w:styleId="Citadestacada">
    <w:name w:val="Intense Quote"/>
    <w:basedOn w:val="Normal"/>
    <w:next w:val="Normal"/>
    <w:link w:val="CitadestacadaCar"/>
    <w:uiPriority w:val="30"/>
    <w:qFormat/>
    <w:rsid w:val="00A3005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A30051"/>
    <w:rPr>
      <w:i/>
      <w:iCs/>
      <w:color w:val="0F4761" w:themeColor="accent1" w:themeShade="BF"/>
    </w:rPr>
  </w:style>
  <w:style w:type="character" w:styleId="Referenciaintensa">
    <w:name w:val="Intense Reference"/>
    <w:basedOn w:val="Fuentedeprrafopredeter"/>
    <w:uiPriority w:val="32"/>
    <w:qFormat/>
    <w:rsid w:val="00A3005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9224</Words>
  <Characters>50734</Characters>
  <Application>Microsoft Office Word</Application>
  <DocSecurity>0</DocSecurity>
  <Lines>422</Lines>
  <Paragraphs>119</Paragraphs>
  <ScaleCrop>false</ScaleCrop>
  <Company/>
  <LinksUpToDate>false</LinksUpToDate>
  <CharactersWithSpaces>59839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reumend@gmail.com</dc:creator>
  <cp:keywords/>
  <dc:description/>
  <cp:lastModifiedBy>reumend@gmail.com</cp:lastModifiedBy>
  <cp:revision>2</cp:revision>
  <dcterms:created xsi:type="dcterms:W3CDTF">2026-05-03T17:39:00Z</dcterms:created>
  <dcterms:modified xsi:type="dcterms:W3CDTF">2026-05-03T17:39:00Z</dcterms:modified>
</cp:coreProperties>
</file>