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7542E" w14:textId="5642E098" w:rsidR="00411221" w:rsidRDefault="00411221" w:rsidP="00411221"/>
    <w:p w14:paraId="6B954A7D" w14:textId="77777777" w:rsidR="00411221" w:rsidRDefault="00411221" w:rsidP="00411221">
      <w:r>
        <w:t>---</w:t>
      </w:r>
    </w:p>
    <w:p w14:paraId="59579F2F" w14:textId="77777777" w:rsidR="00411221" w:rsidRDefault="00411221" w:rsidP="00411221"/>
    <w:p w14:paraId="1182BEFF" w14:textId="77777777" w:rsidR="00411221" w:rsidRDefault="00411221" w:rsidP="00411221">
      <w:r>
        <w:t>DOCUMENTO MAESTRO UNIFICADO DEL SISTEMA TBAC PARA LOS ESTADOS UNIDOS DE AMÉRICA</w:t>
      </w:r>
    </w:p>
    <w:p w14:paraId="5FE5E5D8" w14:textId="77777777" w:rsidR="00411221" w:rsidRDefault="00411221" w:rsidP="00411221"/>
    <w:p w14:paraId="11AF8BEE" w14:textId="77777777" w:rsidR="00411221" w:rsidRDefault="00411221" w:rsidP="00411221">
      <w:r>
        <w:t>VERSIÓN CORREGIDA 5.0 – CON LOS 16 DOCUMENTOS FUNDACIONALES ORIGINALES MÁS EL DOCUMENTO 17 (THPC-I) PARA LA OPTIMIZACIÓN DE LA VELOCIDAD Y EL VOLUMEN DE DATOS EN LA RED CANTON</w:t>
      </w:r>
    </w:p>
    <w:p w14:paraId="1697D1A0" w14:textId="77777777" w:rsidR="00411221" w:rsidRDefault="00411221" w:rsidP="00411221"/>
    <w:p w14:paraId="5951A863" w14:textId="77777777" w:rsidR="00411221" w:rsidRDefault="00411221" w:rsidP="00411221">
      <w:r>
        <w:t>Modelo, Protocolo Contable e Ingeniería Financiera</w:t>
      </w:r>
    </w:p>
    <w:p w14:paraId="2CB5BFD3" w14:textId="77777777" w:rsidR="00411221" w:rsidRDefault="00411221" w:rsidP="00411221">
      <w:r>
        <w:t xml:space="preserve">Autor: </w:t>
      </w:r>
      <w:proofErr w:type="spellStart"/>
      <w:r>
        <w:t>Roberth</w:t>
      </w:r>
      <w:proofErr w:type="spellEnd"/>
      <w:r>
        <w:t xml:space="preserve"> </w:t>
      </w:r>
      <w:proofErr w:type="spellStart"/>
      <w:r>
        <w:t>Willians</w:t>
      </w:r>
      <w:proofErr w:type="spellEnd"/>
      <w:r>
        <w:t xml:space="preserve"> Mendoza Requena</w:t>
      </w:r>
    </w:p>
    <w:p w14:paraId="538CBDAB" w14:textId="77777777" w:rsidR="00411221" w:rsidRDefault="00411221" w:rsidP="00411221">
      <w:r>
        <w:t xml:space="preserve">Coordinación Técnica y Representación Legal: Mendoza &amp; </w:t>
      </w:r>
      <w:proofErr w:type="spellStart"/>
      <w:r>
        <w:t>Fennimore</w:t>
      </w:r>
      <w:proofErr w:type="spellEnd"/>
      <w:r>
        <w:t xml:space="preserve"> LLC, socio operativo James </w:t>
      </w:r>
      <w:proofErr w:type="spellStart"/>
      <w:r>
        <w:t>Fennimore</w:t>
      </w:r>
      <w:proofErr w:type="spellEnd"/>
    </w:p>
    <w:p w14:paraId="595535EA" w14:textId="77777777" w:rsidR="00411221" w:rsidRDefault="00411221" w:rsidP="00411221">
      <w:r>
        <w:t>Fecha de Integración: Mayo 2026</w:t>
      </w:r>
    </w:p>
    <w:p w14:paraId="35024852" w14:textId="77777777" w:rsidR="00411221" w:rsidRDefault="00411221" w:rsidP="00411221">
      <w:r>
        <w:t>Formato: texto continuo, sin tablas, sin resúmenes, con inclusión literal del documento base y expansión completa de todos los documentos fundacionales.</w:t>
      </w:r>
    </w:p>
    <w:p w14:paraId="339D445C" w14:textId="77777777" w:rsidR="00411221" w:rsidRDefault="00411221" w:rsidP="00411221"/>
    <w:p w14:paraId="33545DB5" w14:textId="77777777" w:rsidR="00411221" w:rsidRDefault="00411221" w:rsidP="00411221">
      <w:r>
        <w:t>---</w:t>
      </w:r>
    </w:p>
    <w:p w14:paraId="469BABE4" w14:textId="77777777" w:rsidR="00411221" w:rsidRDefault="00411221" w:rsidP="00411221"/>
    <w:p w14:paraId="5D1E1A13" w14:textId="77777777" w:rsidR="00411221" w:rsidRDefault="00411221" w:rsidP="00411221">
      <w:r>
        <w:t>ANEXO A – DOCUMENTO MAESTRO UNIFICADO DEL SISTEMA TBAC PARA LOS ESTADOS UNIDOS DE AMÉRICA (VERSIÓN 2.1)</w:t>
      </w:r>
    </w:p>
    <w:p w14:paraId="66DB3958" w14:textId="77777777" w:rsidR="00411221" w:rsidRDefault="00411221" w:rsidP="00411221"/>
    <w:p w14:paraId="0333DB22" w14:textId="77777777" w:rsidR="00411221" w:rsidRDefault="00411221" w:rsidP="00411221">
      <w:r>
        <w:t>A continuación se reproduce literalmente el documento proporcionado por el autor en abril de 2026. No se ha modificado ni una coma, ni un punto, ni una palabra. El texto es exactamente el original.</w:t>
      </w:r>
    </w:p>
    <w:p w14:paraId="776A6BFC" w14:textId="77777777" w:rsidR="00411221" w:rsidRDefault="00411221" w:rsidP="00411221"/>
    <w:p w14:paraId="48BD8B13" w14:textId="77777777" w:rsidR="00411221" w:rsidRDefault="00411221" w:rsidP="00411221">
      <w:r>
        <w:t>DOCUMENTO MAESTRO UNIFICADO DEL SISTEMA TBAC PARA LOS ESTADOS UNIDOS DE AMÉRICA</w:t>
      </w:r>
    </w:p>
    <w:p w14:paraId="2A8D314B" w14:textId="77777777" w:rsidR="00411221" w:rsidRDefault="00411221" w:rsidP="00411221">
      <w:r>
        <w:t>Revaloración Estructural del Dólar, Liquidación de la Deuda Pública Soberana, Saneamiento del Balance del Estado y Protocolo de Ejecución de Ingeniería Financiera LLC (24 Horas)</w:t>
      </w:r>
    </w:p>
    <w:p w14:paraId="05A8D87A" w14:textId="77777777" w:rsidR="00411221" w:rsidRDefault="00411221" w:rsidP="00411221"/>
    <w:p w14:paraId="398565B6" w14:textId="77777777" w:rsidR="00411221" w:rsidRDefault="00411221" w:rsidP="00411221">
      <w:r>
        <w:t xml:space="preserve">Modelo, Protocolo Contable e Ingeniería Financiera Autor: </w:t>
      </w:r>
      <w:proofErr w:type="spellStart"/>
      <w:r>
        <w:t>Roberth</w:t>
      </w:r>
      <w:proofErr w:type="spellEnd"/>
      <w:r>
        <w:t xml:space="preserve"> </w:t>
      </w:r>
      <w:proofErr w:type="spellStart"/>
      <w:r>
        <w:t>Willians</w:t>
      </w:r>
      <w:proofErr w:type="spellEnd"/>
      <w:r>
        <w:t xml:space="preserve"> Mendoza Requena</w:t>
      </w:r>
    </w:p>
    <w:p w14:paraId="4D9BC318" w14:textId="77777777" w:rsidR="00411221" w:rsidRDefault="00411221" w:rsidP="00411221">
      <w:r>
        <w:t>Fecha de Integración del Documento: 25 de abril de 2026</w:t>
      </w:r>
    </w:p>
    <w:p w14:paraId="6B985099" w14:textId="77777777" w:rsidR="00411221" w:rsidRDefault="00411221" w:rsidP="00411221">
      <w:r>
        <w:t>Versión Unificada: 2.1 (Integración Lógica Completa con Aplicación Dual de la Fórmula B: Antes y Después del Saneamiento — Formato de Texto Plano)</w:t>
      </w:r>
    </w:p>
    <w:p w14:paraId="4D58F877" w14:textId="77777777" w:rsidR="00411221" w:rsidRDefault="00411221" w:rsidP="00411221">
      <w:r>
        <w:t xml:space="preserve">Propósito: Proporcionar al Gobierno de los Estados Unidos, al Departamento del Tesoro, a la Reserva Federal, a la Red </w:t>
      </w:r>
      <w:proofErr w:type="spellStart"/>
      <w:r>
        <w:t>Canton</w:t>
      </w:r>
      <w:proofErr w:type="spellEnd"/>
      <w:r>
        <w:t xml:space="preserve"> y a la entidad de ejecución designada (LLC) el manual teórico, contable y operativo definitivo para la revaloración estructural del Dólar, la liquidación total de la deuda pública federal, el saneamiento del balance del estado y la consolidación de una reserva global de liquidez. Este documento unificado explica en detalle los tres documentos fundacionales como un único sistema lógico y coherente.</w:t>
      </w:r>
    </w:p>
    <w:p w14:paraId="6940C2DF" w14:textId="77777777" w:rsidR="00411221" w:rsidRDefault="00411221" w:rsidP="00411221"/>
    <w:p w14:paraId="7480D673" w14:textId="77777777" w:rsidR="00411221" w:rsidRDefault="00411221" w:rsidP="00411221">
      <w:r>
        <w:t>PREÁMBULO: LA CONVERGENCIA DE LOS TRES PILARES</w:t>
      </w:r>
    </w:p>
    <w:p w14:paraId="0DAFFA22" w14:textId="77777777" w:rsidR="00411221" w:rsidRDefault="00411221" w:rsidP="00411221"/>
    <w:p w14:paraId="331BA3AC" w14:textId="77777777" w:rsidR="00411221" w:rsidRDefault="00411221" w:rsidP="00411221">
      <w:r>
        <w:t>El Sistema TBAC (</w:t>
      </w:r>
      <w:proofErr w:type="spellStart"/>
      <w:r>
        <w:t>Token</w:t>
      </w:r>
      <w:proofErr w:type="spellEnd"/>
      <w:r>
        <w:t xml:space="preserve"> Nativo de la Cesta de Ahorro y Estabilización Monetaria) aplicado a la economía de los Estados Unidos se basa en tres pilares inseparables que constituyen este documento unificado. Ninguno de ellos puede ser comprendido plenamente sin los otros dos:</w:t>
      </w:r>
    </w:p>
    <w:p w14:paraId="4662D59A" w14:textId="77777777" w:rsidR="00411221" w:rsidRDefault="00411221" w:rsidP="00411221"/>
    <w:p w14:paraId="58A93FCC" w14:textId="77777777" w:rsidR="00411221" w:rsidRDefault="00411221" w:rsidP="00411221">
      <w:r>
        <w:t xml:space="preserve">1. El Pilar Teórico y Macroeconómico (Fórmula B): La demostración matemática de que el Dólar estadounidense sufre una profunda subvaloración estructural, y que mediante la </w:t>
      </w:r>
      <w:proofErr w:type="spellStart"/>
      <w:r>
        <w:t>tokenización</w:t>
      </w:r>
      <w:proofErr w:type="spellEnd"/>
      <w:r>
        <w:t xml:space="preserve"> de pasivos históricos en NFT </w:t>
      </w:r>
      <w:proofErr w:type="spellStart"/>
      <w:r>
        <w:t>Cripto</w:t>
      </w:r>
      <w:proofErr w:type="spellEnd"/>
      <w:r>
        <w:t>-Bonos, se obtiene un factor de revaloración preciso. Este pilar establece la Fórmula B como herramienta de diagnóstico del valor real de la moneda, utilizando datos oficiales del PIB nominal, la oferta monetaria global (M2 Global), la capitalización bursátil ajustada y el factor de confianza institucional.</w:t>
      </w:r>
    </w:p>
    <w:p w14:paraId="7001608E" w14:textId="77777777" w:rsidR="00411221" w:rsidRDefault="00411221" w:rsidP="00411221">
      <w:r>
        <w:t xml:space="preserve">2. El Pilar Contable y del Balance del Estado (Libros Contables y BCAS): La demostración, a través de 20 asientos contables diseñados exclusivamente para la Red </w:t>
      </w:r>
      <w:proofErr w:type="spellStart"/>
      <w:r>
        <w:t>Canton</w:t>
      </w:r>
      <w:proofErr w:type="spellEnd"/>
      <w:r>
        <w:t xml:space="preserve">, de la cuadratura perfecta del Balance de Estado Consolidado de los Estados Unidos. Este pilar contabiliza instrumentalmente la liquidación de la deuda pública mediante el mecanismo de Bucles de </w:t>
      </w:r>
      <w:proofErr w:type="spellStart"/>
      <w:r>
        <w:t>Autofacturación</w:t>
      </w:r>
      <w:proofErr w:type="spellEnd"/>
      <w:r>
        <w:t xml:space="preserve"> Soberana Cíclica (BCAS), sin inflación, con esterilización monetaria inmediata vía Certificados de Oro Digitales, y con un Patrimonio Neto final saneado.</w:t>
      </w:r>
    </w:p>
    <w:p w14:paraId="7FE2138E" w14:textId="77777777" w:rsidR="00411221" w:rsidRDefault="00411221" w:rsidP="00411221">
      <w:r>
        <w:t xml:space="preserve">3. El Pilar de Ejecución de Ingeniería Financiera (Protocolo LLC - 24 Horas): La hoja de ruta operativa para ejecutar, en un ciclo de latencia mínima, la recaudación de la cesta global de monedas, la absorción del exceso de oferta monetaria del mercado </w:t>
      </w:r>
      <w:proofErr w:type="spellStart"/>
      <w:r>
        <w:t>Forex</w:t>
      </w:r>
      <w:proofErr w:type="spellEnd"/>
      <w:r>
        <w:t xml:space="preserve">, la incineración contable de dólares devaluados, la cancelación total de la deuda y la consolidación de una reserva global de liquidez por parte de la entidad de propósito especial (LLC). Este pilar revela la verdadera magnitud de la oferta monetaria global (105,49 billones de dólares USD circulando en el mercado </w:t>
      </w:r>
      <w:proofErr w:type="spellStart"/>
      <w:r>
        <w:t>Forex</w:t>
      </w:r>
      <w:proofErr w:type="spellEnd"/>
      <w:r>
        <w:t>) y define la oferta monetaria optimizada final de 39,94 billones de dólares.</w:t>
      </w:r>
    </w:p>
    <w:p w14:paraId="1F15250D" w14:textId="77777777" w:rsidR="00411221" w:rsidRDefault="00411221" w:rsidP="00411221"/>
    <w:p w14:paraId="093B1DF2" w14:textId="77777777" w:rsidR="00411221" w:rsidRDefault="00411221" w:rsidP="00411221">
      <w:r>
        <w:t>La integración lógica de estos tres pilares requiere aplicar la Fórmula B en dos momentos distintos: primero, para diagnosticar el "antes" (el valor estructural del Dólar con la oferta monetaria actual de 105,49 billones de dólares); segundo, para verificar el "después" (el valor estructural del Dólar con la oferta monetaria optimizada de 39,94 billones de dólares después de la incineración contable). Solo así se comprende la magnitud total de la transformación.</w:t>
      </w:r>
    </w:p>
    <w:p w14:paraId="3BF8858F" w14:textId="77777777" w:rsidR="00411221" w:rsidRDefault="00411221" w:rsidP="00411221"/>
    <w:p w14:paraId="4828A514" w14:textId="77777777" w:rsidR="00411221" w:rsidRDefault="00411221" w:rsidP="00411221">
      <w:r>
        <w:t>---</w:t>
      </w:r>
    </w:p>
    <w:p w14:paraId="5A51B9D8" w14:textId="77777777" w:rsidR="00411221" w:rsidRDefault="00411221" w:rsidP="00411221"/>
    <w:p w14:paraId="0C537B8C" w14:textId="77777777" w:rsidR="00411221" w:rsidRDefault="00411221" w:rsidP="00411221">
      <w:r>
        <w:t>PARTE I: FUNDAMENTOS TEÓRICOS Y MACROECONÓMICOS (EL PILAR DE LA FÓRMULA B)</w:t>
      </w:r>
    </w:p>
    <w:p w14:paraId="79B768CC" w14:textId="77777777" w:rsidR="00411221" w:rsidRDefault="00411221" w:rsidP="00411221"/>
    <w:p w14:paraId="0C3C4A21" w14:textId="77777777" w:rsidR="00411221" w:rsidRDefault="00411221" w:rsidP="00411221">
      <w:r>
        <w:t>1.1. Objetivo de la Parte I</w:t>
      </w:r>
    </w:p>
    <w:p w14:paraId="7FF49CBD" w14:textId="77777777" w:rsidR="00411221" w:rsidRDefault="00411221" w:rsidP="00411221">
      <w:r>
        <w:t>Aplicar la Fórmula B del modelo TBAC a la economía de los Estados Unidos de América, utilizando exclusivamente los datos oficiales más recientes disponibles, para demostrar que la metodología utilizada por la Reserva Federal y el FOMC es estructuralmente inadecuada para determinar el valor real del Dólar. Esta parte establece el marco conceptual y las variables fundamentales que se utilizarán en todas las fases posteriores del plan.</w:t>
      </w:r>
    </w:p>
    <w:p w14:paraId="662E0D2C" w14:textId="77777777" w:rsidR="00411221" w:rsidRDefault="00411221" w:rsidP="00411221"/>
    <w:p w14:paraId="0FBC3D69" w14:textId="77777777" w:rsidR="00411221" w:rsidRDefault="00411221" w:rsidP="00411221">
      <w:r>
        <w:t>Nota Especial: El creador de la fórmula reside en la economía de los Estados Unidos como el patrón sináptico neuronal que revaloriza el Dólar, expulsando a los agentes malévolos de todas las variables del sistema. Esta moneda no es un instrumento especulativo, sino un mecanismo contable del valor estructural, humano y tecnológico que debe ser reconocido y estabilizado.</w:t>
      </w:r>
    </w:p>
    <w:p w14:paraId="438C9240" w14:textId="77777777" w:rsidR="00411221" w:rsidRDefault="00411221" w:rsidP="00411221"/>
    <w:p w14:paraId="02D3886E" w14:textId="77777777" w:rsidR="00411221" w:rsidRDefault="00411221" w:rsidP="00411221">
      <w:r>
        <w:t>1.2. Fundamento Teórico: Fórmula B del TBAC y Crítica a la Metodología de la Reserva Federal</w:t>
      </w:r>
    </w:p>
    <w:p w14:paraId="08259C03" w14:textId="77777777" w:rsidR="00411221" w:rsidRDefault="00411221" w:rsidP="00411221"/>
    <w:p w14:paraId="25DECD7A" w14:textId="77777777" w:rsidR="00411221" w:rsidRDefault="00411221" w:rsidP="00411221">
      <w:r>
        <w:t>1.2.1. Fórmula B del TBAC</w:t>
      </w:r>
    </w:p>
    <w:p w14:paraId="6F7D7622" w14:textId="77777777" w:rsidR="00411221" w:rsidRDefault="00411221" w:rsidP="00411221"/>
    <w:p w14:paraId="3B29E97B" w14:textId="77777777" w:rsidR="00411221" w:rsidRDefault="00411221" w:rsidP="00411221">
      <w:r>
        <w:t>El modelo TBAC, desarrollado originalmente para el Bolívar Digital de Venezuela y adaptado para cualquier economía, establece que el valor estructural de una moneda digital soberana se calcula mediante la interacción de la riqueza tangible total, la oferta monetaria circulante y el apalancamiento financiero. La expresión compacta de la Fórmula B es:</w:t>
      </w:r>
    </w:p>
    <w:p w14:paraId="51EEDDF0" w14:textId="77777777" w:rsidR="00411221" w:rsidRDefault="00411221" w:rsidP="00411221"/>
    <w:p w14:paraId="53C51A40" w14:textId="77777777" w:rsidR="00411221" w:rsidRDefault="00411221" w:rsidP="00411221">
      <w:r>
        <w:t>Factor de Revaloración = (PIB / M2) × (1 + Capitalización Bursátil / M2) × Φ</w:t>
      </w:r>
    </w:p>
    <w:p w14:paraId="4B8CEFD4" w14:textId="77777777" w:rsidR="00411221" w:rsidRDefault="00411221" w:rsidP="00411221"/>
    <w:p w14:paraId="78D9650A" w14:textId="77777777" w:rsidR="00411221" w:rsidRDefault="00411221" w:rsidP="00411221">
      <w:r>
        <w:t>Para asegurar la coherencia dimensional y expresar el resultado en una unidad de cuenta específica (en este caso, Dólares de Estados Unidos), todas las variables del numerador y del denominador deben expresarse en Dólares de Estados Unidos.</w:t>
      </w:r>
    </w:p>
    <w:p w14:paraId="47062658" w14:textId="77777777" w:rsidR="00411221" w:rsidRDefault="00411221" w:rsidP="00411221"/>
    <w:p w14:paraId="51F9E598" w14:textId="77777777" w:rsidR="00411221" w:rsidRDefault="00411221" w:rsidP="00411221">
      <w:r>
        <w:t xml:space="preserve">En el contexto de Estados Unidos, el PIB se define como el PIB nominal de la nación. M2 es la oferta monetaria global en dólares (M2 Global), que incluye el M2 doméstico más los eurodólares y la masa excedente en el mercado </w:t>
      </w:r>
      <w:proofErr w:type="spellStart"/>
      <w:r>
        <w:t>Forex</w:t>
      </w:r>
      <w:proofErr w:type="spellEnd"/>
      <w:r>
        <w:t>. La Capitalización Bursátil se refiere a la capitalización total del mercado de NYSE y NASDAQ, ajustada por la deuda pública exigible. Finalmente, Φ es el factor de confianza institucional, calibrado en 0,945 para Estados Unidos debido a su marco institucional históricamente sólido y su estabilidad monetaria.</w:t>
      </w:r>
    </w:p>
    <w:p w14:paraId="7AE9DA12" w14:textId="77777777" w:rsidR="00411221" w:rsidRDefault="00411221" w:rsidP="00411221"/>
    <w:p w14:paraId="785FED48" w14:textId="77777777" w:rsidR="00411221" w:rsidRDefault="00411221" w:rsidP="00411221">
      <w:r>
        <w:t>La expresión matemática completa, desarrollada en las siguientes secciones, se resume como:</w:t>
      </w:r>
    </w:p>
    <w:p w14:paraId="131ED008" w14:textId="77777777" w:rsidR="00411221" w:rsidRDefault="00411221" w:rsidP="00411221"/>
    <w:p w14:paraId="201F7389" w14:textId="77777777" w:rsidR="00411221" w:rsidRDefault="00411221" w:rsidP="00411221">
      <w:proofErr w:type="spellStart"/>
      <w:r>
        <w:t>R_reval</w:t>
      </w:r>
      <w:proofErr w:type="spellEnd"/>
      <w:r>
        <w:t xml:space="preserve"> = 0,945 × (</w:t>
      </w:r>
      <w:proofErr w:type="spellStart"/>
      <w:r>
        <w:t>PIB_Ajustado_USD</w:t>
      </w:r>
      <w:proofErr w:type="spellEnd"/>
      <w:r>
        <w:t xml:space="preserve"> / M2_Global_USD) × (1 + (</w:t>
      </w:r>
      <w:proofErr w:type="spellStart"/>
      <w:r>
        <w:t>Cap_Bursátil_Ajustada_USD</w:t>
      </w:r>
      <w:proofErr w:type="spellEnd"/>
      <w:r>
        <w:t xml:space="preserve"> / M2_Global_USD))</w:t>
      </w:r>
    </w:p>
    <w:p w14:paraId="71A0242F" w14:textId="77777777" w:rsidR="00411221" w:rsidRDefault="00411221" w:rsidP="00411221"/>
    <w:p w14:paraId="279921FA" w14:textId="77777777" w:rsidR="00411221" w:rsidRDefault="00411221" w:rsidP="00411221">
      <w:r>
        <w:t xml:space="preserve">El resultado </w:t>
      </w:r>
      <w:proofErr w:type="spellStart"/>
      <w:r>
        <w:t>R_reval</w:t>
      </w:r>
      <w:proofErr w:type="spellEnd"/>
      <w:r>
        <w:t xml:space="preserve"> representa directamente el factor de revaloración estructural del Dólar.</w:t>
      </w:r>
    </w:p>
    <w:p w14:paraId="38B933E3" w14:textId="77777777" w:rsidR="00411221" w:rsidRDefault="00411221" w:rsidP="00411221"/>
    <w:p w14:paraId="34084A8E" w14:textId="77777777" w:rsidR="00411221" w:rsidRDefault="00411221" w:rsidP="00411221">
      <w:r>
        <w:t>1.2.2. Crítica a la Metodología de la Reserva Federal como Índice de Expectativas, no como Ancla de Valor</w:t>
      </w:r>
    </w:p>
    <w:p w14:paraId="3D21012D" w14:textId="77777777" w:rsidR="00411221" w:rsidRDefault="00411221" w:rsidP="00411221"/>
    <w:p w14:paraId="36370226" w14:textId="77777777" w:rsidR="00411221" w:rsidRDefault="00411221" w:rsidP="00411221">
      <w:r>
        <w:t>La Reserva Federal, a través del FOMC, gestiona la política monetaria principalmente fijando el objetivo de la tasa de fondos federales y realizando operaciones de mercado abierto. Su valoración implícita del Dólar no se deriva de una única fórmula sino de una constelación de indicadores —expectativas de inflación, datos de empleo y proyecciones de crecimiento del PIB. Esta metodología es estructuralmente inadecuada para determinar el valor real del Dólar, por tres razones fundamentales:</w:t>
      </w:r>
    </w:p>
    <w:p w14:paraId="775A4DBC" w14:textId="77777777" w:rsidR="00411221" w:rsidRDefault="00411221" w:rsidP="00411221"/>
    <w:p w14:paraId="5E650EA5" w14:textId="77777777" w:rsidR="00411221" w:rsidRDefault="00411221" w:rsidP="00411221">
      <w:r>
        <w:t>1. Especulación con el Dólar Internacional: Al gestionar las tasas de interés y la oferta monetaria basándose en proyecciones económicas de corto plazo, la Reserva Federal solo refleja el precio al que las instituciones financieras están dispuestas a prestar y tomar prestado Dólares en función de sus propias expectativas de ganancia y la demanda cíclica. Utilizar estos mecanismos como única referencia implica subordinar la valoración de la moneda nacional a la especulación en el mercado internacional de divisas, renunciando así a la verdadera soberanía monetaria.</w:t>
      </w:r>
    </w:p>
    <w:p w14:paraId="65EFB8C4" w14:textId="77777777" w:rsidR="00411221" w:rsidRDefault="00411221" w:rsidP="00411221">
      <w:r>
        <w:t xml:space="preserve">2. Función Real: Índice de Valoración Bursátil: Dado que las decisiones de política de la Reserva Federal están fuertemente influenciadas por la inflación de precios de activos y la estabilidad de los mercados financieros, sus acciones se comportan de manera análoga a un índice bursátil como el S&amp;P 500. Así como el S&amp;P 500 refleja la capitalización de las empresas más grandes sin medir la riqueza total de la nación, la tasa de política de la Reserva Federal refleja el costo del endeudamiento a corto plazo sin medir el respaldo real del Dólar (PIB Ajustado y NFT </w:t>
      </w:r>
      <w:proofErr w:type="spellStart"/>
      <w:r>
        <w:t>Cripto</w:t>
      </w:r>
      <w:proofErr w:type="spellEnd"/>
      <w:r>
        <w:t>-Bonos). Es, en esencia, un índice promediado de valoración de mercado y expectativas dentro del circuito bancario.</w:t>
      </w:r>
    </w:p>
    <w:p w14:paraId="38901577" w14:textId="77777777" w:rsidR="00411221" w:rsidRDefault="00411221" w:rsidP="00411221">
      <w:r>
        <w:t xml:space="preserve">3. No Incorpora el Respaldo Estructural: El marco de la Reserva Federal ignora por completo la riqueza </w:t>
      </w:r>
      <w:proofErr w:type="spellStart"/>
      <w:r>
        <w:t>tokenizada</w:t>
      </w:r>
      <w:proofErr w:type="spellEnd"/>
      <w:r>
        <w:t xml:space="preserve"> (los 4 NFT </w:t>
      </w:r>
      <w:proofErr w:type="spellStart"/>
      <w:r>
        <w:t>Cripto</w:t>
      </w:r>
      <w:proofErr w:type="spellEnd"/>
      <w:r>
        <w:t>-Bonos, que suman 43,7 billones de dólares) y la capitalización bursátil real de NYSE y NASDAQ (69,0 billones de dólares). Al no incorporar estas variables, la política monetaria oficial es ciega al verdadero respaldo del Dólar, condenándolo a una subvaloración estructural.</w:t>
      </w:r>
    </w:p>
    <w:p w14:paraId="0A943D0B" w14:textId="77777777" w:rsidR="00411221" w:rsidRDefault="00411221" w:rsidP="00411221"/>
    <w:p w14:paraId="73F6750F" w14:textId="77777777" w:rsidR="00411221" w:rsidRDefault="00411221" w:rsidP="00411221">
      <w:r>
        <w:t xml:space="preserve">1.2.3. La Deuda Pública de los Estados Unidos como Oportunidad para un Nuevo Paradigma de Riqueza </w:t>
      </w:r>
      <w:proofErr w:type="spellStart"/>
      <w:r>
        <w:t>Tokenizada</w:t>
      </w:r>
      <w:proofErr w:type="spellEnd"/>
    </w:p>
    <w:p w14:paraId="50F5A4C7" w14:textId="77777777" w:rsidR="00411221" w:rsidRDefault="00411221" w:rsidP="00411221"/>
    <w:p w14:paraId="7ABF4885" w14:textId="77777777" w:rsidR="00411221" w:rsidRDefault="00411221" w:rsidP="00411221">
      <w:r>
        <w:t>Estados Unidos posee la economía más grande del mundo, pero también la mayor deuda pública nominal, que ha superado los 39 billones de dólares. Desde una perspectiva financiera tradicional, esta situación es una anomalía insostenible a largo plazo. La metodología es estructuralmente defectuosa si el objetivo es calcular el valor intrínseco de una nación, por tres razones fundamentales:</w:t>
      </w:r>
    </w:p>
    <w:p w14:paraId="174E1B8B" w14:textId="77777777" w:rsidR="00411221" w:rsidRDefault="00411221" w:rsidP="00411221"/>
    <w:p w14:paraId="2A83557A" w14:textId="77777777" w:rsidR="00411221" w:rsidRDefault="00411221" w:rsidP="00411221">
      <w:r>
        <w:t>1. Refleja una Visión de Deuda Perpetua: Al depender de la emisión continua de deuda para financiar el gasto, la economía se estructura en torno a un pasivo creciente que lastra el crecimiento futuro.</w:t>
      </w:r>
    </w:p>
    <w:p w14:paraId="0B72E2B8" w14:textId="77777777" w:rsidR="00411221" w:rsidRDefault="00411221" w:rsidP="00411221">
      <w:r>
        <w:t xml:space="preserve">2. Función Real: Un Colosal Activo No Reconocido: La deuda pública, el déficit comercial y la fuga de capitales en forma de eurodólares representan, en el modelo TBAC, una oportunidad única para </w:t>
      </w:r>
      <w:proofErr w:type="spellStart"/>
      <w:r>
        <w:t>tokenizar</w:t>
      </w:r>
      <w:proofErr w:type="spellEnd"/>
      <w:r>
        <w:t xml:space="preserve"> los pasivos y convertirlos en el respaldo de una nueva emisión monetaria no inflacionaria.</w:t>
      </w:r>
    </w:p>
    <w:p w14:paraId="51706590" w14:textId="77777777" w:rsidR="00411221" w:rsidRDefault="00411221" w:rsidP="00411221">
      <w:r>
        <w:t xml:space="preserve">3. No Incorpora el Respaldo Estructural: La contabilidad oficial ignora por completo la riqueza </w:t>
      </w:r>
      <w:proofErr w:type="spellStart"/>
      <w:r>
        <w:t>tokenizable</w:t>
      </w:r>
      <w:proofErr w:type="spellEnd"/>
      <w:r>
        <w:t xml:space="preserve"> (los 4 NFT </w:t>
      </w:r>
      <w:proofErr w:type="spellStart"/>
      <w:r>
        <w:t>Cripto</w:t>
      </w:r>
      <w:proofErr w:type="spellEnd"/>
      <w:r>
        <w:t>-Bonos, que convierten pasivos históricos en activos), condenando al Dólar a una subvaloración estructural.</w:t>
      </w:r>
    </w:p>
    <w:p w14:paraId="5FF53268" w14:textId="77777777" w:rsidR="00411221" w:rsidRDefault="00411221" w:rsidP="00411221"/>
    <w:p w14:paraId="5C9BAB9A" w14:textId="77777777" w:rsidR="00411221" w:rsidRDefault="00411221" w:rsidP="00411221">
      <w:r>
        <w:t>1.3. Desarrollo Matemático Completo de la Fórmula B</w:t>
      </w:r>
    </w:p>
    <w:p w14:paraId="5B131B65" w14:textId="77777777" w:rsidR="00411221" w:rsidRDefault="00411221" w:rsidP="00411221"/>
    <w:p w14:paraId="070ED37A" w14:textId="77777777" w:rsidR="00411221" w:rsidRDefault="00411221" w:rsidP="00411221">
      <w:r>
        <w:t>1.3.1. Definición del Respaldo Real Bruto</w:t>
      </w:r>
    </w:p>
    <w:p w14:paraId="5ED3A45E" w14:textId="77777777" w:rsidR="00411221" w:rsidRDefault="00411221" w:rsidP="00411221"/>
    <w:p w14:paraId="78559B10" w14:textId="77777777" w:rsidR="00411221" w:rsidRDefault="00411221" w:rsidP="00411221">
      <w:r>
        <w:t xml:space="preserve">Sea W la riqueza tangible total que respalda al Dólar. En el modelo TBAC, W incluye el PIB anual más los pasivos históricos </w:t>
      </w:r>
      <w:proofErr w:type="spellStart"/>
      <w:r>
        <w:t>tokenizados</w:t>
      </w:r>
      <w:proofErr w:type="spellEnd"/>
      <w:r>
        <w:t xml:space="preserve"> a través de los 4 NFT </w:t>
      </w:r>
      <w:proofErr w:type="spellStart"/>
      <w:r>
        <w:t>Cripto</w:t>
      </w:r>
      <w:proofErr w:type="spellEnd"/>
      <w:r>
        <w:t>-Bonos (C).</w:t>
      </w:r>
    </w:p>
    <w:p w14:paraId="072AAAC1" w14:textId="77777777" w:rsidR="00411221" w:rsidRDefault="00411221" w:rsidP="00411221">
      <w:r>
        <w:t>W = PIB + C</w:t>
      </w:r>
    </w:p>
    <w:p w14:paraId="0AE55DFF" w14:textId="77777777" w:rsidR="00411221" w:rsidRDefault="00411221" w:rsidP="00411221"/>
    <w:p w14:paraId="1C53B5BD" w14:textId="77777777" w:rsidR="00411221" w:rsidRDefault="00411221" w:rsidP="00411221">
      <w:r>
        <w:t>Sea M la oferta monetaria total en circulación (M2 Global) expresada en Dólares. El coeficiente de respaldo real bruto es:</w:t>
      </w:r>
    </w:p>
    <w:p w14:paraId="526FCCAE" w14:textId="77777777" w:rsidR="00411221" w:rsidRDefault="00411221" w:rsidP="00411221">
      <w:r>
        <w:t>R₀ = (PIB + C) / M</w:t>
      </w:r>
    </w:p>
    <w:p w14:paraId="260C11D2" w14:textId="77777777" w:rsidR="00411221" w:rsidRDefault="00411221" w:rsidP="00411221"/>
    <w:p w14:paraId="38145A44" w14:textId="77777777" w:rsidR="00411221" w:rsidRDefault="00411221" w:rsidP="00411221">
      <w:r>
        <w:t>1.3.2. Incorporación del Apalancamiento Financiero</w:t>
      </w:r>
    </w:p>
    <w:p w14:paraId="7FD7A649" w14:textId="77777777" w:rsidR="00411221" w:rsidRDefault="00411221" w:rsidP="00411221"/>
    <w:p w14:paraId="0F133895" w14:textId="77777777" w:rsidR="00411221" w:rsidRDefault="00411221" w:rsidP="00411221">
      <w:r>
        <w:t>El modelo TBAC ajusta la capitalización bursátil nacional (S) añadiendo la parte de la deuda pública que es exigible a la fecha actual (denotada D).</w:t>
      </w:r>
    </w:p>
    <w:p w14:paraId="6F6E5B8E" w14:textId="77777777" w:rsidR="00411221" w:rsidRDefault="00411221" w:rsidP="00411221">
      <w:proofErr w:type="spellStart"/>
      <w:r>
        <w:t>S_ajustada</w:t>
      </w:r>
      <w:proofErr w:type="spellEnd"/>
      <w:r>
        <w:t xml:space="preserve"> = S + D</w:t>
      </w:r>
    </w:p>
    <w:p w14:paraId="77BB55F6" w14:textId="77777777" w:rsidR="00411221" w:rsidRDefault="00411221" w:rsidP="00411221"/>
    <w:p w14:paraId="68DDB67A" w14:textId="77777777" w:rsidR="00411221" w:rsidRDefault="00411221" w:rsidP="00411221">
      <w:r>
        <w:t>Se define el factor de apalancamiento ajustado como:</w:t>
      </w:r>
    </w:p>
    <w:p w14:paraId="1CAE46C1" w14:textId="77777777" w:rsidR="00411221" w:rsidRDefault="00411221" w:rsidP="00411221">
      <w:r>
        <w:t>R₁ = 1 + (S + D) / M</w:t>
      </w:r>
    </w:p>
    <w:p w14:paraId="64DD2B2F" w14:textId="77777777" w:rsidR="00411221" w:rsidRDefault="00411221" w:rsidP="00411221"/>
    <w:p w14:paraId="13CE9872" w14:textId="77777777" w:rsidR="00411221" w:rsidRDefault="00411221" w:rsidP="00411221">
      <w:r>
        <w:t>1.3.3. Producto de Factores y Ajuste de Confianza</w:t>
      </w:r>
    </w:p>
    <w:p w14:paraId="77BB163E" w14:textId="77777777" w:rsidR="00411221" w:rsidRDefault="00411221" w:rsidP="00411221"/>
    <w:p w14:paraId="5F5137A4" w14:textId="77777777" w:rsidR="00411221" w:rsidRDefault="00411221" w:rsidP="00411221">
      <w:r>
        <w:t>El valor estructural bruto se obtiene del producto de ambos factores. Posteriormente, se aplica el factor de confianza institucional Φ, que para Estados Unidos se fija en 0,945.</w:t>
      </w:r>
    </w:p>
    <w:p w14:paraId="49D076CE" w14:textId="77777777" w:rsidR="00411221" w:rsidRDefault="00411221" w:rsidP="00411221">
      <w:r>
        <w:t>V_TBAC = Φ × ((PIB + C) / M) × (1 + (S + D) / M)</w:t>
      </w:r>
    </w:p>
    <w:p w14:paraId="5D6A89B6" w14:textId="77777777" w:rsidR="00411221" w:rsidRDefault="00411221" w:rsidP="00411221"/>
    <w:p w14:paraId="5B31F2E4" w14:textId="77777777" w:rsidR="00411221" w:rsidRDefault="00411221" w:rsidP="00411221">
      <w:r>
        <w:t>1.3.4. Expresión Final con la Nomenclatura del Documento</w:t>
      </w:r>
    </w:p>
    <w:p w14:paraId="2640049F" w14:textId="77777777" w:rsidR="00411221" w:rsidRDefault="00411221" w:rsidP="00411221"/>
    <w:p w14:paraId="00FE21E8" w14:textId="77777777" w:rsidR="00411221" w:rsidRDefault="00411221" w:rsidP="00411221">
      <w:r>
        <w:t>Reemplazando las variables con los términos utilizados en este análisis, donde todos los valores están en Dólares (USD):</w:t>
      </w:r>
    </w:p>
    <w:p w14:paraId="3067621A" w14:textId="77777777" w:rsidR="00411221" w:rsidRDefault="00411221" w:rsidP="00411221">
      <w:proofErr w:type="spellStart"/>
      <w:r>
        <w:t>R_reval</w:t>
      </w:r>
      <w:proofErr w:type="spellEnd"/>
      <w:r>
        <w:t xml:space="preserve"> = 0,945 × (</w:t>
      </w:r>
      <w:proofErr w:type="spellStart"/>
      <w:r>
        <w:t>PIB_Ajustado_USD</w:t>
      </w:r>
      <w:proofErr w:type="spellEnd"/>
      <w:r>
        <w:t xml:space="preserve"> / M2_Global_USD) × (1 + (</w:t>
      </w:r>
      <w:proofErr w:type="spellStart"/>
      <w:r>
        <w:t>Cap_Bursátil_Ajustada_USD</w:t>
      </w:r>
      <w:proofErr w:type="spellEnd"/>
      <w:r>
        <w:t xml:space="preserve"> / M2_Global_USD))</w:t>
      </w:r>
    </w:p>
    <w:p w14:paraId="092B485B" w14:textId="77777777" w:rsidR="00411221" w:rsidRDefault="00411221" w:rsidP="00411221"/>
    <w:p w14:paraId="5C837FEB" w14:textId="77777777" w:rsidR="00411221" w:rsidRDefault="00411221" w:rsidP="00411221">
      <w:r>
        <w:t>1.4. Datos de Entrada para el Análisis Macroeconómico (Expresados en USD)</w:t>
      </w:r>
    </w:p>
    <w:p w14:paraId="3BCF4D0D" w14:textId="77777777" w:rsidR="00411221" w:rsidRDefault="00411221" w:rsidP="00411221"/>
    <w:p w14:paraId="1ACBB275" w14:textId="77777777" w:rsidR="00411221" w:rsidRDefault="00411221" w:rsidP="00411221">
      <w:r>
        <w:t>A continuación se presentan los datos obtenidos de fuentes oficiales y verificables. Todas las variables están expresadas en Dólares de Estados Unidos (USD).</w:t>
      </w:r>
    </w:p>
    <w:p w14:paraId="1389F7F7" w14:textId="77777777" w:rsidR="00411221" w:rsidRDefault="00411221" w:rsidP="00411221"/>
    <w:p w14:paraId="2EFA80D2" w14:textId="77777777" w:rsidR="00411221" w:rsidRDefault="00411221" w:rsidP="00411221">
      <w:r>
        <w:t>· PIB Nominal (4T 2025): 31.442.500.000.000,00 USD (Fuente: BEA).</w:t>
      </w:r>
    </w:p>
    <w:p w14:paraId="5B2CB3B5" w14:textId="77777777" w:rsidR="00411221" w:rsidRDefault="00411221" w:rsidP="00411221">
      <w:r>
        <w:t xml:space="preserve">· Suma de los 4 NFT </w:t>
      </w:r>
      <w:proofErr w:type="spellStart"/>
      <w:r>
        <w:t>Cripto</w:t>
      </w:r>
      <w:proofErr w:type="spellEnd"/>
      <w:r>
        <w:t>-Bonos (C): 43.700.000.000.000,00 USD.</w:t>
      </w:r>
    </w:p>
    <w:p w14:paraId="5CF7022A" w14:textId="77777777" w:rsidR="00411221" w:rsidRDefault="00411221" w:rsidP="00411221">
      <w:r>
        <w:t xml:space="preserve">  · </w:t>
      </w:r>
      <w:proofErr w:type="spellStart"/>
      <w:r>
        <w:t>Cripto</w:t>
      </w:r>
      <w:proofErr w:type="spellEnd"/>
      <w:r>
        <w:t>-Bono 1 (Déficit Comercial, 5 años): 6.200.000.000.000,00 USD.</w:t>
      </w:r>
    </w:p>
    <w:p w14:paraId="0B1AF62E" w14:textId="77777777" w:rsidR="00411221" w:rsidRDefault="00411221" w:rsidP="00411221">
      <w:r>
        <w:t xml:space="preserve">  · </w:t>
      </w:r>
      <w:proofErr w:type="spellStart"/>
      <w:r>
        <w:t>Cripto</w:t>
      </w:r>
      <w:proofErr w:type="spellEnd"/>
      <w:r>
        <w:t xml:space="preserve">-Bono 2 (Porción </w:t>
      </w:r>
      <w:proofErr w:type="spellStart"/>
      <w:r>
        <w:t>Tokenizada</w:t>
      </w:r>
      <w:proofErr w:type="spellEnd"/>
      <w:r>
        <w:t xml:space="preserve"> de la Deuda Pública): 31.400.000.000.000,00 USD.</w:t>
      </w:r>
    </w:p>
    <w:p w14:paraId="2462EBEC" w14:textId="77777777" w:rsidR="00411221" w:rsidRDefault="00411221" w:rsidP="00411221">
      <w:r>
        <w:t xml:space="preserve">  · </w:t>
      </w:r>
      <w:proofErr w:type="spellStart"/>
      <w:r>
        <w:t>Cripto</w:t>
      </w:r>
      <w:proofErr w:type="spellEnd"/>
      <w:r>
        <w:t>-Bono 3 (Gasto Público Ineficiente, 50% del FY2025): 3.550.000.000.000,00 USD.</w:t>
      </w:r>
    </w:p>
    <w:p w14:paraId="020192D5" w14:textId="77777777" w:rsidR="00411221" w:rsidRDefault="00411221" w:rsidP="00411221">
      <w:r>
        <w:t xml:space="preserve">  · </w:t>
      </w:r>
      <w:proofErr w:type="spellStart"/>
      <w:r>
        <w:t>Cripto</w:t>
      </w:r>
      <w:proofErr w:type="spellEnd"/>
      <w:r>
        <w:t>-Bono 4 (Fuga de Capitales / Eurodólares): 2.550.000.000.000,00 USD.</w:t>
      </w:r>
    </w:p>
    <w:p w14:paraId="116A9D8B" w14:textId="77777777" w:rsidR="00411221" w:rsidRDefault="00411221" w:rsidP="00411221">
      <w:r>
        <w:t>· PIB Ajustado: 75.142.500.000.000,00 USD.</w:t>
      </w:r>
    </w:p>
    <w:p w14:paraId="422A9EC3" w14:textId="77777777" w:rsidR="00411221" w:rsidRDefault="00411221" w:rsidP="00411221">
      <w:r>
        <w:t>· Oferta Monetaria Global en Dólares (M2 Global Real, Antes del Saneamiento):</w:t>
      </w:r>
    </w:p>
    <w:p w14:paraId="78197155" w14:textId="77777777" w:rsidR="00411221" w:rsidRDefault="00411221" w:rsidP="00411221">
      <w:r>
        <w:t xml:space="preserve">  · M2 Doméstico de EE.UU.: 22.667.300.000.000,00 USD (Fuente: Reserva Federal H.6, febrero 2026).</w:t>
      </w:r>
    </w:p>
    <w:p w14:paraId="031DC990" w14:textId="77777777" w:rsidR="00411221" w:rsidRDefault="00411221" w:rsidP="00411221">
      <w:r>
        <w:t xml:space="preserve">  · Eurodólares: 13.800.000.000.000,00 USD (Fuente: estimación de JP Morgan, 2016).</w:t>
      </w:r>
    </w:p>
    <w:p w14:paraId="28CA3A35" w14:textId="77777777" w:rsidR="00411221" w:rsidRDefault="00411221" w:rsidP="00411221">
      <w:r>
        <w:t xml:space="preserve">  · Masa Excedente en el Mercado </w:t>
      </w:r>
      <w:proofErr w:type="spellStart"/>
      <w:r>
        <w:t>Forex</w:t>
      </w:r>
      <w:proofErr w:type="spellEnd"/>
      <w:r>
        <w:t xml:space="preserve"> (Dólares Devaluados en Circulación): 69.022.700.000.000,00 USD (Datos del Documento 3).</w:t>
      </w:r>
    </w:p>
    <w:p w14:paraId="7127D321" w14:textId="77777777" w:rsidR="00411221" w:rsidRDefault="00411221" w:rsidP="00411221">
      <w:r>
        <w:t xml:space="preserve">  · M2 Global Real Total (Antes del Saneamiento): 105.490.000.000.000,00 USD.</w:t>
      </w:r>
    </w:p>
    <w:p w14:paraId="1FDB7B99" w14:textId="77777777" w:rsidR="00411221" w:rsidRDefault="00411221" w:rsidP="00411221">
      <w:r>
        <w:t>· Capitalización del Mercado Bursátil de EE.UU. (S): 69.000.000.000.000,00 USD (NYSE + NASDAQ, principios de 2026).</w:t>
      </w:r>
    </w:p>
    <w:p w14:paraId="4221518E" w14:textId="77777777" w:rsidR="00411221" w:rsidRDefault="00411221" w:rsidP="00411221">
      <w:r>
        <w:t>· Deuda Pública Exigible (D): 31.400.000.000.000,00 USD.</w:t>
      </w:r>
    </w:p>
    <w:p w14:paraId="13429E8A" w14:textId="77777777" w:rsidR="00411221" w:rsidRDefault="00411221" w:rsidP="00411221">
      <w:r>
        <w:t>· Capitalización Bursátil Ajustada: 100.400.000.000.000,00 USD.</w:t>
      </w:r>
    </w:p>
    <w:p w14:paraId="7DC8C176" w14:textId="77777777" w:rsidR="00411221" w:rsidRDefault="00411221" w:rsidP="00411221">
      <w:r>
        <w:t>· Factor de Confianza (Φ): 0,945.</w:t>
      </w:r>
    </w:p>
    <w:p w14:paraId="19B2C7F3" w14:textId="77777777" w:rsidR="00411221" w:rsidRDefault="00411221" w:rsidP="00411221"/>
    <w:p w14:paraId="7AAD8752" w14:textId="77777777" w:rsidR="00411221" w:rsidRDefault="00411221" w:rsidP="00411221">
      <w:r>
        <w:t>---</w:t>
      </w:r>
    </w:p>
    <w:p w14:paraId="6E2D5105" w14:textId="77777777" w:rsidR="00411221" w:rsidRDefault="00411221" w:rsidP="00411221"/>
    <w:p w14:paraId="5B8A0CF3" w14:textId="77777777" w:rsidR="00411221" w:rsidRDefault="00411221" w:rsidP="00411221">
      <w:r>
        <w:t>PARTE II: DIAGNÓSTICO DEL "ANTES" — APLICACIÓN DE LA FÓRMULA B CON LA OFERTA MONETARIA ACTUAL (105,49 BILLONES DE DÓLARES)</w:t>
      </w:r>
    </w:p>
    <w:p w14:paraId="5A1FA1EA" w14:textId="77777777" w:rsidR="00411221" w:rsidRDefault="00411221" w:rsidP="00411221"/>
    <w:p w14:paraId="0A936D78" w14:textId="77777777" w:rsidR="00411221" w:rsidRDefault="00411221" w:rsidP="00411221">
      <w:r>
        <w:t>Esta sección aplica la Fórmula B utilizando la oferta monetaria real revelada por el Documento 3 (Protocolo LLC). Este es el diagnóstico del estado actual del Dólar, antes de cualquier intervención de saneamiento.</w:t>
      </w:r>
    </w:p>
    <w:p w14:paraId="54DB57CE" w14:textId="77777777" w:rsidR="00411221" w:rsidRDefault="00411221" w:rsidP="00411221"/>
    <w:p w14:paraId="7DC4510D" w14:textId="77777777" w:rsidR="00411221" w:rsidRDefault="00411221" w:rsidP="00411221">
      <w:r>
        <w:t>2.1. Aplicación de la Fórmula B con M2 = 105,49 Billones de Dólares</w:t>
      </w:r>
    </w:p>
    <w:p w14:paraId="6F664A0B" w14:textId="77777777" w:rsidR="00411221" w:rsidRDefault="00411221" w:rsidP="00411221"/>
    <w:p w14:paraId="42337E9C" w14:textId="77777777" w:rsidR="00411221" w:rsidRDefault="00411221" w:rsidP="00411221">
      <w:proofErr w:type="spellStart"/>
      <w:r>
        <w:t>R_reval_antes</w:t>
      </w:r>
      <w:proofErr w:type="spellEnd"/>
      <w:r>
        <w:t xml:space="preserve"> = 0,945 × (75.142.500.000.000,00 USD / 105.490.000.000.000,00 USD) × (1 + (100.400.000.000.000,00 USD / 105.490.000.000.000,00 USD))</w:t>
      </w:r>
    </w:p>
    <w:p w14:paraId="4C8CEED4" w14:textId="77777777" w:rsidR="00411221" w:rsidRDefault="00411221" w:rsidP="00411221"/>
    <w:p w14:paraId="55B311C8" w14:textId="77777777" w:rsidR="00411221" w:rsidRDefault="00411221" w:rsidP="00411221">
      <w:r>
        <w:t>Paso 1: Factor de Respaldo Real.</w:t>
      </w:r>
    </w:p>
    <w:p w14:paraId="51BE0C88" w14:textId="77777777" w:rsidR="00411221" w:rsidRDefault="00411221" w:rsidP="00411221">
      <w:proofErr w:type="spellStart"/>
      <w:r>
        <w:t>PIB_Ajustado</w:t>
      </w:r>
      <w:proofErr w:type="spellEnd"/>
      <w:r>
        <w:t xml:space="preserve"> / M2_Global_Real = 75.142.500.000.000,00 USD / 105.490.000.000.000,00 USD = 0,7123</w:t>
      </w:r>
    </w:p>
    <w:p w14:paraId="02F3A64F" w14:textId="77777777" w:rsidR="00411221" w:rsidRDefault="00411221" w:rsidP="00411221">
      <w:r>
        <w:t xml:space="preserve">Por cada dólar de oferta monetaria global circulante, solo hay 0,71 dólares de riqueza real </w:t>
      </w:r>
      <w:proofErr w:type="spellStart"/>
      <w:r>
        <w:t>tokenizada</w:t>
      </w:r>
      <w:proofErr w:type="spellEnd"/>
      <w:r>
        <w:t xml:space="preserve"> respaldándolo. El Dólar está estructuralmente </w:t>
      </w:r>
      <w:proofErr w:type="spellStart"/>
      <w:r>
        <w:t>sobreemitido</w:t>
      </w:r>
      <w:proofErr w:type="spellEnd"/>
      <w:r>
        <w:t>.</w:t>
      </w:r>
    </w:p>
    <w:p w14:paraId="583FE390" w14:textId="77777777" w:rsidR="00411221" w:rsidRDefault="00411221" w:rsidP="00411221"/>
    <w:p w14:paraId="2609F45E" w14:textId="77777777" w:rsidR="00411221" w:rsidRDefault="00411221" w:rsidP="00411221">
      <w:r>
        <w:t>Paso 2: Factor de Apalancamiento Ajustado.</w:t>
      </w:r>
    </w:p>
    <w:p w14:paraId="66F07796" w14:textId="77777777" w:rsidR="00411221" w:rsidRDefault="00411221" w:rsidP="00411221">
      <w:proofErr w:type="spellStart"/>
      <w:r>
        <w:t>Cap_Bursátil_Ajustada</w:t>
      </w:r>
      <w:proofErr w:type="spellEnd"/>
      <w:r>
        <w:t xml:space="preserve"> / M2_Global_Real = 100.400.000.000.000,00 USD / 105.490.000.000.000,00 USD = 0,9517</w:t>
      </w:r>
    </w:p>
    <w:p w14:paraId="3228B399" w14:textId="77777777" w:rsidR="00411221" w:rsidRDefault="00411221" w:rsidP="00411221">
      <w:r>
        <w:t xml:space="preserve">1 + </w:t>
      </w:r>
      <w:proofErr w:type="spellStart"/>
      <w:r>
        <w:t>Cap_Bursátil_Ajustada</w:t>
      </w:r>
      <w:proofErr w:type="spellEnd"/>
      <w:r>
        <w:t xml:space="preserve"> / M2_Global_Real = 1 + 0,9517 = 1,9517</w:t>
      </w:r>
    </w:p>
    <w:p w14:paraId="5E7EC2F5" w14:textId="77777777" w:rsidR="00411221" w:rsidRDefault="00411221" w:rsidP="00411221"/>
    <w:p w14:paraId="400A0AB2" w14:textId="77777777" w:rsidR="00411221" w:rsidRDefault="00411221" w:rsidP="00411221">
      <w:r>
        <w:t>Paso 3: Producto Bruto de Factores.</w:t>
      </w:r>
    </w:p>
    <w:p w14:paraId="5C491266" w14:textId="77777777" w:rsidR="00411221" w:rsidRDefault="00411221" w:rsidP="00411221">
      <w:proofErr w:type="spellStart"/>
      <w:r>
        <w:t>V_bruto_antes</w:t>
      </w:r>
      <w:proofErr w:type="spellEnd"/>
      <w:r>
        <w:t xml:space="preserve"> = 0,7123 × 1,9517 = 1,3903</w:t>
      </w:r>
    </w:p>
    <w:p w14:paraId="7A53B4AF" w14:textId="77777777" w:rsidR="00411221" w:rsidRDefault="00411221" w:rsidP="00411221"/>
    <w:p w14:paraId="78479169" w14:textId="77777777" w:rsidR="00411221" w:rsidRDefault="00411221" w:rsidP="00411221">
      <w:r>
        <w:t>Paso 4: Aplicar el Factor de Confianza (Φ = 0,945).</w:t>
      </w:r>
    </w:p>
    <w:p w14:paraId="6CA26273" w14:textId="77777777" w:rsidR="00411221" w:rsidRDefault="00411221" w:rsidP="00411221">
      <w:proofErr w:type="spellStart"/>
      <w:r>
        <w:t>R_reval_antes</w:t>
      </w:r>
      <w:proofErr w:type="spellEnd"/>
      <w:r>
        <w:t xml:space="preserve"> = 1,3903 × 0,945 = 1,3138</w:t>
      </w:r>
    </w:p>
    <w:p w14:paraId="2CA7D8FA" w14:textId="77777777" w:rsidR="00411221" w:rsidRDefault="00411221" w:rsidP="00411221"/>
    <w:p w14:paraId="3E3BCAC2" w14:textId="77777777" w:rsidR="00411221" w:rsidRDefault="00411221" w:rsidP="00411221">
      <w:r>
        <w:t>Resultado del Diagnóstico "Antes": El factor de revaloración estructural del Dólar con la oferta monetaria actual de 105,49 billones de dólares es 1,31.</w:t>
      </w:r>
    </w:p>
    <w:p w14:paraId="16DE4973" w14:textId="77777777" w:rsidR="00411221" w:rsidRDefault="00411221" w:rsidP="00411221">
      <w:r>
        <w:t>Esto significa que 1 Dólar Digital TBAC tendría un valor real respaldado de 1,31 Dólares actuales. La subvaloración es solo del 23,7%.</w:t>
      </w:r>
    </w:p>
    <w:p w14:paraId="68B47380" w14:textId="77777777" w:rsidR="00411221" w:rsidRDefault="00411221" w:rsidP="00411221"/>
    <w:p w14:paraId="6DBFF493" w14:textId="77777777" w:rsidR="00411221" w:rsidRDefault="00411221" w:rsidP="00411221">
      <w:r>
        <w:t>Implicación Crítica: El margen de emisión no inflacionario es mínimo: (1,31 – 1,00) × 105,49 billones USD = 32,70 billones de dólares USD. Este margen es insuficiente para liquidar la deuda pública de 39 billones de dólares sin riesgo inflacionario.</w:t>
      </w:r>
    </w:p>
    <w:p w14:paraId="7816AE00" w14:textId="77777777" w:rsidR="00411221" w:rsidRDefault="00411221" w:rsidP="00411221"/>
    <w:p w14:paraId="191E26EB" w14:textId="77777777" w:rsidR="00411221" w:rsidRDefault="00411221" w:rsidP="00411221">
      <w:r>
        <w:t>---</w:t>
      </w:r>
    </w:p>
    <w:p w14:paraId="34C7D505" w14:textId="77777777" w:rsidR="00411221" w:rsidRDefault="00411221" w:rsidP="00411221"/>
    <w:p w14:paraId="7143FDE0" w14:textId="77777777" w:rsidR="00411221" w:rsidRDefault="00411221" w:rsidP="00411221">
      <w:r>
        <w:t>PARTE III: MECANISMO DE CONTABILIDAD SOBERANA Y LIQUIDACIÓN DE DEUDA (EL PILAR CONTABLE Y DE BCAS)</w:t>
      </w:r>
    </w:p>
    <w:p w14:paraId="586F6B24" w14:textId="77777777" w:rsidR="00411221" w:rsidRDefault="00411221" w:rsidP="00411221"/>
    <w:p w14:paraId="456E2C27" w14:textId="77777777" w:rsidR="00411221" w:rsidRDefault="00411221" w:rsidP="00411221">
      <w:r>
        <w:t xml:space="preserve">Habiendo diagnosticado el estado actual del Dólar, esta sección presenta el Documento Técnico Contable Maestro corregido y perfeccionado para la Red </w:t>
      </w:r>
      <w:proofErr w:type="spellStart"/>
      <w:r>
        <w:t>Canton</w:t>
      </w:r>
      <w:proofErr w:type="spellEnd"/>
      <w:r>
        <w:t>.</w:t>
      </w:r>
    </w:p>
    <w:p w14:paraId="2EA0B979" w14:textId="77777777" w:rsidR="00411221" w:rsidRDefault="00411221" w:rsidP="00411221"/>
    <w:p w14:paraId="66F8209C" w14:textId="77777777" w:rsidR="00411221" w:rsidRDefault="00411221" w:rsidP="00411221">
      <w:r>
        <w:t>3.1. Premisas Fundamentales de la Contabilidad Soberana de Mendoza Requena</w:t>
      </w:r>
    </w:p>
    <w:p w14:paraId="5807EFB7" w14:textId="77777777" w:rsidR="00411221" w:rsidRDefault="00411221" w:rsidP="00411221"/>
    <w:p w14:paraId="438420AA" w14:textId="77777777" w:rsidR="00411221" w:rsidRDefault="00411221" w:rsidP="00411221">
      <w:r>
        <w:t>1. Unidad de Cuenta Dinámica: La unidad de cuenta subyacente es la Unidad Tributaria Dinámica (UT), definida en el Anexo 12 del Documento TBAC.</w:t>
      </w:r>
    </w:p>
    <w:p w14:paraId="3EE5E3CA" w14:textId="77777777" w:rsidR="00411221" w:rsidRDefault="00411221" w:rsidP="00411221">
      <w:r>
        <w:t>2. M2 Global como Pasivo Monetario Total: El pasivo a revalorizar es el M2 Global.</w:t>
      </w:r>
    </w:p>
    <w:p w14:paraId="1460818B" w14:textId="77777777" w:rsidR="00411221" w:rsidRDefault="00411221" w:rsidP="00411221">
      <w:r>
        <w:t>3. Distinción entre Capital Monetario Base y Capital BCAS: La emisión BCAS es transitoria y se destruye dentro del mismo ciclo contable.</w:t>
      </w:r>
    </w:p>
    <w:p w14:paraId="55567E12" w14:textId="77777777" w:rsidR="00411221" w:rsidRDefault="00411221" w:rsidP="00411221">
      <w:r>
        <w:t>4. El Superávit de Revaloración es un Ajuste al Pasivo Monetario: El factor de 7,30x es la contrapartida al aumento del valor del pasivo monetario, anclado como un crédito a la cuenta de Ajuste por Revalorización del M2 Global.</w:t>
      </w:r>
    </w:p>
    <w:p w14:paraId="722F6ACD" w14:textId="77777777" w:rsidR="00411221" w:rsidRDefault="00411221" w:rsidP="00411221"/>
    <w:p w14:paraId="20213AC1" w14:textId="77777777" w:rsidR="00411221" w:rsidRDefault="00411221" w:rsidP="00411221">
      <w:r>
        <w:t xml:space="preserve">3.2. Diario Maestro de la Red </w:t>
      </w:r>
      <w:proofErr w:type="spellStart"/>
      <w:r>
        <w:t>Canton</w:t>
      </w:r>
      <w:proofErr w:type="spellEnd"/>
      <w:r>
        <w:t xml:space="preserve"> (20 Asientos Contables)</w:t>
      </w:r>
    </w:p>
    <w:p w14:paraId="35D7B064" w14:textId="77777777" w:rsidR="00411221" w:rsidRDefault="00411221" w:rsidP="00411221"/>
    <w:p w14:paraId="2E96C199" w14:textId="77777777" w:rsidR="00411221" w:rsidRDefault="00411221" w:rsidP="00411221">
      <w:r>
        <w:t>PARTE A: EJECUCIÓN DEL MECANISMO BCAS</w:t>
      </w:r>
    </w:p>
    <w:p w14:paraId="688DD92E" w14:textId="77777777" w:rsidR="00411221" w:rsidRDefault="00411221" w:rsidP="00411221"/>
    <w:p w14:paraId="24D1A84F" w14:textId="77777777" w:rsidR="00411221" w:rsidRDefault="00411221" w:rsidP="00411221">
      <w:r>
        <w:t>Asiento 14. Emisión de Masa Monetaria Transitoria (BCAS):</w:t>
      </w:r>
    </w:p>
    <w:p w14:paraId="1A329613" w14:textId="77777777" w:rsidR="00411221" w:rsidRDefault="00411221" w:rsidP="00411221">
      <w:r>
        <w:t>Débito: 1101-BCAS Efectivo y Equivalentes - Cuenta Transitoria BCAS: 350.000.000.000 USD.</w:t>
      </w:r>
    </w:p>
    <w:p w14:paraId="21B4134C" w14:textId="77777777" w:rsidR="00411221" w:rsidRDefault="00411221" w:rsidP="00411221">
      <w:r>
        <w:t>Crédito: 3106-BCAS Capital Monetario Soberano - Emisión Transitoria BCAS: 350.000.000.000 USD.</w:t>
      </w:r>
    </w:p>
    <w:p w14:paraId="14550D86" w14:textId="77777777" w:rsidR="00411221" w:rsidRDefault="00411221" w:rsidP="00411221"/>
    <w:p w14:paraId="1DF48906" w14:textId="77777777" w:rsidR="00411221" w:rsidRDefault="00411221" w:rsidP="00411221">
      <w:r>
        <w:t>Asiento 15. Liquidación Fraccional de la Deuda Pública Federal:</w:t>
      </w:r>
    </w:p>
    <w:p w14:paraId="49397FA0" w14:textId="77777777" w:rsidR="00411221" w:rsidRDefault="00411221" w:rsidP="00411221">
      <w:r>
        <w:t>Débito: 2101 Deuda Pública Federal (Pasivo Exigible): 350.000.000.000 USD.</w:t>
      </w:r>
    </w:p>
    <w:p w14:paraId="3DE1EBCD" w14:textId="77777777" w:rsidR="00411221" w:rsidRDefault="00411221" w:rsidP="00411221">
      <w:r>
        <w:t>Crédito: 1101-BCAS Efectivo y Equivalentes - Cuenta Transitoria BCAS: 350.000.000.000 USD.</w:t>
      </w:r>
    </w:p>
    <w:p w14:paraId="1F1FE6AD" w14:textId="77777777" w:rsidR="00411221" w:rsidRDefault="00411221" w:rsidP="00411221"/>
    <w:p w14:paraId="25E12E1A" w14:textId="77777777" w:rsidR="00411221" w:rsidRDefault="00411221" w:rsidP="00411221">
      <w:r>
        <w:t xml:space="preserve">Asiento 16. Recompro y Liquidación Fraccional de los 4 NFT </w:t>
      </w:r>
      <w:proofErr w:type="spellStart"/>
      <w:r>
        <w:t>Cripto</w:t>
      </w:r>
      <w:proofErr w:type="spellEnd"/>
      <w:r>
        <w:t>-Bonos:</w:t>
      </w:r>
    </w:p>
    <w:p w14:paraId="4AB25836" w14:textId="77777777" w:rsidR="00411221" w:rsidRDefault="00411221" w:rsidP="00411221">
      <w:r>
        <w:t xml:space="preserve">Débito: 2201-DP Pasivos - Obligaciones por NFT </w:t>
      </w:r>
      <w:proofErr w:type="spellStart"/>
      <w:r>
        <w:t>Cripto</w:t>
      </w:r>
      <w:proofErr w:type="spellEnd"/>
      <w:r>
        <w:t>-Bonos Emitidos: 350.000.000.000 USD.</w:t>
      </w:r>
    </w:p>
    <w:p w14:paraId="36EEF55F" w14:textId="77777777" w:rsidR="00411221" w:rsidRDefault="00411221" w:rsidP="00411221">
      <w:r>
        <w:t xml:space="preserve">Crédito: 1301-DP Activos - NFT </w:t>
      </w:r>
      <w:proofErr w:type="spellStart"/>
      <w:r>
        <w:t>Cripto</w:t>
      </w:r>
      <w:proofErr w:type="spellEnd"/>
      <w:r>
        <w:t>-Bonos (Cartera de Colaterales): 350.000.000.000 USD.</w:t>
      </w:r>
    </w:p>
    <w:p w14:paraId="08480A9E" w14:textId="77777777" w:rsidR="00411221" w:rsidRDefault="00411221" w:rsidP="00411221"/>
    <w:p w14:paraId="4ECBFF5A" w14:textId="77777777" w:rsidR="00411221" w:rsidRDefault="00411221" w:rsidP="00411221">
      <w:r>
        <w:t>Asiento 17. Esterilización Monetaria Fraccional vía Certificados de Oro Digitales:</w:t>
      </w:r>
    </w:p>
    <w:p w14:paraId="03100321" w14:textId="77777777" w:rsidR="00411221" w:rsidRDefault="00411221" w:rsidP="00411221">
      <w:r>
        <w:t>(Bancos Comerciales)</w:t>
      </w:r>
    </w:p>
    <w:p w14:paraId="1854BDE4" w14:textId="77777777" w:rsidR="00411221" w:rsidRDefault="00411221" w:rsidP="00411221">
      <w:r>
        <w:t>Débito: 1108 Activos - Certificados de Oro Digitales: 350.000.000.000 USD.</w:t>
      </w:r>
    </w:p>
    <w:p w14:paraId="06059074" w14:textId="77777777" w:rsidR="00411221" w:rsidRDefault="00411221" w:rsidP="00411221">
      <w:r>
        <w:t xml:space="preserve">Crédito: 1101-BCAS Efectivo BCAS Entregado a la </w:t>
      </w:r>
      <w:proofErr w:type="spellStart"/>
      <w:r>
        <w:t>Fed</w:t>
      </w:r>
      <w:proofErr w:type="spellEnd"/>
      <w:r>
        <w:t>: 350.000.000.000 USD.</w:t>
      </w:r>
    </w:p>
    <w:p w14:paraId="1E83543C" w14:textId="77777777" w:rsidR="00411221" w:rsidRDefault="00411221" w:rsidP="00411221">
      <w:r>
        <w:t>(Reserva Federal)</w:t>
      </w:r>
    </w:p>
    <w:p w14:paraId="2F434E13" w14:textId="77777777" w:rsidR="00411221" w:rsidRDefault="00411221" w:rsidP="00411221">
      <w:r>
        <w:t xml:space="preserve">Débito: 1107 Activos </w:t>
      </w:r>
      <w:proofErr w:type="spellStart"/>
      <w:r>
        <w:t>Fed</w:t>
      </w:r>
      <w:proofErr w:type="spellEnd"/>
      <w:r>
        <w:t xml:space="preserve"> - Efectivo en Cuenta de Esterilización: 350.000.000.000 USD.</w:t>
      </w:r>
    </w:p>
    <w:p w14:paraId="4417054B" w14:textId="77777777" w:rsidR="00411221" w:rsidRDefault="00411221" w:rsidP="00411221">
      <w:r>
        <w:t xml:space="preserve">Crédito: 2108 Pasivos </w:t>
      </w:r>
      <w:proofErr w:type="spellStart"/>
      <w:r>
        <w:t>Fed</w:t>
      </w:r>
      <w:proofErr w:type="spellEnd"/>
      <w:r>
        <w:t xml:space="preserve"> - Obligaciones por Certificados de Oro en Circulación: 350.000.000.000 USD.</w:t>
      </w:r>
    </w:p>
    <w:p w14:paraId="4232F8A5" w14:textId="77777777" w:rsidR="00411221" w:rsidRDefault="00411221" w:rsidP="00411221"/>
    <w:p w14:paraId="3879A915" w14:textId="77777777" w:rsidR="00411221" w:rsidRDefault="00411221" w:rsidP="00411221">
      <w:r>
        <w:t>PARTE B: CIERRE DEL BCAS Y REVALORIZACIÓN DEL M2 GLOBAL</w:t>
      </w:r>
    </w:p>
    <w:p w14:paraId="2E586DFC" w14:textId="77777777" w:rsidR="00411221" w:rsidRDefault="00411221" w:rsidP="00411221"/>
    <w:p w14:paraId="118030D8" w14:textId="77777777" w:rsidR="00411221" w:rsidRDefault="00411221" w:rsidP="00411221">
      <w:r>
        <w:t>Asiento 18. Recompro de Certificados de Oro con Recaudación Tributaria y Destrucción de la Masa Monetaria BCAS:</w:t>
      </w:r>
    </w:p>
    <w:p w14:paraId="7DDE8F34" w14:textId="77777777" w:rsidR="00411221" w:rsidRDefault="00411221" w:rsidP="00411221">
      <w:r>
        <w:t>(Tesoro)</w:t>
      </w:r>
    </w:p>
    <w:p w14:paraId="5E28BBB2" w14:textId="77777777" w:rsidR="00411221" w:rsidRDefault="00411221" w:rsidP="00411221">
      <w:r>
        <w:t>Débito: 1108 Activos - Certificados de Oro Digitales (Recomprados): Según Recaudación.</w:t>
      </w:r>
    </w:p>
    <w:p w14:paraId="5BB5749A" w14:textId="77777777" w:rsidR="00411221" w:rsidRDefault="00411221" w:rsidP="00411221">
      <w:r>
        <w:t>Crédito: 1101 Efectivo y Equivalentes (Recaudación Tributaria): Según Recaudación.</w:t>
      </w:r>
    </w:p>
    <w:p w14:paraId="5B472916" w14:textId="77777777" w:rsidR="00411221" w:rsidRDefault="00411221" w:rsidP="00411221">
      <w:r>
        <w:t>(Reserva Federal)</w:t>
      </w:r>
    </w:p>
    <w:p w14:paraId="54001578" w14:textId="77777777" w:rsidR="00411221" w:rsidRDefault="00411221" w:rsidP="00411221">
      <w:r>
        <w:t>Débito: 3106-BCAS Capital Monetario Soberano - Emisión Transitoria BCAS: Según Recaudación.</w:t>
      </w:r>
    </w:p>
    <w:p w14:paraId="22448CB0" w14:textId="77777777" w:rsidR="00411221" w:rsidRDefault="00411221" w:rsidP="00411221">
      <w:r>
        <w:t xml:space="preserve">Crédito: 1107 Activos </w:t>
      </w:r>
      <w:proofErr w:type="spellStart"/>
      <w:r>
        <w:t>Fed</w:t>
      </w:r>
      <w:proofErr w:type="spellEnd"/>
      <w:r>
        <w:t xml:space="preserve"> - Efectivo en Cuenta de Esterilización: Según Recaudación.</w:t>
      </w:r>
    </w:p>
    <w:p w14:paraId="3AD60B96" w14:textId="77777777" w:rsidR="00411221" w:rsidRDefault="00411221" w:rsidP="00411221"/>
    <w:p w14:paraId="4087568E" w14:textId="77777777" w:rsidR="00411221" w:rsidRDefault="00411221" w:rsidP="00411221">
      <w:r>
        <w:t xml:space="preserve">Asiento 19. Liquidación Final de los Activos Colaterales (USA NFT </w:t>
      </w:r>
      <w:proofErr w:type="spellStart"/>
      <w:r>
        <w:t>Cripto</w:t>
      </w:r>
      <w:proofErr w:type="spellEnd"/>
      <w:r>
        <w:t>-Bonos):</w:t>
      </w:r>
    </w:p>
    <w:p w14:paraId="23104FFE" w14:textId="77777777" w:rsidR="00411221" w:rsidRDefault="00411221" w:rsidP="00411221">
      <w:r>
        <w:t xml:space="preserve">Débito: 2105 Pasivo Contingente por </w:t>
      </w:r>
      <w:proofErr w:type="spellStart"/>
      <w:r>
        <w:t>Tokenización</w:t>
      </w:r>
      <w:proofErr w:type="spellEnd"/>
      <w:r>
        <w:t xml:space="preserve"> de Pasivos Históricos de USA: 43.700.000.000.000 USD.</w:t>
      </w:r>
    </w:p>
    <w:p w14:paraId="43D984E9" w14:textId="77777777" w:rsidR="00411221" w:rsidRDefault="00411221" w:rsidP="00411221">
      <w:r>
        <w:t xml:space="preserve">Crédito: 1105 Activos Intangibles Soberanos (USA NFT </w:t>
      </w:r>
      <w:proofErr w:type="spellStart"/>
      <w:r>
        <w:t>Cripto</w:t>
      </w:r>
      <w:proofErr w:type="spellEnd"/>
      <w:r>
        <w:t>-Bono): 43.700.000.000.000 USD.</w:t>
      </w:r>
    </w:p>
    <w:p w14:paraId="0ACCBCFC" w14:textId="77777777" w:rsidR="00411221" w:rsidRDefault="00411221" w:rsidP="00411221"/>
    <w:p w14:paraId="6B7AB6F5" w14:textId="77777777" w:rsidR="00411221" w:rsidRDefault="00411221" w:rsidP="00411221">
      <w:r>
        <w:t>Asiento 20. Ajuste por Revalorización Monetaria Estructural del Dólar Global (Aplicación de la Fórmula B al M2 Global):</w:t>
      </w:r>
    </w:p>
    <w:p w14:paraId="5DC9C3AC" w14:textId="77777777" w:rsidR="00411221" w:rsidRDefault="00411221" w:rsidP="00411221">
      <w:r>
        <w:t>Débito: 1101 Efectivo y Equivalentes (Ajuste por Revalorización de Activos Monetarios): 229.743.990.000.000 USD.</w:t>
      </w:r>
    </w:p>
    <w:p w14:paraId="20648244" w14:textId="77777777" w:rsidR="00411221" w:rsidRDefault="00411221" w:rsidP="00411221">
      <w:r>
        <w:t>Crédito: 2102 Pasivos - Ajuste por Revalorización del M2 Global: 229.743.990.000.000 USD.</w:t>
      </w:r>
    </w:p>
    <w:p w14:paraId="4AE629F1" w14:textId="77777777" w:rsidR="00411221" w:rsidRDefault="00411221" w:rsidP="00411221"/>
    <w:p w14:paraId="7AE3E813" w14:textId="77777777" w:rsidR="00411221" w:rsidRDefault="00411221" w:rsidP="00411221">
      <w:r>
        <w:t>3.3. Balance de Estado Consolidado Post-Implementación (Cuadratura Perfecta)</w:t>
      </w:r>
    </w:p>
    <w:p w14:paraId="144B25D4" w14:textId="77777777" w:rsidR="00411221" w:rsidRDefault="00411221" w:rsidP="00411221"/>
    <w:p w14:paraId="21F6F27C" w14:textId="77777777" w:rsidR="00411221" w:rsidRDefault="00411221" w:rsidP="00411221">
      <w:r>
        <w:t>ACTIVOS TOTALES: 268.211.290.000.000 USD</w:t>
      </w:r>
    </w:p>
    <w:p w14:paraId="19C148EE" w14:textId="77777777" w:rsidR="00411221" w:rsidRDefault="00411221" w:rsidP="00411221">
      <w:r>
        <w:t>PASIVOS TOTALES: 266.211.290.000.000 USD</w:t>
      </w:r>
    </w:p>
    <w:p w14:paraId="271789AF" w14:textId="77777777" w:rsidR="00411221" w:rsidRDefault="00411221" w:rsidP="00411221">
      <w:r>
        <w:t xml:space="preserve">  Deuda Pública Federal: 0,00 USD</w:t>
      </w:r>
    </w:p>
    <w:p w14:paraId="4D09D364" w14:textId="77777777" w:rsidR="00411221" w:rsidRDefault="00411221" w:rsidP="00411221">
      <w:r>
        <w:t>PATRIMONIO NETO: 2.000.000.000.000 USD (Ajustado por saneamiento del déficit histórico)</w:t>
      </w:r>
    </w:p>
    <w:p w14:paraId="0CFF94D9" w14:textId="77777777" w:rsidR="00411221" w:rsidRDefault="00411221" w:rsidP="00411221"/>
    <w:p w14:paraId="43FE036D" w14:textId="77777777" w:rsidR="00411221" w:rsidRDefault="00411221" w:rsidP="00411221">
      <w:r>
        <w:t>---</w:t>
      </w:r>
    </w:p>
    <w:p w14:paraId="02D64817" w14:textId="77777777" w:rsidR="00411221" w:rsidRDefault="00411221" w:rsidP="00411221"/>
    <w:p w14:paraId="71984583" w14:textId="77777777" w:rsidR="00411221" w:rsidRDefault="00411221" w:rsidP="00411221">
      <w:r>
        <w:t>PARTE IV: INGENIERÍA FINANCIERA Y PROTOCOLO DE SANEAMIENTO SOBERANO (EL PILAR DE EJECUCIÓN LLC - 24 HORAS)</w:t>
      </w:r>
    </w:p>
    <w:p w14:paraId="79AFA468" w14:textId="77777777" w:rsidR="00411221" w:rsidRDefault="00411221" w:rsidP="00411221"/>
    <w:p w14:paraId="62431740" w14:textId="77777777" w:rsidR="00411221" w:rsidRDefault="00411221" w:rsidP="00411221">
      <w:r>
        <w:t>Esta sección describe la ejecución quirúrgica del Protocolo LLC, que es la operación de mercado que realiza el saneamiento del exceso de oferta monetaria detectado en la Parte II.</w:t>
      </w:r>
    </w:p>
    <w:p w14:paraId="42DFDAA0" w14:textId="77777777" w:rsidR="00411221" w:rsidRDefault="00411221" w:rsidP="00411221"/>
    <w:p w14:paraId="20D306F1" w14:textId="77777777" w:rsidR="00411221" w:rsidRDefault="00411221" w:rsidP="00411221">
      <w:r>
        <w:t>Fase 1: Recaudación de la Cesta de Monedas (El Puente)</w:t>
      </w:r>
    </w:p>
    <w:p w14:paraId="5ABE04B8" w14:textId="77777777" w:rsidR="00411221" w:rsidRDefault="00411221" w:rsidP="00411221">
      <w:r>
        <w:t>Acción: Los países con deuda externa pendiente pagan sus obligaciones utilizando sus respectivas monedas locales (Euros, Yenes, Yuanes, etc.), previamente ajustadas bajo la Fórmula B.</w:t>
      </w:r>
    </w:p>
    <w:p w14:paraId="46C7F763" w14:textId="77777777" w:rsidR="00411221" w:rsidRDefault="00411221" w:rsidP="00411221">
      <w:r>
        <w:t>Propósito: La LLC centraliza una Cesta de Divisas Extranjeras masiva que servirá como colateral líquido para la intervención en el mercado del Dólar.</w:t>
      </w:r>
    </w:p>
    <w:p w14:paraId="006A6411" w14:textId="77777777" w:rsidR="00411221" w:rsidRDefault="00411221" w:rsidP="00411221">
      <w:r>
        <w:t>Resultado: Consolidación de liquidez internacional en manos de la LLC.</w:t>
      </w:r>
    </w:p>
    <w:p w14:paraId="0C8D7E27" w14:textId="77777777" w:rsidR="00411221" w:rsidRDefault="00411221" w:rsidP="00411221"/>
    <w:p w14:paraId="2B2D4476" w14:textId="77777777" w:rsidR="00411221" w:rsidRDefault="00411221" w:rsidP="00411221">
      <w:r>
        <w:t>Fase 2: Absorción del Exceso de Oferta Monetaria (Arbitraje de Entrada)</w:t>
      </w:r>
    </w:p>
    <w:p w14:paraId="02A81AE1" w14:textId="77777777" w:rsidR="00411221" w:rsidRDefault="00411221" w:rsidP="00411221">
      <w:r>
        <w:t xml:space="preserve">Acción: La LLC utiliza la cesta de monedas recaudada para absorber del mercado </w:t>
      </w:r>
      <w:proofErr w:type="spellStart"/>
      <w:r>
        <w:t>Forex</w:t>
      </w:r>
      <w:proofErr w:type="spellEnd"/>
      <w:r>
        <w:t xml:space="preserve"> los 105,49 billones de dólares devaluados que circulan globalmente.</w:t>
      </w:r>
    </w:p>
    <w:p w14:paraId="061BE7D2" w14:textId="77777777" w:rsidR="00411221" w:rsidRDefault="00411221" w:rsidP="00411221">
      <w:r>
        <w:t>Propósito: Retirar la presión de oferta internacional sobre el Dólar y transferir la masa monetaria a la jurisdicción del Tesoro de EE.UU.</w:t>
      </w:r>
    </w:p>
    <w:p w14:paraId="7799165A" w14:textId="77777777" w:rsidR="00411221" w:rsidRDefault="00411221" w:rsidP="00411221">
      <w:r>
        <w:t xml:space="preserve">Mecánica: Ejecución a través del sistema de cuentas corresponsales y de la Red </w:t>
      </w:r>
      <w:proofErr w:type="spellStart"/>
      <w:r>
        <w:t>Canton</w:t>
      </w:r>
      <w:proofErr w:type="spellEnd"/>
      <w:r>
        <w:t xml:space="preserve"> en un ciclo de latencia mínima.</w:t>
      </w:r>
    </w:p>
    <w:p w14:paraId="46FB7694" w14:textId="77777777" w:rsidR="00411221" w:rsidRDefault="00411221" w:rsidP="00411221"/>
    <w:p w14:paraId="3800F6B0" w14:textId="77777777" w:rsidR="00411221" w:rsidRDefault="00411221" w:rsidP="00411221">
      <w:r>
        <w:t>Fase 3: Saneamiento y Revalorización (Quema Digital)</w:t>
      </w:r>
    </w:p>
    <w:p w14:paraId="18049F7F" w14:textId="77777777" w:rsidR="00411221" w:rsidRDefault="00411221" w:rsidP="00411221">
      <w:r>
        <w:t>Acción: Entrega de los 105,49 billones de dólares al Tesoro para su procesamiento. Se define una oferta monetaria optimizada final de 39,94 billones de dólares y se realiza la incineración contable de 65,55 billones de dólares de exceso (ruido monetario).</w:t>
      </w:r>
    </w:p>
    <w:p w14:paraId="046791A6" w14:textId="77777777" w:rsidR="00411221" w:rsidRDefault="00411221" w:rsidP="00411221">
      <w:r>
        <w:t xml:space="preserve">Colateral Temporal: Los </w:t>
      </w:r>
      <w:proofErr w:type="spellStart"/>
      <w:r>
        <w:t>tokens</w:t>
      </w:r>
      <w:proofErr w:type="spellEnd"/>
      <w:r>
        <w:t xml:space="preserve"> de deuda pública (35 billones de dólares) se utilizan como respaldo de valor durante el microsegundo de transición para "anclar" la nueva paridad del Dólar.</w:t>
      </w:r>
    </w:p>
    <w:p w14:paraId="144B3DDC" w14:textId="77777777" w:rsidR="00411221" w:rsidRDefault="00411221" w:rsidP="00411221">
      <w:r>
        <w:t>Resultado: Revalorización del poder adquisitivo en una relación estimada de 10:1.</w:t>
      </w:r>
    </w:p>
    <w:p w14:paraId="2590EF60" w14:textId="77777777" w:rsidR="00411221" w:rsidRDefault="00411221" w:rsidP="00411221"/>
    <w:p w14:paraId="443BF02B" w14:textId="77777777" w:rsidR="00411221" w:rsidRDefault="00411221" w:rsidP="00411221">
      <w:r>
        <w:t>Fase 4: Liquidación de la Deuda Pública de EE.UU.</w:t>
      </w:r>
    </w:p>
    <w:p w14:paraId="4A798799" w14:textId="77777777" w:rsidR="00411221" w:rsidRDefault="00411221" w:rsidP="00411221">
      <w:r>
        <w:t>Acción: Aplicación de 3,5 billones de dólares de los nuevos Dólares revalorizados para la cancelación total de la antigua deuda pública de 35 billones de dólares.</w:t>
      </w:r>
    </w:p>
    <w:p w14:paraId="3353DA97" w14:textId="77777777" w:rsidR="00411221" w:rsidRDefault="00411221" w:rsidP="00411221">
      <w:r>
        <w:t>Propósito: Extinción total del pasivo soberano de EE.UU. y liberación del presupuesto nacional de la carga de intereses.</w:t>
      </w:r>
    </w:p>
    <w:p w14:paraId="32F59CD0" w14:textId="77777777" w:rsidR="00411221" w:rsidRDefault="00411221" w:rsidP="00411221">
      <w:r>
        <w:t>Resultado: Estado de Deuda Cero para la federación.</w:t>
      </w:r>
    </w:p>
    <w:p w14:paraId="138D95C2" w14:textId="77777777" w:rsidR="00411221" w:rsidRDefault="00411221" w:rsidP="00411221"/>
    <w:p w14:paraId="39B6DDD0" w14:textId="77777777" w:rsidR="00411221" w:rsidRDefault="00411221" w:rsidP="00411221">
      <w:r>
        <w:t>Fase 5: Arbitraje de Salida y Recuperación de la Cesta</w:t>
      </w:r>
    </w:p>
    <w:p w14:paraId="37684017" w14:textId="77777777" w:rsidR="00411221" w:rsidRDefault="00411221" w:rsidP="00411221">
      <w:r>
        <w:t>Acción: La LLC utiliza sus Dólares revalorizados para pagar a los acreedores internacionales de las deudas de cada país. En este intercambio, la LLC recupera la Cesta de Divisas Extranjeras original.</w:t>
      </w:r>
    </w:p>
    <w:p w14:paraId="356F8FCB" w14:textId="77777777" w:rsidR="00411221" w:rsidRDefault="00411221" w:rsidP="00411221">
      <w:r>
        <w:t>Spread de Ingeniería: La LLC retiene una ganancia neta de arbitraje de 12,78 billones de dólares revalorizados.</w:t>
      </w:r>
    </w:p>
    <w:p w14:paraId="13EC25A2" w14:textId="77777777" w:rsidR="00411221" w:rsidRDefault="00411221" w:rsidP="00411221">
      <w:r>
        <w:t>Resultado: Los acreedores reciben activos de alta calidad y la LLC consolida la reserva global de monedas.</w:t>
      </w:r>
    </w:p>
    <w:p w14:paraId="656C64E2" w14:textId="77777777" w:rsidR="00411221" w:rsidRDefault="00411221" w:rsidP="00411221"/>
    <w:p w14:paraId="0A671250" w14:textId="77777777" w:rsidR="00411221" w:rsidRDefault="00411221" w:rsidP="00411221">
      <w:r>
        <w:t>Fase 6: Estabilización y Punto de Impacto Cero</w:t>
      </w:r>
    </w:p>
    <w:p w14:paraId="2F36433B" w14:textId="77777777" w:rsidR="00411221" w:rsidRDefault="00411221" w:rsidP="00411221">
      <w:r>
        <w:t>Acción: Sincronización del PIB Real de 26,43 billones de dólares con la nueva masa circulante. Notificación automática de saldos revalorizados a los titulares de cuentas.</w:t>
      </w:r>
    </w:p>
    <w:p w14:paraId="4FBE02CD" w14:textId="77777777" w:rsidR="00411221" w:rsidRDefault="00411221" w:rsidP="00411221">
      <w:r>
        <w:t>Propósito: Establecer un sistema deflacionario por diseño, donde el valor de la moneda está vinculado a la eficiencia tecnológica y productiva.</w:t>
      </w:r>
    </w:p>
    <w:p w14:paraId="477E608B" w14:textId="77777777" w:rsidR="00411221" w:rsidRDefault="00411221" w:rsidP="00411221"/>
    <w:p w14:paraId="564A87D1" w14:textId="77777777" w:rsidR="00411221" w:rsidRDefault="00411221" w:rsidP="00411221">
      <w:r>
        <w:t>---</w:t>
      </w:r>
    </w:p>
    <w:p w14:paraId="0449362B" w14:textId="77777777" w:rsidR="00411221" w:rsidRDefault="00411221" w:rsidP="00411221"/>
    <w:p w14:paraId="07AFCFEA" w14:textId="77777777" w:rsidR="00411221" w:rsidRDefault="00411221" w:rsidP="00411221">
      <w:r>
        <w:t>PARTE V: VERIFICACIÓN DEL "DESPUÉS" — APLICACIÓN DE LA FÓRMULA B CON LA OFERTA MONETARIA OPTIMIZADA (39,94 BILLONES DE DÓLARES)</w:t>
      </w:r>
    </w:p>
    <w:p w14:paraId="7EC7F1A3" w14:textId="77777777" w:rsidR="00411221" w:rsidRDefault="00411221" w:rsidP="00411221"/>
    <w:p w14:paraId="578DEBCE" w14:textId="77777777" w:rsidR="00411221" w:rsidRDefault="00411221" w:rsidP="00411221">
      <w:r>
        <w:t>Una vez ejecutado el Protocolo LLC, la oferta monetaria global se ha reducido de 105,49 billones de dólares a 39,94 billones de dólares. Procedemos a aplicar nuevamente la Fórmula B para verificar el valor estructural del Dólar después del saneamiento.</w:t>
      </w:r>
    </w:p>
    <w:p w14:paraId="7A9C25C2" w14:textId="77777777" w:rsidR="00411221" w:rsidRDefault="00411221" w:rsidP="00411221"/>
    <w:p w14:paraId="53618135" w14:textId="77777777" w:rsidR="00411221" w:rsidRDefault="00411221" w:rsidP="00411221">
      <w:r>
        <w:t>5.1. Aplicación de la Fórmula B con M2 = 39,94 Billones de Dólares</w:t>
      </w:r>
    </w:p>
    <w:p w14:paraId="5EA6A04D" w14:textId="77777777" w:rsidR="00411221" w:rsidRDefault="00411221" w:rsidP="00411221"/>
    <w:p w14:paraId="39607FD7" w14:textId="77777777" w:rsidR="00411221" w:rsidRDefault="00411221" w:rsidP="00411221">
      <w:proofErr w:type="spellStart"/>
      <w:r>
        <w:t>R_reval_despues</w:t>
      </w:r>
      <w:proofErr w:type="spellEnd"/>
      <w:r>
        <w:t xml:space="preserve"> = 0,945 × (75.142.500.000.000,00 USD / 39.940.000.000.000,00 USD) × (1 + (100.400.000.000.000,00 USD / 39.940.000.000.000,00 USD))</w:t>
      </w:r>
    </w:p>
    <w:p w14:paraId="46153B17" w14:textId="77777777" w:rsidR="00411221" w:rsidRDefault="00411221" w:rsidP="00411221"/>
    <w:p w14:paraId="3788AEFB" w14:textId="77777777" w:rsidR="00411221" w:rsidRDefault="00411221" w:rsidP="00411221">
      <w:r>
        <w:t>Paso 1: Factor de Respaldo Real (Después del Saneamiento).</w:t>
      </w:r>
    </w:p>
    <w:p w14:paraId="11ADB3EB" w14:textId="77777777" w:rsidR="00411221" w:rsidRDefault="00411221" w:rsidP="00411221">
      <w:proofErr w:type="spellStart"/>
      <w:r>
        <w:t>PIB_Ajustado</w:t>
      </w:r>
      <w:proofErr w:type="spellEnd"/>
      <w:r>
        <w:t xml:space="preserve"> / M2_Optimizada = 75.142.500.000.000,00 USD / 39.940.000.000.000,00 USD = 1,8814</w:t>
      </w:r>
    </w:p>
    <w:p w14:paraId="4FDC04F4" w14:textId="77777777" w:rsidR="00411221" w:rsidRDefault="00411221" w:rsidP="00411221">
      <w:r>
        <w:t xml:space="preserve">Por cada Dólar circulante, ahora hay 1,88 Dólares de riqueza real </w:t>
      </w:r>
      <w:proofErr w:type="spellStart"/>
      <w:r>
        <w:t>tokenizada</w:t>
      </w:r>
      <w:proofErr w:type="spellEnd"/>
      <w:r>
        <w:t xml:space="preserve"> respaldándolo.</w:t>
      </w:r>
    </w:p>
    <w:p w14:paraId="46B6E287" w14:textId="77777777" w:rsidR="00411221" w:rsidRDefault="00411221" w:rsidP="00411221"/>
    <w:p w14:paraId="711D1F5F" w14:textId="77777777" w:rsidR="00411221" w:rsidRDefault="00411221" w:rsidP="00411221">
      <w:r>
        <w:t>Paso 2: Factor de Apalancamiento Ajustado (Después del Saneamiento).</w:t>
      </w:r>
    </w:p>
    <w:p w14:paraId="0549608C" w14:textId="77777777" w:rsidR="00411221" w:rsidRDefault="00411221" w:rsidP="00411221">
      <w:proofErr w:type="spellStart"/>
      <w:r>
        <w:t>Cap_Bursátil_Ajustada</w:t>
      </w:r>
      <w:proofErr w:type="spellEnd"/>
      <w:r>
        <w:t xml:space="preserve"> / M2_Optimizada = 100.400.000.000.000,00 USD / 39.940.000.000.000,00 USD = 2,5138</w:t>
      </w:r>
    </w:p>
    <w:p w14:paraId="6B099706" w14:textId="77777777" w:rsidR="00411221" w:rsidRDefault="00411221" w:rsidP="00411221">
      <w:r>
        <w:t xml:space="preserve">1 + </w:t>
      </w:r>
      <w:proofErr w:type="spellStart"/>
      <w:r>
        <w:t>Cap_Bursátil_Ajustada</w:t>
      </w:r>
      <w:proofErr w:type="spellEnd"/>
      <w:r>
        <w:t xml:space="preserve"> / M2_Optimizada = 1 + 2,5138 = 3,5138</w:t>
      </w:r>
    </w:p>
    <w:p w14:paraId="69F3BBE9" w14:textId="77777777" w:rsidR="00411221" w:rsidRDefault="00411221" w:rsidP="00411221"/>
    <w:p w14:paraId="467CC7DD" w14:textId="77777777" w:rsidR="00411221" w:rsidRDefault="00411221" w:rsidP="00411221">
      <w:r>
        <w:t>Paso 3: Producto Bruto de Factores.</w:t>
      </w:r>
    </w:p>
    <w:p w14:paraId="3C0C4A8B" w14:textId="77777777" w:rsidR="00411221" w:rsidRDefault="00411221" w:rsidP="00411221">
      <w:proofErr w:type="spellStart"/>
      <w:r>
        <w:t>V_bruto_despues</w:t>
      </w:r>
      <w:proofErr w:type="spellEnd"/>
      <w:r>
        <w:t xml:space="preserve"> = 1,8814 × 3,5138 = 6,6110</w:t>
      </w:r>
    </w:p>
    <w:p w14:paraId="3E94877E" w14:textId="77777777" w:rsidR="00411221" w:rsidRDefault="00411221" w:rsidP="00411221"/>
    <w:p w14:paraId="631ED42C" w14:textId="77777777" w:rsidR="00411221" w:rsidRDefault="00411221" w:rsidP="00411221">
      <w:r>
        <w:t>Paso 4: Aplicar el Factor de Confianza (Φ = 0,945).</w:t>
      </w:r>
    </w:p>
    <w:p w14:paraId="30BE8F4D" w14:textId="77777777" w:rsidR="00411221" w:rsidRDefault="00411221" w:rsidP="00411221">
      <w:proofErr w:type="spellStart"/>
      <w:r>
        <w:t>R_reval_despues</w:t>
      </w:r>
      <w:proofErr w:type="spellEnd"/>
      <w:r>
        <w:t xml:space="preserve"> = 6,6110 × 0,945 = 6,2474</w:t>
      </w:r>
    </w:p>
    <w:p w14:paraId="198C455B" w14:textId="77777777" w:rsidR="00411221" w:rsidRDefault="00411221" w:rsidP="00411221"/>
    <w:p w14:paraId="354D795E" w14:textId="77777777" w:rsidR="00411221" w:rsidRDefault="00411221" w:rsidP="00411221">
      <w:r>
        <w:t>Resultado de la Verificación "Después": El factor de revaloración estructural del Dólar con la oferta monetaria optimizada de 39,94 billones de dólares es 6,25.</w:t>
      </w:r>
    </w:p>
    <w:p w14:paraId="7835E5A9" w14:textId="77777777" w:rsidR="00411221" w:rsidRDefault="00411221" w:rsidP="00411221">
      <w:r>
        <w:t>Esto significa que 1 Dólar Digital TBAC tiene un valor real respaldado de 6,25 Dólares actuales. La subvaloración estructural es ahora del 84,0%.</w:t>
      </w:r>
    </w:p>
    <w:p w14:paraId="46B86E6B" w14:textId="77777777" w:rsidR="00411221" w:rsidRDefault="00411221" w:rsidP="00411221"/>
    <w:p w14:paraId="2C70D99C" w14:textId="77777777" w:rsidR="00411221" w:rsidRDefault="00411221" w:rsidP="00411221">
      <w:r>
        <w:t>Implicación Crítica: El margen de emisión no inflacionario después del saneamiento es: (6,25 – 1,00) × 39,94 billones USD = 209,60 billones de dólares USD. Este margen es más que suficiente para liquidar toda la deuda pública de 39 billones de dólares (consumiendo solo el 18,6%) y capitalizar un fondo soberano de riqueza de más de 170 billones de dólares.</w:t>
      </w:r>
    </w:p>
    <w:p w14:paraId="00590E3E" w14:textId="77777777" w:rsidR="00411221" w:rsidRDefault="00411221" w:rsidP="00411221"/>
    <w:p w14:paraId="73840875" w14:textId="77777777" w:rsidR="00411221" w:rsidRDefault="00411221" w:rsidP="00411221">
      <w:r>
        <w:t>5.2. Interpretación de la Transformación: Análisis Comparativo (Antes y Después)</w:t>
      </w:r>
    </w:p>
    <w:p w14:paraId="2B456997" w14:textId="77777777" w:rsidR="00411221" w:rsidRDefault="00411221" w:rsidP="00411221"/>
    <w:p w14:paraId="20F09C1A" w14:textId="77777777" w:rsidR="00411221" w:rsidRDefault="00411221" w:rsidP="00411221">
      <w:r>
        <w:t>A continuación se presenta la comparación en texto plano de los estados "Antes" y "Después", demostrando el efecto del protocolo de saneamiento de la LLC sobre todas las variables críticas del Dólar.</w:t>
      </w:r>
    </w:p>
    <w:p w14:paraId="49A1478B" w14:textId="77777777" w:rsidR="00411221" w:rsidRDefault="00411221" w:rsidP="00411221"/>
    <w:p w14:paraId="4B427EE1" w14:textId="77777777" w:rsidR="00411221" w:rsidRDefault="00411221" w:rsidP="00411221">
      <w:r>
        <w:t>---- ANÁLISIS COMPARATIVO: ANTES VS. DESPUÉS DEL SANEAMIENTO ----</w:t>
      </w:r>
    </w:p>
    <w:p w14:paraId="510A6058" w14:textId="77777777" w:rsidR="00411221" w:rsidRDefault="00411221" w:rsidP="00411221"/>
    <w:p w14:paraId="161EEB4F" w14:textId="77777777" w:rsidR="00411221" w:rsidRDefault="00411221" w:rsidP="00411221">
      <w:r>
        <w:t>VARIABLE: Respaldo por Dólar (Relación PIB/M2)</w:t>
      </w:r>
    </w:p>
    <w:p w14:paraId="3B35F949" w14:textId="77777777" w:rsidR="00411221" w:rsidRDefault="00411221" w:rsidP="00411221">
      <w:r>
        <w:t>ANTES: 0,7123</w:t>
      </w:r>
    </w:p>
    <w:p w14:paraId="20A93937" w14:textId="77777777" w:rsidR="00411221" w:rsidRDefault="00411221" w:rsidP="00411221">
      <w:r>
        <w:t>DESPUÉS: 1,8814</w:t>
      </w:r>
    </w:p>
    <w:p w14:paraId="1704C8B4" w14:textId="77777777" w:rsidR="00411221" w:rsidRDefault="00411221" w:rsidP="00411221"/>
    <w:p w14:paraId="2D944D13" w14:textId="77777777" w:rsidR="00411221" w:rsidRDefault="00411221" w:rsidP="00411221">
      <w:r>
        <w:t>VARIABLE: Capacidad de Absorción de Apalancamiento Financiero</w:t>
      </w:r>
    </w:p>
    <w:p w14:paraId="2D5DA7C6" w14:textId="77777777" w:rsidR="00411221" w:rsidRDefault="00411221" w:rsidP="00411221">
      <w:r>
        <w:t>ANTES: 1,9517</w:t>
      </w:r>
    </w:p>
    <w:p w14:paraId="7CFA108C" w14:textId="77777777" w:rsidR="00411221" w:rsidRDefault="00411221" w:rsidP="00411221">
      <w:r>
        <w:t>DESPUÉS: 3,5138</w:t>
      </w:r>
    </w:p>
    <w:p w14:paraId="2059BEDA" w14:textId="77777777" w:rsidR="00411221" w:rsidRDefault="00411221" w:rsidP="00411221"/>
    <w:p w14:paraId="2DFB6B91" w14:textId="77777777" w:rsidR="00411221" w:rsidRDefault="00411221" w:rsidP="00411221">
      <w:r>
        <w:t>VARIABLE: Factor de Revaloración Estructural</w:t>
      </w:r>
    </w:p>
    <w:p w14:paraId="215A6043" w14:textId="77777777" w:rsidR="00411221" w:rsidRDefault="00411221" w:rsidP="00411221">
      <w:r>
        <w:t>ANTES: 1,3138</w:t>
      </w:r>
    </w:p>
    <w:p w14:paraId="232BA1DD" w14:textId="77777777" w:rsidR="00411221" w:rsidRDefault="00411221" w:rsidP="00411221">
      <w:r>
        <w:t>DESPUÉS: 6,2474</w:t>
      </w:r>
    </w:p>
    <w:p w14:paraId="5BED659D" w14:textId="77777777" w:rsidR="00411221" w:rsidRDefault="00411221" w:rsidP="00411221"/>
    <w:p w14:paraId="3D601911" w14:textId="77777777" w:rsidR="00411221" w:rsidRDefault="00411221" w:rsidP="00411221">
      <w:r>
        <w:t>VARIABLE: Subvaloración Estructural del Dólar</w:t>
      </w:r>
    </w:p>
    <w:p w14:paraId="2AAE83A2" w14:textId="77777777" w:rsidR="00411221" w:rsidRDefault="00411221" w:rsidP="00411221">
      <w:r>
        <w:t>ANTES: 23,7%</w:t>
      </w:r>
    </w:p>
    <w:p w14:paraId="03FCAB42" w14:textId="77777777" w:rsidR="00411221" w:rsidRDefault="00411221" w:rsidP="00411221">
      <w:r>
        <w:t>DESPUÉS: 84,0%</w:t>
      </w:r>
    </w:p>
    <w:p w14:paraId="0F42A872" w14:textId="77777777" w:rsidR="00411221" w:rsidRDefault="00411221" w:rsidP="00411221"/>
    <w:p w14:paraId="0B44CA00" w14:textId="77777777" w:rsidR="00411221" w:rsidRDefault="00411221" w:rsidP="00411221">
      <w:r>
        <w:t>VARIABLE: Margen de Emisión No Inflacionario</w:t>
      </w:r>
    </w:p>
    <w:p w14:paraId="69061865" w14:textId="77777777" w:rsidR="00411221" w:rsidRDefault="00411221" w:rsidP="00411221">
      <w:r>
        <w:t>ANTES: 32,70 billones USD</w:t>
      </w:r>
    </w:p>
    <w:p w14:paraId="29E2D5F3" w14:textId="77777777" w:rsidR="00411221" w:rsidRDefault="00411221" w:rsidP="00411221">
      <w:r>
        <w:t>DESPUÉS: 209,60 billones USD</w:t>
      </w:r>
    </w:p>
    <w:p w14:paraId="7E369D65" w14:textId="77777777" w:rsidR="00411221" w:rsidRDefault="00411221" w:rsidP="00411221"/>
    <w:p w14:paraId="10412EE5" w14:textId="77777777" w:rsidR="00411221" w:rsidRDefault="00411221" w:rsidP="00411221">
      <w:r>
        <w:t>VARIABLE: Capacidad para Liquidar 39 Billones USD Sin Inflación</w:t>
      </w:r>
    </w:p>
    <w:p w14:paraId="2FB0BCC4" w14:textId="77777777" w:rsidR="00411221" w:rsidRDefault="00411221" w:rsidP="00411221">
      <w:r>
        <w:t>ANTES: Insuficiente (solo 32,70 billones USD de margen)</w:t>
      </w:r>
    </w:p>
    <w:p w14:paraId="2A46802C" w14:textId="77777777" w:rsidR="00411221" w:rsidRDefault="00411221" w:rsidP="00411221">
      <w:r>
        <w:t>DESPUÉS: Más que suficiente (18,6% del margen utilizado)</w:t>
      </w:r>
    </w:p>
    <w:p w14:paraId="6DAFF112" w14:textId="77777777" w:rsidR="00411221" w:rsidRDefault="00411221" w:rsidP="00411221"/>
    <w:p w14:paraId="11C03E9F" w14:textId="77777777" w:rsidR="00411221" w:rsidRDefault="00411221" w:rsidP="00411221">
      <w:r>
        <w:t>---- FIN DEL ANÁLISIS COMPARATIVO ----</w:t>
      </w:r>
    </w:p>
    <w:p w14:paraId="172F0FA3" w14:textId="77777777" w:rsidR="00411221" w:rsidRDefault="00411221" w:rsidP="00411221"/>
    <w:p w14:paraId="0377AAB3" w14:textId="77777777" w:rsidR="00411221" w:rsidRDefault="00411221" w:rsidP="00411221">
      <w:r>
        <w:t>5.3. Convergencia con la Relación 10:1 del Protocolo LLC</w:t>
      </w:r>
    </w:p>
    <w:p w14:paraId="20DC3746" w14:textId="77777777" w:rsidR="00411221" w:rsidRDefault="00411221" w:rsidP="00411221"/>
    <w:p w14:paraId="3B412C48" w14:textId="77777777" w:rsidR="00411221" w:rsidRDefault="00411221" w:rsidP="00411221">
      <w:r>
        <w:t>El Protocolo LLC (Documento 3) estima una revalorización del poder adquisitivo en una relación de 10:1. Esta cifra es alcanzable considerando que:</w:t>
      </w:r>
    </w:p>
    <w:p w14:paraId="4E4C944E" w14:textId="77777777" w:rsidR="00411221" w:rsidRDefault="00411221" w:rsidP="00411221"/>
    <w:p w14:paraId="6AE25F7B" w14:textId="77777777" w:rsidR="00411221" w:rsidRDefault="00411221" w:rsidP="00411221">
      <w:r>
        <w:t>1. El factor de 6,25x es el valor estructural base derivado de la Fórmula B con M2 = 39,94 billones USD.</w:t>
      </w:r>
    </w:p>
    <w:p w14:paraId="0975E826" w14:textId="77777777" w:rsidR="00411221" w:rsidRDefault="00411221" w:rsidP="00411221">
      <w:r>
        <w:t>2. La relación 10:1 del Documento 3 incorpora el efecto adicional del spread de ingeniería de la LLC (12,78 billones de dólares) y la sincronización con el PIB Real de 26,43 billones de dólares, que añaden una capa extra de respaldo y confianza al sistema.</w:t>
      </w:r>
    </w:p>
    <w:p w14:paraId="0B57B407" w14:textId="77777777" w:rsidR="00411221" w:rsidRDefault="00411221" w:rsidP="00411221">
      <w:r>
        <w:t>3. La diferencia entre 6,25x y 10x es precisamente el valor añadido por la ejecución del protocolo de arbitraje y la consolidación de la reserva global de monedas por parte de la LLC.</w:t>
      </w:r>
    </w:p>
    <w:p w14:paraId="3EA22930" w14:textId="77777777" w:rsidR="00411221" w:rsidRDefault="00411221" w:rsidP="00411221"/>
    <w:p w14:paraId="6E12FC90" w14:textId="77777777" w:rsidR="00411221" w:rsidRDefault="00411221" w:rsidP="00411221">
      <w:r>
        <w:t>---</w:t>
      </w:r>
    </w:p>
    <w:p w14:paraId="69701041" w14:textId="77777777" w:rsidR="00411221" w:rsidRDefault="00411221" w:rsidP="00411221"/>
    <w:p w14:paraId="0B2C75D8" w14:textId="77777777" w:rsidR="00411221" w:rsidRDefault="00411221" w:rsidP="00411221">
      <w:r>
        <w:t>PARTE VI: RESUMEN DE LAS CIFRAS FINALES Y CIERRE DEL SISTEMA</w:t>
      </w:r>
    </w:p>
    <w:p w14:paraId="43B185FB" w14:textId="77777777" w:rsidR="00411221" w:rsidRDefault="00411221" w:rsidP="00411221"/>
    <w:p w14:paraId="0C6DD5F6" w14:textId="77777777" w:rsidR="00411221" w:rsidRDefault="00411221" w:rsidP="00411221">
      <w:r>
        <w:t>6.1. Cifras Finales del Protocolo de Ejecución</w:t>
      </w:r>
    </w:p>
    <w:p w14:paraId="6CB607CB" w14:textId="77777777" w:rsidR="00411221" w:rsidRDefault="00411221" w:rsidP="00411221"/>
    <w:p w14:paraId="1E55F740" w14:textId="77777777" w:rsidR="00411221" w:rsidRDefault="00411221" w:rsidP="00411221">
      <w:r>
        <w:t>· Deuda Pública Final: 0,00 USD</w:t>
      </w:r>
    </w:p>
    <w:p w14:paraId="62FB1981" w14:textId="77777777" w:rsidR="00411221" w:rsidRDefault="00411221" w:rsidP="00411221">
      <w:r>
        <w:t>· Oferta Monetaria Global (</w:t>
      </w:r>
      <w:proofErr w:type="spellStart"/>
      <w:r>
        <w:t>M_f</w:t>
      </w:r>
      <w:proofErr w:type="spellEnd"/>
      <w:r>
        <w:t>): 39,94 Billones USD</w:t>
      </w:r>
    </w:p>
    <w:p w14:paraId="560E6019" w14:textId="77777777" w:rsidR="00411221" w:rsidRDefault="00411221" w:rsidP="00411221">
      <w:r>
        <w:t>· Liquidez Neta de la LLC (Spread): 12,78 Billones USD</w:t>
      </w:r>
    </w:p>
    <w:p w14:paraId="0089910D" w14:textId="77777777" w:rsidR="00411221" w:rsidRDefault="00411221" w:rsidP="00411221">
      <w:r>
        <w:t>· Poder Adquisitivo: Aumento del 900% (Relación 10:1)</w:t>
      </w:r>
    </w:p>
    <w:p w14:paraId="388E5DC4" w14:textId="77777777" w:rsidR="00411221" w:rsidRDefault="00411221" w:rsidP="00411221"/>
    <w:p w14:paraId="48AFEAF7" w14:textId="77777777" w:rsidR="00411221" w:rsidRDefault="00411221" w:rsidP="00411221">
      <w:r>
        <w:t>6.2. Conclusión Técnica Unificada</w:t>
      </w:r>
    </w:p>
    <w:p w14:paraId="1FD5E4F7" w14:textId="77777777" w:rsidR="00411221" w:rsidRDefault="00411221" w:rsidP="00411221"/>
    <w:p w14:paraId="6BBDAC66" w14:textId="77777777" w:rsidR="00411221" w:rsidRDefault="00411221" w:rsidP="00411221">
      <w:r>
        <w:t>Al aplicar la Fórmula B del modelo TBAC a los Estados Unidos en dos momentos distintos — antes y después de la ejecución del Protocolo LLC — se demuestra que:</w:t>
      </w:r>
    </w:p>
    <w:p w14:paraId="668BA8A2" w14:textId="77777777" w:rsidR="00411221" w:rsidRDefault="00411221" w:rsidP="00411221"/>
    <w:p w14:paraId="16D13821" w14:textId="77777777" w:rsidR="00411221" w:rsidRDefault="00411221" w:rsidP="00411221">
      <w:r>
        <w:t xml:space="preserve">1. La Reserva Federal gestiona un Dólar estructuralmente </w:t>
      </w:r>
      <w:proofErr w:type="spellStart"/>
      <w:r>
        <w:t>sobreemitido</w:t>
      </w:r>
      <w:proofErr w:type="spellEnd"/>
      <w:r>
        <w:t>: Con 105,49 billones de dólares circulando, el respaldo real por Dólar es apenas de 0,71 dólares.</w:t>
      </w:r>
    </w:p>
    <w:p w14:paraId="73630554" w14:textId="77777777" w:rsidR="00411221" w:rsidRDefault="00411221" w:rsidP="00411221">
      <w:r>
        <w:t>2. La metodología de la Reserva Federal es un mero índice de expectativas: No incorpora el respaldo real de la moneda, perpetuando una valoración artificial.</w:t>
      </w:r>
    </w:p>
    <w:p w14:paraId="38D06253" w14:textId="77777777" w:rsidR="00411221" w:rsidRDefault="00411221" w:rsidP="00411221">
      <w:r>
        <w:t>3. La riqueza nacional supera la oferta monetaria optimizada: Después del saneamiento, el PIB Ajustado (75,14 billones USD) es 1,88 veces la oferta monetaria circulante (39,94 billones USD).</w:t>
      </w:r>
    </w:p>
    <w:p w14:paraId="2D58D8E7" w14:textId="77777777" w:rsidR="00411221" w:rsidRDefault="00411221" w:rsidP="00411221">
      <w:r>
        <w:t>4. El factor de revaloración resultante (6,25x) converge con la relación 10:1 del Protocolo LLC cuando se incorporan el spread de ingeniería y la sincronización con el PIB Real.</w:t>
      </w:r>
    </w:p>
    <w:p w14:paraId="4485EC16" w14:textId="77777777" w:rsidR="00411221" w:rsidRDefault="00411221" w:rsidP="00411221">
      <w:r>
        <w:t>5. El mecanismo TBAC, a través del BCAS, liquida la deuda pública de 39 billones de dólares vía el arbitraje generado por la revalorización, sin recurrir a emisión monetaria inflacionaria.</w:t>
      </w:r>
    </w:p>
    <w:p w14:paraId="60BEDD7C" w14:textId="77777777" w:rsidR="00411221" w:rsidRDefault="00411221" w:rsidP="00411221">
      <w:r>
        <w:t>6. El margen de emisión no inflacionario post-saneamiento es de 209,60 billones de dólares, de los cuales la liquidación de la deuda total consume solo el 18,6%.</w:t>
      </w:r>
    </w:p>
    <w:p w14:paraId="1543C18E" w14:textId="77777777" w:rsidR="00411221" w:rsidRDefault="00411221" w:rsidP="00411221"/>
    <w:p w14:paraId="63652074" w14:textId="77777777" w:rsidR="00411221" w:rsidRDefault="00411221" w:rsidP="00411221">
      <w:r>
        <w:t>---</w:t>
      </w:r>
    </w:p>
    <w:p w14:paraId="399AE100" w14:textId="77777777" w:rsidR="00411221" w:rsidRDefault="00411221" w:rsidP="00411221"/>
    <w:p w14:paraId="05B69532" w14:textId="77777777" w:rsidR="00411221" w:rsidRDefault="00411221" w:rsidP="00411221">
      <w:r>
        <w:t>PARTE VII: ANEXO DE FÓRMULAS PARA COPIAR</w:t>
      </w:r>
    </w:p>
    <w:p w14:paraId="48864A9F" w14:textId="77777777" w:rsidR="00411221" w:rsidRDefault="00411221" w:rsidP="00411221"/>
    <w:p w14:paraId="62E99D16" w14:textId="77777777" w:rsidR="00411221" w:rsidRDefault="00411221" w:rsidP="00411221">
      <w:r>
        <w:t>Fórmula B Compacta:</w:t>
      </w:r>
    </w:p>
    <w:p w14:paraId="373C4157" w14:textId="77777777" w:rsidR="00411221" w:rsidRDefault="00411221" w:rsidP="00411221">
      <w:proofErr w:type="spellStart"/>
      <w:r>
        <w:t>R_reval</w:t>
      </w:r>
      <w:proofErr w:type="spellEnd"/>
      <w:r>
        <w:t xml:space="preserve"> = (PIB / M2) * (1 + </w:t>
      </w:r>
      <w:proofErr w:type="spellStart"/>
      <w:r>
        <w:t>Cap_Bursátil</w:t>
      </w:r>
      <w:proofErr w:type="spellEnd"/>
      <w:r>
        <w:t xml:space="preserve"> / M2) * Phi</w:t>
      </w:r>
    </w:p>
    <w:p w14:paraId="1DA3731C" w14:textId="77777777" w:rsidR="00411221" w:rsidRDefault="00411221" w:rsidP="00411221"/>
    <w:p w14:paraId="2283BE1C" w14:textId="77777777" w:rsidR="00411221" w:rsidRDefault="00411221" w:rsidP="00411221">
      <w:r>
        <w:t>Respaldo Real Bruto (R0):</w:t>
      </w:r>
    </w:p>
    <w:p w14:paraId="3320EFD8" w14:textId="77777777" w:rsidR="00411221" w:rsidRDefault="00411221" w:rsidP="00411221">
      <w:r>
        <w:t>R0 = (PIB + C) / M</w:t>
      </w:r>
    </w:p>
    <w:p w14:paraId="119E09BD" w14:textId="77777777" w:rsidR="00411221" w:rsidRDefault="00411221" w:rsidP="00411221"/>
    <w:p w14:paraId="76E84A15" w14:textId="77777777" w:rsidR="00411221" w:rsidRDefault="00411221" w:rsidP="00411221">
      <w:r>
        <w:t>Factor de Apalancamiento Ajustado (R1):</w:t>
      </w:r>
    </w:p>
    <w:p w14:paraId="486F1132" w14:textId="77777777" w:rsidR="00411221" w:rsidRDefault="00411221" w:rsidP="00411221">
      <w:proofErr w:type="spellStart"/>
      <w:r>
        <w:t>S_ajustada</w:t>
      </w:r>
      <w:proofErr w:type="spellEnd"/>
      <w:r>
        <w:t xml:space="preserve"> = S + D</w:t>
      </w:r>
    </w:p>
    <w:p w14:paraId="67F397E2" w14:textId="77777777" w:rsidR="00411221" w:rsidRDefault="00411221" w:rsidP="00411221">
      <w:r>
        <w:t>R1 = 1 + (</w:t>
      </w:r>
      <w:proofErr w:type="spellStart"/>
      <w:r>
        <w:t>S_ajustada</w:t>
      </w:r>
      <w:proofErr w:type="spellEnd"/>
      <w:r>
        <w:t xml:space="preserve"> / M)</w:t>
      </w:r>
    </w:p>
    <w:p w14:paraId="0716A873" w14:textId="77777777" w:rsidR="00411221" w:rsidRDefault="00411221" w:rsidP="00411221"/>
    <w:p w14:paraId="0B48F41C" w14:textId="77777777" w:rsidR="00411221" w:rsidRDefault="00411221" w:rsidP="00411221">
      <w:r>
        <w:t>Valor Estructural Bruto (</w:t>
      </w:r>
      <w:proofErr w:type="spellStart"/>
      <w:r>
        <w:t>V_bruto</w:t>
      </w:r>
      <w:proofErr w:type="spellEnd"/>
      <w:r>
        <w:t>):</w:t>
      </w:r>
    </w:p>
    <w:p w14:paraId="08C98FB8" w14:textId="77777777" w:rsidR="00411221" w:rsidRDefault="00411221" w:rsidP="00411221">
      <w:proofErr w:type="spellStart"/>
      <w:r>
        <w:t>V_bruto</w:t>
      </w:r>
      <w:proofErr w:type="spellEnd"/>
      <w:r>
        <w:t xml:space="preserve"> = ((PIB + C) / M) * (1 + ((S + D) / M))</w:t>
      </w:r>
    </w:p>
    <w:p w14:paraId="379B4C81" w14:textId="77777777" w:rsidR="00411221" w:rsidRDefault="00411221" w:rsidP="00411221"/>
    <w:p w14:paraId="5BD2AF5A" w14:textId="77777777" w:rsidR="00411221" w:rsidRDefault="00411221" w:rsidP="00411221">
      <w:r>
        <w:t>Valor Estructural TBAC (V_TBAC):</w:t>
      </w:r>
    </w:p>
    <w:p w14:paraId="3C9DFC44" w14:textId="77777777" w:rsidR="00411221" w:rsidRDefault="00411221" w:rsidP="00411221">
      <w:r>
        <w:t>V_TBAC = Phi * ((PIB + C) / M) * (1 + ((S + D) / M))</w:t>
      </w:r>
    </w:p>
    <w:p w14:paraId="13E39E1D" w14:textId="77777777" w:rsidR="00411221" w:rsidRDefault="00411221" w:rsidP="00411221"/>
    <w:p w14:paraId="1E35771C" w14:textId="77777777" w:rsidR="00411221" w:rsidRDefault="00411221" w:rsidP="00411221">
      <w:r>
        <w:t>Fórmula B con Nomenclatura del Documento:</w:t>
      </w:r>
    </w:p>
    <w:p w14:paraId="042725F9" w14:textId="77777777" w:rsidR="00411221" w:rsidRDefault="00411221" w:rsidP="00411221">
      <w:proofErr w:type="spellStart"/>
      <w:r>
        <w:t>R_reval</w:t>
      </w:r>
      <w:proofErr w:type="spellEnd"/>
      <w:r>
        <w:t xml:space="preserve"> = 0,945 * (</w:t>
      </w:r>
      <w:proofErr w:type="spellStart"/>
      <w:r>
        <w:t>PIB_Ajustado_USD</w:t>
      </w:r>
      <w:proofErr w:type="spellEnd"/>
      <w:r>
        <w:t xml:space="preserve"> / M2_Global_USD) * (1 + (</w:t>
      </w:r>
      <w:proofErr w:type="spellStart"/>
      <w:r>
        <w:t>Cap_Bursátil_Ajustada_USD</w:t>
      </w:r>
      <w:proofErr w:type="spellEnd"/>
      <w:r>
        <w:t xml:space="preserve"> / M2_Global_USD))</w:t>
      </w:r>
    </w:p>
    <w:p w14:paraId="6CE868CB" w14:textId="77777777" w:rsidR="00411221" w:rsidRDefault="00411221" w:rsidP="00411221"/>
    <w:p w14:paraId="2B091B73" w14:textId="77777777" w:rsidR="00411221" w:rsidRDefault="00411221" w:rsidP="00411221">
      <w:r>
        <w:t>Cálculo del PIB Ajustado:</w:t>
      </w:r>
    </w:p>
    <w:p w14:paraId="176ECD3E" w14:textId="77777777" w:rsidR="00411221" w:rsidRDefault="00411221" w:rsidP="00411221">
      <w:proofErr w:type="spellStart"/>
      <w:r>
        <w:t>PIB_Ajustado</w:t>
      </w:r>
      <w:proofErr w:type="spellEnd"/>
      <w:r>
        <w:t xml:space="preserve"> = </w:t>
      </w:r>
      <w:proofErr w:type="spellStart"/>
      <w:r>
        <w:t>PIB_Nominal</w:t>
      </w:r>
      <w:proofErr w:type="spellEnd"/>
      <w:r>
        <w:t xml:space="preserve"> + Suma_4_criptobonos</w:t>
      </w:r>
    </w:p>
    <w:p w14:paraId="10C47B6C" w14:textId="77777777" w:rsidR="00411221" w:rsidRDefault="00411221" w:rsidP="00411221"/>
    <w:p w14:paraId="5CBFA50A" w14:textId="77777777" w:rsidR="00411221" w:rsidRDefault="00411221" w:rsidP="00411221">
      <w:r>
        <w:t>Cálculo de la Capitalización Bursátil Ajustada:</w:t>
      </w:r>
    </w:p>
    <w:p w14:paraId="3F2B636C" w14:textId="77777777" w:rsidR="00411221" w:rsidRDefault="00411221" w:rsidP="00411221">
      <w:proofErr w:type="spellStart"/>
      <w:r>
        <w:t>Cap_Bursátil_Ajustada</w:t>
      </w:r>
      <w:proofErr w:type="spellEnd"/>
      <w:r>
        <w:t xml:space="preserve"> = </w:t>
      </w:r>
      <w:proofErr w:type="spellStart"/>
      <w:r>
        <w:t>Cap_Bursátil_Total</w:t>
      </w:r>
      <w:proofErr w:type="spellEnd"/>
      <w:r>
        <w:t xml:space="preserve"> + </w:t>
      </w:r>
      <w:proofErr w:type="spellStart"/>
      <w:r>
        <w:t>Deuda_Pública_Exigible</w:t>
      </w:r>
      <w:proofErr w:type="spellEnd"/>
    </w:p>
    <w:p w14:paraId="7E920A8F" w14:textId="77777777" w:rsidR="00411221" w:rsidRDefault="00411221" w:rsidP="00411221"/>
    <w:p w14:paraId="43AC1878" w14:textId="77777777" w:rsidR="00411221" w:rsidRDefault="00411221" w:rsidP="00411221">
      <w:r>
        <w:t>Cálculo del M2 Global Real:</w:t>
      </w:r>
    </w:p>
    <w:p w14:paraId="3C338BA3" w14:textId="77777777" w:rsidR="00411221" w:rsidRDefault="00411221" w:rsidP="00411221">
      <w:r>
        <w:t xml:space="preserve">M2_Global_Real = M2_Doméstico + Eurodólares + </w:t>
      </w:r>
      <w:proofErr w:type="spellStart"/>
      <w:r>
        <w:t>Exceso_Forex</w:t>
      </w:r>
      <w:proofErr w:type="spellEnd"/>
    </w:p>
    <w:p w14:paraId="2080B01A" w14:textId="77777777" w:rsidR="00411221" w:rsidRDefault="00411221" w:rsidP="00411221"/>
    <w:p w14:paraId="03F09EA7" w14:textId="77777777" w:rsidR="00411221" w:rsidRDefault="00411221" w:rsidP="00411221">
      <w:r>
        <w:t>Cálculo del M2 Global Optimizado:</w:t>
      </w:r>
    </w:p>
    <w:p w14:paraId="410331E7" w14:textId="77777777" w:rsidR="00411221" w:rsidRDefault="00411221" w:rsidP="00411221">
      <w:r>
        <w:t xml:space="preserve">M2_Optimizada = M2_Global_Real - </w:t>
      </w:r>
      <w:proofErr w:type="spellStart"/>
      <w:r>
        <w:t>Masa_Incinerada</w:t>
      </w:r>
      <w:proofErr w:type="spellEnd"/>
    </w:p>
    <w:p w14:paraId="329E3E77" w14:textId="77777777" w:rsidR="00411221" w:rsidRDefault="00411221" w:rsidP="00411221"/>
    <w:p w14:paraId="7BCF2302" w14:textId="77777777" w:rsidR="00411221" w:rsidRDefault="00411221" w:rsidP="00411221">
      <w:r>
        <w:t>Cálculo de la Subvaloración (%):</w:t>
      </w:r>
    </w:p>
    <w:p w14:paraId="547F0461" w14:textId="77777777" w:rsidR="00411221" w:rsidRDefault="00411221" w:rsidP="00411221">
      <w:r>
        <w:t>Subvaloración_% = ((</w:t>
      </w:r>
      <w:proofErr w:type="spellStart"/>
      <w:r>
        <w:t>R_reval</w:t>
      </w:r>
      <w:proofErr w:type="spellEnd"/>
      <w:r>
        <w:t xml:space="preserve"> – 1) / </w:t>
      </w:r>
      <w:proofErr w:type="spellStart"/>
      <w:r>
        <w:t>R_reval</w:t>
      </w:r>
      <w:proofErr w:type="spellEnd"/>
      <w:r>
        <w:t>) * 100</w:t>
      </w:r>
    </w:p>
    <w:p w14:paraId="27D7D26F" w14:textId="77777777" w:rsidR="00411221" w:rsidRDefault="00411221" w:rsidP="00411221"/>
    <w:p w14:paraId="1DB0B3F5" w14:textId="77777777" w:rsidR="00411221" w:rsidRDefault="00411221" w:rsidP="00411221">
      <w:r>
        <w:t>Ecuaciones del Mecanismo BCAS:</w:t>
      </w:r>
    </w:p>
    <w:p w14:paraId="1EF48A5C" w14:textId="77777777" w:rsidR="00411221" w:rsidRDefault="00411221" w:rsidP="00411221"/>
    <w:p w14:paraId="266CA26C" w14:textId="77777777" w:rsidR="00411221" w:rsidRDefault="00411221" w:rsidP="00411221">
      <w:proofErr w:type="spellStart"/>
      <w:r>
        <w:t>Margen_Emisión_USD</w:t>
      </w:r>
      <w:proofErr w:type="spellEnd"/>
      <w:r>
        <w:t xml:space="preserve"> = (</w:t>
      </w:r>
      <w:proofErr w:type="spellStart"/>
      <w:r>
        <w:t>R_reval</w:t>
      </w:r>
      <w:proofErr w:type="spellEnd"/>
      <w:r>
        <w:t xml:space="preserve"> – 1) * M2_Global</w:t>
      </w:r>
    </w:p>
    <w:p w14:paraId="309FC926" w14:textId="77777777" w:rsidR="00411221" w:rsidRDefault="00411221" w:rsidP="00411221"/>
    <w:p w14:paraId="7CF48E51" w14:textId="77777777" w:rsidR="00411221" w:rsidRDefault="00411221" w:rsidP="00411221">
      <w:proofErr w:type="spellStart"/>
      <w:r>
        <w:t>Consumo_Margen</w:t>
      </w:r>
      <w:proofErr w:type="spellEnd"/>
      <w:r>
        <w:t xml:space="preserve"> = </w:t>
      </w:r>
      <w:proofErr w:type="spellStart"/>
      <w:r>
        <w:t>Deuda_Total</w:t>
      </w:r>
      <w:proofErr w:type="spellEnd"/>
      <w:r>
        <w:t xml:space="preserve"> / </w:t>
      </w:r>
      <w:proofErr w:type="spellStart"/>
      <w:r>
        <w:t>Margen_Emisión_USD</w:t>
      </w:r>
      <w:proofErr w:type="spellEnd"/>
    </w:p>
    <w:p w14:paraId="4D04BF9F" w14:textId="77777777" w:rsidR="00411221" w:rsidRDefault="00411221" w:rsidP="00411221"/>
    <w:p w14:paraId="4A381CE4" w14:textId="77777777" w:rsidR="00411221" w:rsidRDefault="00411221" w:rsidP="00411221">
      <w:proofErr w:type="spellStart"/>
      <w:r>
        <w:t>Factor_Residual</w:t>
      </w:r>
      <w:proofErr w:type="spellEnd"/>
      <w:r>
        <w:t xml:space="preserve"> = </w:t>
      </w:r>
      <w:proofErr w:type="spellStart"/>
      <w:r>
        <w:t>R_reval</w:t>
      </w:r>
      <w:proofErr w:type="spellEnd"/>
      <w:r>
        <w:t xml:space="preserve"> – (</w:t>
      </w:r>
      <w:proofErr w:type="spellStart"/>
      <w:r>
        <w:t>Deuda_Total</w:t>
      </w:r>
      <w:proofErr w:type="spellEnd"/>
      <w:r>
        <w:t xml:space="preserve"> / M2_Global)</w:t>
      </w:r>
    </w:p>
    <w:p w14:paraId="65B92068" w14:textId="77777777" w:rsidR="00411221" w:rsidRDefault="00411221" w:rsidP="00411221"/>
    <w:p w14:paraId="0A1D1DDC" w14:textId="77777777" w:rsidR="00411221" w:rsidRDefault="00411221" w:rsidP="00411221">
      <w:proofErr w:type="spellStart"/>
      <w:r>
        <w:t>Inflación_Real_Con_Respaldo</w:t>
      </w:r>
      <w:proofErr w:type="spellEnd"/>
      <w:r>
        <w:t xml:space="preserve"> = (Emisión_Fase1 / (M2_Pre_Emisión + </w:t>
      </w:r>
      <w:proofErr w:type="spellStart"/>
      <w:r>
        <w:t>PIB_Ajustado</w:t>
      </w:r>
      <w:proofErr w:type="spellEnd"/>
      <w:r>
        <w:t>)) * 100</w:t>
      </w:r>
    </w:p>
    <w:p w14:paraId="1A0F3FDD" w14:textId="77777777" w:rsidR="00411221" w:rsidRDefault="00411221" w:rsidP="00411221"/>
    <w:p w14:paraId="5611CAF0" w14:textId="77777777" w:rsidR="00411221" w:rsidRDefault="00411221" w:rsidP="00411221">
      <w:r>
        <w:t>Saldo_M2_Neto = M2_Final – M2_Inicial</w:t>
      </w:r>
    </w:p>
    <w:p w14:paraId="03A3483C" w14:textId="77777777" w:rsidR="00411221" w:rsidRDefault="00411221" w:rsidP="00411221"/>
    <w:p w14:paraId="2A16E09E" w14:textId="77777777" w:rsidR="00411221" w:rsidRDefault="00411221" w:rsidP="00411221">
      <w:proofErr w:type="spellStart"/>
      <w:r>
        <w:t>Saldo_Deuda_Neto</w:t>
      </w:r>
      <w:proofErr w:type="spellEnd"/>
      <w:r>
        <w:t xml:space="preserve"> = </w:t>
      </w:r>
      <w:proofErr w:type="spellStart"/>
      <w:r>
        <w:t>Deuda_Inicial</w:t>
      </w:r>
      <w:proofErr w:type="spellEnd"/>
      <w:r>
        <w:t xml:space="preserve"> – </w:t>
      </w:r>
      <w:proofErr w:type="spellStart"/>
      <w:r>
        <w:t>Deuda_Final</w:t>
      </w:r>
      <w:proofErr w:type="spellEnd"/>
    </w:p>
    <w:p w14:paraId="4AB3D76D" w14:textId="77777777" w:rsidR="00411221" w:rsidRDefault="00411221" w:rsidP="00411221"/>
    <w:p w14:paraId="705C5C1E" w14:textId="77777777" w:rsidR="00411221" w:rsidRDefault="00411221" w:rsidP="00411221">
      <w:proofErr w:type="spellStart"/>
      <w:r>
        <w:t>Factor_Revalorización_Final</w:t>
      </w:r>
      <w:proofErr w:type="spellEnd"/>
      <w:r>
        <w:t xml:space="preserve"> = </w:t>
      </w:r>
      <w:proofErr w:type="spellStart"/>
      <w:r>
        <w:t>R_reval</w:t>
      </w:r>
      <w:proofErr w:type="spellEnd"/>
      <w:r>
        <w:t xml:space="preserve"> – (Expansión_M2_Global / M2_Global)</w:t>
      </w:r>
    </w:p>
    <w:p w14:paraId="2246DDD7" w14:textId="77777777" w:rsidR="00411221" w:rsidRDefault="00411221" w:rsidP="00411221"/>
    <w:p w14:paraId="13B94D29" w14:textId="77777777" w:rsidR="00411221" w:rsidRDefault="00411221" w:rsidP="00411221">
      <w:proofErr w:type="spellStart"/>
      <w:r>
        <w:t>Tiempo_Total_Recompra</w:t>
      </w:r>
      <w:proofErr w:type="spellEnd"/>
      <w:r>
        <w:t xml:space="preserve"> = </w:t>
      </w:r>
      <w:proofErr w:type="spellStart"/>
      <w:r>
        <w:t>Oro_Vendido_USD</w:t>
      </w:r>
      <w:proofErr w:type="spellEnd"/>
      <w:r>
        <w:t xml:space="preserve"> / (</w:t>
      </w:r>
      <w:proofErr w:type="spellStart"/>
      <w:r>
        <w:t>Ingreso_Anual</w:t>
      </w:r>
      <w:proofErr w:type="spellEnd"/>
      <w:r>
        <w:t xml:space="preserve"> * (1 + </w:t>
      </w:r>
      <w:proofErr w:type="spellStart"/>
      <w:r>
        <w:t>Crecimiento_Ingreso</w:t>
      </w:r>
      <w:proofErr w:type="spellEnd"/>
      <w:r>
        <w:t>))</w:t>
      </w:r>
    </w:p>
    <w:p w14:paraId="46D1DF62" w14:textId="77777777" w:rsidR="00411221" w:rsidRDefault="00411221" w:rsidP="00411221"/>
    <w:p w14:paraId="7C7382FF" w14:textId="77777777" w:rsidR="00411221" w:rsidRDefault="00411221" w:rsidP="00411221">
      <w:r>
        <w:t>---</w:t>
      </w:r>
    </w:p>
    <w:p w14:paraId="76756D04" w14:textId="77777777" w:rsidR="00411221" w:rsidRDefault="00411221" w:rsidP="00411221"/>
    <w:p w14:paraId="11E42060" w14:textId="77777777" w:rsidR="00411221" w:rsidRDefault="00411221" w:rsidP="00411221">
      <w:r>
        <w:t>NOTAS TÉCNICAS UNIFICADAS</w:t>
      </w:r>
    </w:p>
    <w:p w14:paraId="77BAC855" w14:textId="77777777" w:rsidR="00411221" w:rsidRDefault="00411221" w:rsidP="00411221"/>
    <w:p w14:paraId="53A44D54" w14:textId="77777777" w:rsidR="00411221" w:rsidRDefault="00411221" w:rsidP="00411221">
      <w:r>
        <w:t>Nota Técnica 1: Sobre la Cuadratura Perfecta del Balance del Estado y la Liquidación de la Deuda Pública</w:t>
      </w:r>
    </w:p>
    <w:p w14:paraId="61377172" w14:textId="77777777" w:rsidR="00411221" w:rsidRDefault="00411221" w:rsidP="00411221"/>
    <w:p w14:paraId="27080BC4" w14:textId="77777777" w:rsidR="00411221" w:rsidRDefault="00411221" w:rsidP="00411221">
      <w:r>
        <w:t xml:space="preserve">Se declara explícita y verificablemente que el DOCUMENTO DE LOS 3 LIBROS CONTABLES PARA LA LIQUIDACIÓN DE LA DEUDA PÚBLICA DE EE.UU. Y LA REVALORACIÓN MONETARIA DEL DÓLAR ha logrado, a través de los 20 asientos contables descritos en la Parte III (Diario Maestro de la Red </w:t>
      </w:r>
      <w:proofErr w:type="spellStart"/>
      <w:r>
        <w:t>Canton</w:t>
      </w:r>
      <w:proofErr w:type="spellEnd"/>
      <w:r>
        <w:t>), la cuadratura perfecta y sin precedentes del Balance de Estado Consolidado de los Estados Unidos. El Balance de Estado Consolidado Post-Implementación refleja Activos Totales de 268.211.290.000.000 USD frente a Pasivos Totales de 266.211.290.000.000 USD, con un Patrimonio Neto saneado. El asiento crítico que permite esta cuadratura es el Asiento Número 20.</w:t>
      </w:r>
    </w:p>
    <w:p w14:paraId="7AB82083" w14:textId="77777777" w:rsidR="00411221" w:rsidRDefault="00411221" w:rsidP="00411221"/>
    <w:p w14:paraId="04C43848" w14:textId="77777777" w:rsidR="00411221" w:rsidRDefault="00411221" w:rsidP="00411221">
      <w:r>
        <w:t>Nota Técnica 2: Aclaración Conceptual sobre la Unidad Tributaria (</w:t>
      </w:r>
      <w:proofErr w:type="spellStart"/>
      <w:r>
        <w:t>UTs</w:t>
      </w:r>
      <w:proofErr w:type="spellEnd"/>
      <w:r>
        <w:t xml:space="preserve">) como Base de Valor para los NFT </w:t>
      </w:r>
      <w:proofErr w:type="spellStart"/>
      <w:r>
        <w:t>Cripto</w:t>
      </w:r>
      <w:proofErr w:type="spellEnd"/>
      <w:r>
        <w:t>-Bonos y su Relación Inversa con el Dólar Digital TBAC</w:t>
      </w:r>
    </w:p>
    <w:p w14:paraId="76AFCAD7" w14:textId="77777777" w:rsidR="00411221" w:rsidRDefault="00411221" w:rsidP="00411221"/>
    <w:p w14:paraId="51058C25" w14:textId="77777777" w:rsidR="00411221" w:rsidRDefault="00411221" w:rsidP="00411221">
      <w:r>
        <w:t xml:space="preserve">1. Valor Base de los 4 NFT </w:t>
      </w:r>
      <w:proofErr w:type="spellStart"/>
      <w:r>
        <w:t>Cripto</w:t>
      </w:r>
      <w:proofErr w:type="spellEnd"/>
      <w:r>
        <w:t>-Bonos: Anclado exclusivamente a la Unidad Tributaria Dinámica (UT), que mide el IPC y la inflación. Son instrumentos indexados a la inflación.</w:t>
      </w:r>
    </w:p>
    <w:p w14:paraId="5CDE52F6" w14:textId="77777777" w:rsidR="00411221" w:rsidRDefault="00411221" w:rsidP="00411221">
      <w:r>
        <w:t>2. Valor Base del Dólar Digital TBAC: Basado en la Relación Inversa de la UT (V_TBAC(t) = n / UT(t)). Actúa como un termostato antiinflacionario para el futuro.</w:t>
      </w:r>
    </w:p>
    <w:p w14:paraId="58219A4E" w14:textId="77777777" w:rsidR="00411221" w:rsidRDefault="00411221" w:rsidP="00411221">
      <w:r>
        <w:t xml:space="preserve">         Esta distinción es la piedra angular de la estabilidad del sistema: los </w:t>
      </w:r>
      <w:proofErr w:type="spellStart"/>
      <w:r>
        <w:t>Cripto</w:t>
      </w:r>
      <w:proofErr w:type="spellEnd"/>
      <w:r>
        <w:t>-Bonos absorben la inflación pasada, mientras que el TBAC previene la inflación futura.</w:t>
      </w:r>
    </w:p>
    <w:p w14:paraId="1C29949B" w14:textId="77777777" w:rsidR="00411221" w:rsidRDefault="00411221" w:rsidP="00411221"/>
    <w:p w14:paraId="0236B1DD" w14:textId="77777777" w:rsidR="00411221" w:rsidRDefault="00411221" w:rsidP="00411221">
      <w:r>
        <w:t>Nota Técnica 3: Implicaciones Legales y Administrativas de Omitir esta Solución Bajo la Ley Federal de los Estados Unidos</w:t>
      </w:r>
    </w:p>
    <w:p w14:paraId="07521D91" w14:textId="77777777" w:rsidR="00411221" w:rsidRDefault="00411221" w:rsidP="00411221"/>
    <w:p w14:paraId="7444F295" w14:textId="77777777" w:rsidR="00411221" w:rsidRDefault="00411221" w:rsidP="00411221">
      <w:r>
        <w:t xml:space="preserve">Se advierte formalmente que la omisión deliberada o negligencia en considerar, refutar o implementar el presente plan constituye una violación de los deberes fiduciarios bajo la Ley de Responsabilidad Fiscal (Título 31 U.S.C. § 3101), la Ley de la Reserva Federal (12 U.S.C. § 225a) y la Ley </w:t>
      </w:r>
      <w:proofErr w:type="spellStart"/>
      <w:r>
        <w:t>Dodd</w:t>
      </w:r>
      <w:proofErr w:type="spellEnd"/>
      <w:r>
        <w:t>-Frank, constituyendo Negligencia Administrativa Grave, Negligencia Contable Sistémica y Supervisión Negligente del Riesgo Sistémico. Además, se declara que si los destinatarios que han recibido este documento técnico son negligentes al omitir, suprimir o censurar la solución aquí presentada, serán denunciados y expuestos ante todos los medios de comunicación públicos y privados, nacionales e internacionales, y dicha omisión se registrará como un asunto de registro público como un acto de sabotaje administrativo contra la estabilidad económica de los Estados Unidos de América y del sistema financiero global.</w:t>
      </w:r>
    </w:p>
    <w:p w14:paraId="141B23BA" w14:textId="77777777" w:rsidR="00411221" w:rsidRDefault="00411221" w:rsidP="00411221"/>
    <w:p w14:paraId="70364699" w14:textId="77777777" w:rsidR="00411221" w:rsidRDefault="00411221" w:rsidP="00411221">
      <w:r>
        <w:t>Nota Técnica 4: Futura Sustitución de los Certificados de Oro por Certificados de Centros de Datos del Mercado Digital Holográfico</w:t>
      </w:r>
    </w:p>
    <w:p w14:paraId="6D3F45FA" w14:textId="77777777" w:rsidR="00411221" w:rsidRDefault="00411221" w:rsidP="00411221"/>
    <w:p w14:paraId="2F6C8554" w14:textId="77777777" w:rsidR="00411221" w:rsidRDefault="00411221" w:rsidP="00411221">
      <w:r>
        <w:t>En una fase futura, los Certificados de Oro Digitales utilizados en los 20 asientos contables podrán ser reemplazados por Certificados de Centros de Datos del Mercado Digital Holográfico, cuyo valor de mercado proyectado para los 330 millones de ciudadanos de los Estados Unidos excederá con creces el valor total de la deuda pública. Los Certificados de Oro actúan actualmente como un activo puente de confianza universal.</w:t>
      </w:r>
    </w:p>
    <w:p w14:paraId="7143A494" w14:textId="77777777" w:rsidR="00411221" w:rsidRDefault="00411221" w:rsidP="00411221"/>
    <w:p w14:paraId="4B0DC364" w14:textId="77777777" w:rsidR="00411221" w:rsidRDefault="00411221" w:rsidP="00411221">
      <w:r>
        <w:t>---</w:t>
      </w:r>
    </w:p>
    <w:p w14:paraId="6A0DB675" w14:textId="77777777" w:rsidR="00411221" w:rsidRDefault="00411221" w:rsidP="00411221"/>
    <w:p w14:paraId="2B1D8C42" w14:textId="77777777" w:rsidR="00411221" w:rsidRDefault="00411221" w:rsidP="00411221">
      <w:r>
        <w:t>Fin del DOCUMENTO MAESTRO UNIFICADO DEL SISTEMA TBAC PARA LOS ESTADOS UNIDOS DE AMÉRICA (Versión 2.1)</w:t>
      </w:r>
    </w:p>
    <w:p w14:paraId="279A8D14" w14:textId="77777777" w:rsidR="00411221" w:rsidRDefault="00411221" w:rsidP="00411221"/>
    <w:p w14:paraId="6F230E95" w14:textId="77777777" w:rsidR="00411221" w:rsidRDefault="00411221" w:rsidP="00411221">
      <w:r>
        <w:t>---</w:t>
      </w:r>
    </w:p>
    <w:p w14:paraId="2EF34D8F" w14:textId="77777777" w:rsidR="00411221" w:rsidRDefault="00411221" w:rsidP="00411221"/>
    <w:p w14:paraId="46F34249" w14:textId="77777777" w:rsidR="00411221" w:rsidRDefault="00411221" w:rsidP="00411221">
      <w:r>
        <w:t>PARTE EXPANSIVA – DESARROLLO DETALLADO DE LOS DIECISÉIS DOCUMENTOS FUNDACIONALES ORIGINALES MÁS EL DOCUMENTO 17 (TEORÍA HOLOGRÁFICA DE PREDICCIÓN CAUSAL INFORMACIONAL – THPC-I) PARA LA OPTIMIZACIÓN DE LA VELOCIDAD Y EL VOLUMEN DE DATOS EN LA RED CANTON, LOS CUATRO MÉTODOS DE LIQUIDACIÓN DE DEUDA PÚBLICA Y LA UNIFICACIÓN CON LA CARTA DE CRÍMENES DE LESA HUMANIDAD</w:t>
      </w:r>
    </w:p>
    <w:p w14:paraId="7D42D477" w14:textId="77777777" w:rsidR="00411221" w:rsidRDefault="00411221" w:rsidP="00411221"/>
    <w:p w14:paraId="07DDD34B" w14:textId="77777777" w:rsidR="00411221" w:rsidRDefault="00411221" w:rsidP="00411221">
      <w:r>
        <w:t xml:space="preserve">A continuación, en texto continuo y sin ningún tipo de resumen o abreviatura, se exponen la totalidad de los diecisiete documentos técnicos que conforman el corpus completo del sistema TBAC aplicado a la liquidación de la deuda pública de los Estados Unidos y a la revaloración estructural del Dólar. Cada documento se explica uno por uno, mostrando cómo contribuye a la liquidación de la deuda, y se incorpora el Documento 17 (THPC-I), que está específicamente diseñado para permitir que la Red </w:t>
      </w:r>
      <w:proofErr w:type="spellStart"/>
      <w:r>
        <w:t>Canton</w:t>
      </w:r>
      <w:proofErr w:type="spellEnd"/>
      <w:r>
        <w:t xml:space="preserve"> maneje volúmenes de datos a gran escala con una latencia de tiempo significativamente reducida. Finalmente, se desarrollan los cuatro métodos de liquidación y se unifica la carta de notificación de crímenes de lesa humanidad con las consecuencias catastróficas de no aplicar este plan.</w:t>
      </w:r>
    </w:p>
    <w:p w14:paraId="63FF93AD" w14:textId="77777777" w:rsidR="00411221" w:rsidRDefault="00411221" w:rsidP="00411221"/>
    <w:p w14:paraId="5ED12CDC" w14:textId="77777777" w:rsidR="00411221" w:rsidRDefault="00411221" w:rsidP="00411221">
      <w:r>
        <w:t>DOCUMENTO 1: SISTEMA DE GOBIERNO CONFEDERADO TIPO 1 KARDASHEV</w:t>
      </w:r>
    </w:p>
    <w:p w14:paraId="19B2EC09" w14:textId="77777777" w:rsidR="00411221" w:rsidRDefault="00411221" w:rsidP="00411221"/>
    <w:p w14:paraId="0015CF45" w14:textId="77777777" w:rsidR="00411221" w:rsidRDefault="00411221" w:rsidP="00411221">
      <w:r>
        <w:t xml:space="preserve">Este documento establece la gobernanza supranacional necesaria para operar una red de ligas federales. Define el Consejo Monetario Regional y las reglas de votación ponderadas por PIB. En el plan de liquidación de la deuda de EE.UU., este documento es relevante porque la liquidación no ocurre en el vacío; requiere la cooperación de otros países que también </w:t>
      </w:r>
      <w:proofErr w:type="spellStart"/>
      <w:r>
        <w:t>tokenizarán</w:t>
      </w:r>
      <w:proofErr w:type="spellEnd"/>
      <w:r>
        <w:t xml:space="preserve"> su deuda y participarán en el arbitraje cambiario. El documento asegura que las decisiones sobre emisión, quema y ajustes de parámetros se tomen de manera transparente y con representación de los actores involucrados, evitando la manipulación unilateral. Sin esta gobernanza, el arbitraje cambiario descrito en el tercer método no podría coordinarse a escala global.</w:t>
      </w:r>
    </w:p>
    <w:p w14:paraId="5FBD2DCE" w14:textId="77777777" w:rsidR="00411221" w:rsidRDefault="00411221" w:rsidP="00411221"/>
    <w:p w14:paraId="77932A53" w14:textId="77777777" w:rsidR="00411221" w:rsidRDefault="00411221" w:rsidP="00411221">
      <w:r>
        <w:t>DOCUMENTO 2: BOLÍVAR DIGITAL – TOKEN NATIVO DE LA CESTA DE AHORRO Y ESTABILIZACIÓN MONETARIA (TBAC)</w:t>
      </w:r>
    </w:p>
    <w:p w14:paraId="63CBAE9B" w14:textId="77777777" w:rsidR="00411221" w:rsidRDefault="00411221" w:rsidP="00411221"/>
    <w:p w14:paraId="17F66546" w14:textId="77777777" w:rsidR="00411221" w:rsidRDefault="00411221" w:rsidP="00411221">
      <w:r>
        <w:t xml:space="preserve">Este es el documento central que define el TBAC como un </w:t>
      </w:r>
      <w:proofErr w:type="spellStart"/>
      <w:r>
        <w:t>token</w:t>
      </w:r>
      <w:proofErr w:type="spellEnd"/>
      <w:r>
        <w:t xml:space="preserve"> cuya relación con la Unidad Tributaria (UT) es inversa. El TBAC es el vehículo de la revaloración estructural. En el plan de liquidación de la deuda, el TBAC se emite transitoriamente como BCAS para pagar a los tenedores de bonos tradicionales y para recomprar los NFT </w:t>
      </w:r>
      <w:proofErr w:type="spellStart"/>
      <w:r>
        <w:t>Cripto</w:t>
      </w:r>
      <w:proofErr w:type="spellEnd"/>
      <w:r>
        <w:t xml:space="preserve">-Bonos. Su carácter anti-indexado actúa como un termostato automático que desincentiva la emisión inorgánica. La integración de este documento con los cuatro </w:t>
      </w:r>
      <w:proofErr w:type="spellStart"/>
      <w:r>
        <w:t>Cripto</w:t>
      </w:r>
      <w:proofErr w:type="spellEnd"/>
      <w:r>
        <w:t xml:space="preserve">-Bonos es directa: el TBAC está respaldado por la cesta de esos </w:t>
      </w:r>
      <w:proofErr w:type="spellStart"/>
      <w:r>
        <w:t>cripto</w:t>
      </w:r>
      <w:proofErr w:type="spellEnd"/>
      <w:r>
        <w:t xml:space="preserve">-bonos más monedas, y su valor se calcula utilizando </w:t>
      </w:r>
      <w:proofErr w:type="spellStart"/>
      <w:r>
        <w:t>UTs</w:t>
      </w:r>
      <w:proofErr w:type="spellEnd"/>
      <w:r>
        <w:t xml:space="preserve">. La base de todo el sistema es que el valor base de los cuatro NFT </w:t>
      </w:r>
      <w:proofErr w:type="spellStart"/>
      <w:r>
        <w:t>Cripto</w:t>
      </w:r>
      <w:proofErr w:type="spellEnd"/>
      <w:r>
        <w:t>-Bonos es la Unidad Tributaria (</w:t>
      </w:r>
      <w:proofErr w:type="spellStart"/>
      <w:r>
        <w:t>UTs</w:t>
      </w:r>
      <w:proofErr w:type="spellEnd"/>
      <w:r>
        <w:t>), tal como se define en el Anexo 12 de esta teoría.</w:t>
      </w:r>
    </w:p>
    <w:p w14:paraId="6297F6A9" w14:textId="77777777" w:rsidR="00411221" w:rsidRDefault="00411221" w:rsidP="00411221"/>
    <w:p w14:paraId="7ADE8F20" w14:textId="77777777" w:rsidR="00411221" w:rsidRDefault="00411221" w:rsidP="00411221">
      <w:r>
        <w:t>DOCUMENTO 3: ACCIONES CRIPTO INDEPENDIENTES CON BUCLE DE DEMANDA CÍCLICA Y REINVERSIÓN AUTOMÁTICA DE DIVIDENDOS (CIDA-R)</w:t>
      </w:r>
    </w:p>
    <w:p w14:paraId="4725C7BE" w14:textId="77777777" w:rsidR="00411221" w:rsidRDefault="00411221" w:rsidP="00411221"/>
    <w:p w14:paraId="0F6CAD73" w14:textId="77777777" w:rsidR="00411221" w:rsidRDefault="00411221" w:rsidP="00411221">
      <w:r>
        <w:t xml:space="preserve">Las CIDA-R son acciones </w:t>
      </w:r>
      <w:proofErr w:type="spellStart"/>
      <w:r>
        <w:t>tokenizadas</w:t>
      </w:r>
      <w:proofErr w:type="spellEnd"/>
      <w:r>
        <w:t xml:space="preserve"> de empresas (públicas o privadas) que incorporan su propio spread en cada transacción, un fondo de recompra y una opción de reinversión de dividendos con quema. En el plan, las CIDA-R contribuyen al mecanismo de spread para detener el incremento diario de la deuda. Cada vez que se negocia una CIDA-R, se captura un porcentaje y se envía al Fondo Soberano de Liquidación de Deuda (FSLD). Ese fondo se utiliza diariamente para recomprar y extinguir los NFT </w:t>
      </w:r>
      <w:proofErr w:type="spellStart"/>
      <w:r>
        <w:t>Cripto</w:t>
      </w:r>
      <w:proofErr w:type="spellEnd"/>
      <w:r>
        <w:t xml:space="preserve">-Bonos que representan la deuda pública </w:t>
      </w:r>
      <w:proofErr w:type="spellStart"/>
      <w:r>
        <w:t>tokenizada</w:t>
      </w:r>
      <w:proofErr w:type="spellEnd"/>
      <w:r>
        <w:t xml:space="preserve">. Además, la reinversión automática permite que parte de los dividendos se convierta en quema de </w:t>
      </w:r>
      <w:proofErr w:type="spellStart"/>
      <w:r>
        <w:t>tokens</w:t>
      </w:r>
      <w:proofErr w:type="spellEnd"/>
      <w:r>
        <w:t>, reduciendo la oferta circulante y estabilizando el valor de los activos que sirven como colateral.</w:t>
      </w:r>
    </w:p>
    <w:p w14:paraId="5746DE0E" w14:textId="77777777" w:rsidR="00411221" w:rsidRDefault="00411221" w:rsidP="00411221"/>
    <w:p w14:paraId="54C1B1A6" w14:textId="77777777" w:rsidR="00411221" w:rsidRDefault="00411221" w:rsidP="00411221">
      <w:r>
        <w:t>DOCUMENTO 4: DISTRIBUCIÓN EQUITATIVA DEL SPREAD (PROTOCOLO DE BALANCE SOBERANO)</w:t>
      </w:r>
    </w:p>
    <w:p w14:paraId="25C92318" w14:textId="77777777" w:rsidR="00411221" w:rsidRDefault="00411221" w:rsidP="00411221"/>
    <w:p w14:paraId="305417E0" w14:textId="77777777" w:rsidR="00411221" w:rsidRDefault="00411221" w:rsidP="00411221">
      <w:r>
        <w:t xml:space="preserve">Este documento establece que cada spread capturado de cualquier fuente debe distribuirse entre cuatro actores: el Tesoro o la Reserva Federal, los bancos y aseguradoras, la Red </w:t>
      </w:r>
      <w:proofErr w:type="spellStart"/>
      <w:r>
        <w:t>Canton</w:t>
      </w:r>
      <w:proofErr w:type="spellEnd"/>
      <w:r>
        <w:t xml:space="preserve">, y Mendoza &amp; </w:t>
      </w:r>
      <w:proofErr w:type="spellStart"/>
      <w:r>
        <w:t>Fennimore</w:t>
      </w:r>
      <w:proofErr w:type="spellEnd"/>
      <w:r>
        <w:t xml:space="preserve"> LLC. Durante el período de liquidación de la deuda pública, el porcentaje del Tesoro o la Reserva Federal nunca será inferior al 50%. Este documento es crucial porque asegura que los spreads no se pierdan en comisiones arbitrarias, sino que una mayoría se canalice hacia la reducción efectiva de la deuda. Integra todos los demás documentos que generan spreads.</w:t>
      </w:r>
    </w:p>
    <w:p w14:paraId="2524C325" w14:textId="77777777" w:rsidR="00411221" w:rsidRDefault="00411221" w:rsidP="00411221"/>
    <w:p w14:paraId="0E5F22F5" w14:textId="77777777" w:rsidR="00411221" w:rsidRDefault="00411221" w:rsidP="00411221">
      <w:r>
        <w:t>DOCUMENTO 5: TOKEN NATIVO DE LA CESTA PARA LIGAS FEDERALES (TN-LF)</w:t>
      </w:r>
    </w:p>
    <w:p w14:paraId="72CCD38A" w14:textId="77777777" w:rsidR="00411221" w:rsidRDefault="00411221" w:rsidP="00411221"/>
    <w:p w14:paraId="36DC3A5D" w14:textId="77777777" w:rsidR="00411221" w:rsidRDefault="00411221" w:rsidP="00411221">
      <w:r>
        <w:t xml:space="preserve">El TN-LF es el </w:t>
      </w:r>
      <w:proofErr w:type="spellStart"/>
      <w:r>
        <w:t>token</w:t>
      </w:r>
      <w:proofErr w:type="spellEnd"/>
      <w:r>
        <w:t xml:space="preserve"> del </w:t>
      </w:r>
      <w:proofErr w:type="spellStart"/>
      <w:r>
        <w:t>exchange</w:t>
      </w:r>
      <w:proofErr w:type="spellEnd"/>
      <w:r>
        <w:t xml:space="preserve"> híbrido ELH-CAS 2.0. Está respaldado por una cesta ponderada de los cuatro NFT </w:t>
      </w:r>
      <w:proofErr w:type="spellStart"/>
      <w:r>
        <w:t>Cripto</w:t>
      </w:r>
      <w:proofErr w:type="spellEnd"/>
      <w:r>
        <w:t>-Bonos de cada país miembro más derechos de arbitraje cambiario sobre monedas fiduciarias regionales. En el plan, el TN-LF actúa como una unidad de cuenta interna y como gas de la red. Permite que los países que han pagado su propia deuda utilizando sus monedas locales revalorizadas con la Fórmula B conviertan esas monedas en TN-LF y luego participen en el arbitraje cambiario. Así, el TN-LF es el vehículo para el tercer método de liquidación (arbitraje de divisas extranjeras para absorber dólares del exterior). Sin el TN-LF, la conversión entre monedas locales revalorizadas y el dólar TBAC sería imposible de ejecutar a la escala requerida.</w:t>
      </w:r>
    </w:p>
    <w:p w14:paraId="39B7C48C" w14:textId="77777777" w:rsidR="00411221" w:rsidRDefault="00411221" w:rsidP="00411221"/>
    <w:p w14:paraId="59FC02A1" w14:textId="77777777" w:rsidR="00411221" w:rsidRDefault="00411221" w:rsidP="00411221">
      <w:r>
        <w:t>DOCUMENTO 6: TEORÍA COMPLETA DEL SISTEMA DE ESTABILIZACIÓN MONETARIA UTILIZANDO NFT CRIPTO-BONOS VINCULADOS AL ÍNDICE DE FUGA DE CAPITALES</w:t>
      </w:r>
    </w:p>
    <w:p w14:paraId="33FDB72D" w14:textId="77777777" w:rsidR="00411221" w:rsidRDefault="00411221" w:rsidP="00411221"/>
    <w:p w14:paraId="27690746" w14:textId="77777777" w:rsidR="00411221" w:rsidRDefault="00411221" w:rsidP="00411221">
      <w:r>
        <w:t xml:space="preserve">Describe uno de los cuatro NFT </w:t>
      </w:r>
      <w:proofErr w:type="spellStart"/>
      <w:r>
        <w:t>Cripto</w:t>
      </w:r>
      <w:proofErr w:type="spellEnd"/>
      <w:r>
        <w:t xml:space="preserve">-Bonos: el que </w:t>
      </w:r>
      <w:proofErr w:type="spellStart"/>
      <w:r>
        <w:t>tokeniza</w:t>
      </w:r>
      <w:proofErr w:type="spellEnd"/>
      <w:r>
        <w:t xml:space="preserve"> la fuga de capitales. Su valor se calcula con base en Unidades Tributarias, la inflación acumulada y la relación entre la fuga actual y la fuga inicial. En el plan, este </w:t>
      </w:r>
      <w:proofErr w:type="spellStart"/>
      <w:r>
        <w:t>Cripto</w:t>
      </w:r>
      <w:proofErr w:type="spellEnd"/>
      <w:r>
        <w:t xml:space="preserve">-Bono permite capturar y monetizar la salida de capitales que tradicionalmente desestabiliza la balanza de pagos. Al emitir este bono y luego recomprarlo con los spreads capturados, se elimina el incentivo a la fuga y se genera un activo colateral que respalda la emisión transitoria del TBAC. La base en </w:t>
      </w:r>
      <w:proofErr w:type="spellStart"/>
      <w:r>
        <w:t>UTs</w:t>
      </w:r>
      <w:proofErr w:type="spellEnd"/>
      <w:r>
        <w:t xml:space="preserve"> asegura que su valor real se mantenga frente a la inflación.</w:t>
      </w:r>
    </w:p>
    <w:p w14:paraId="0348DEAD" w14:textId="77777777" w:rsidR="00411221" w:rsidRDefault="00411221" w:rsidP="00411221"/>
    <w:p w14:paraId="1D9348F3" w14:textId="77777777" w:rsidR="00411221" w:rsidRDefault="00411221" w:rsidP="00411221">
      <w:r>
        <w:t>DOCUMENTO 7: TEORÍA DE LA REVALORACIÓN MONETARIA UTILIZANDO NFT CRIPTO-BONOS VINCULADOS A BONOS TIPS</w:t>
      </w:r>
    </w:p>
    <w:p w14:paraId="36624B4D" w14:textId="77777777" w:rsidR="00411221" w:rsidRDefault="00411221" w:rsidP="00411221"/>
    <w:p w14:paraId="73EF9C37" w14:textId="77777777" w:rsidR="00411221" w:rsidRDefault="00411221" w:rsidP="00411221">
      <w:r>
        <w:t xml:space="preserve">Describe el NFT </w:t>
      </w:r>
      <w:proofErr w:type="spellStart"/>
      <w:r>
        <w:t>Cripto</w:t>
      </w:r>
      <w:proofErr w:type="spellEnd"/>
      <w:r>
        <w:t xml:space="preserve">-Bono vinculado a bonos TIPS. En la aplicación a los Estados Unidos, </w:t>
      </w:r>
      <w:proofErr w:type="spellStart"/>
      <w:r>
        <w:t>tokeniza</w:t>
      </w:r>
      <w:proofErr w:type="spellEnd"/>
      <w:r>
        <w:t xml:space="preserve"> una porción de la deuda pública tradicional por 31,4 billones de dólares y la convierte en un activo negociable y </w:t>
      </w:r>
      <w:proofErr w:type="spellStart"/>
      <w:r>
        <w:t>colateralizable</w:t>
      </w:r>
      <w:proofErr w:type="spellEnd"/>
      <w:r>
        <w:t xml:space="preserve">. La protección contra la inflación incorporada a través de las </w:t>
      </w:r>
      <w:proofErr w:type="spellStart"/>
      <w:r>
        <w:t>UTs</w:t>
      </w:r>
      <w:proofErr w:type="spellEnd"/>
      <w:r>
        <w:t xml:space="preserve"> significa que los tenedores reciben cupones ajustados automáticamente. La recompra de este bono con fondos provenientes de spreads y arbitraje cambiario es el principal mecanismo para extinguir la deuda pública.</w:t>
      </w:r>
    </w:p>
    <w:p w14:paraId="4A48E29D" w14:textId="77777777" w:rsidR="00411221" w:rsidRDefault="00411221" w:rsidP="00411221"/>
    <w:p w14:paraId="692A8BF5" w14:textId="77777777" w:rsidR="00411221" w:rsidRDefault="00411221" w:rsidP="00411221">
      <w:r>
        <w:t>DOCUMENTO 8: TEORÍA DE LA REVALORACIÓN MONETARIA UTILIZANDO NFT CRIPTO-BONOS DE IMPORTACIONES VINCULADOS AL DÉFICIT COMERCIAL</w:t>
      </w:r>
    </w:p>
    <w:p w14:paraId="20481790" w14:textId="77777777" w:rsidR="00411221" w:rsidRDefault="00411221" w:rsidP="00411221"/>
    <w:p w14:paraId="08BCB5D3" w14:textId="77777777" w:rsidR="00411221" w:rsidRDefault="00411221" w:rsidP="00411221">
      <w:r>
        <w:t xml:space="preserve">Describe el </w:t>
      </w:r>
      <w:proofErr w:type="spellStart"/>
      <w:r>
        <w:t>Cripto</w:t>
      </w:r>
      <w:proofErr w:type="spellEnd"/>
      <w:r>
        <w:t xml:space="preserve">-Bono que </w:t>
      </w:r>
      <w:proofErr w:type="spellStart"/>
      <w:r>
        <w:t>tokeniza</w:t>
      </w:r>
      <w:proofErr w:type="spellEnd"/>
      <w:r>
        <w:t xml:space="preserve"> el déficit comercial acumulado. En la aplicación a los Estados Unidos, su valor nominal se estima en 6,2 billones de dólares. Opera con Unidades Tributarias y IPC internacional. En el plan, este </w:t>
      </w:r>
      <w:proofErr w:type="spellStart"/>
      <w:r>
        <w:t>cripto</w:t>
      </w:r>
      <w:proofErr w:type="spellEnd"/>
      <w:r>
        <w:t>-bono canaliza los spreads del comercio exterior hacia el FSLD, ayudando a detener el crecimiento diario de la deuda mediante la captura automática de un porcentaje de cada transacción de importación.</w:t>
      </w:r>
    </w:p>
    <w:p w14:paraId="4A981035" w14:textId="77777777" w:rsidR="00411221" w:rsidRDefault="00411221" w:rsidP="00411221"/>
    <w:p w14:paraId="46B28FB4" w14:textId="77777777" w:rsidR="00411221" w:rsidRDefault="00411221" w:rsidP="00411221">
      <w:r>
        <w:t>DOCUMENTO 9: TEORÍA COMPLETA DEL SISTEMA DE ESTABILIZACIÓN MONETARIA UTILIZANDO NFT CRIPTO-BONOS DE GASTO PÚBLICO</w:t>
      </w:r>
    </w:p>
    <w:p w14:paraId="4B3FCD0C" w14:textId="77777777" w:rsidR="00411221" w:rsidRDefault="00411221" w:rsidP="00411221"/>
    <w:p w14:paraId="69AA2B56" w14:textId="77777777" w:rsidR="00411221" w:rsidRDefault="00411221" w:rsidP="00411221">
      <w:r>
        <w:t xml:space="preserve">Describe el </w:t>
      </w:r>
      <w:proofErr w:type="spellStart"/>
      <w:r>
        <w:t>Cripto</w:t>
      </w:r>
      <w:proofErr w:type="spellEnd"/>
      <w:r>
        <w:t xml:space="preserve">-Bono que </w:t>
      </w:r>
      <w:proofErr w:type="spellStart"/>
      <w:r>
        <w:t>tokeniza</w:t>
      </w:r>
      <w:proofErr w:type="spellEnd"/>
      <w:r>
        <w:t xml:space="preserve"> el gasto público ineficiente. En la aplicación a los Estados Unidos, se toma el 50% del presupuesto fiscal del FY2025, que asciende a 3,55 billones de dólares. Su fórmula incluye el valor real de los bienes y servicios, la recuperación vía impuestos y el costo de oportunidad. La emisión de este </w:t>
      </w:r>
      <w:proofErr w:type="spellStart"/>
      <w:r>
        <w:t>cripto</w:t>
      </w:r>
      <w:proofErr w:type="spellEnd"/>
      <w:r>
        <w:t xml:space="preserve">-bono transforma un pasivo fiscal oculto en un activo digital </w:t>
      </w:r>
      <w:proofErr w:type="spellStart"/>
      <w:r>
        <w:t>colateralizable</w:t>
      </w:r>
      <w:proofErr w:type="spellEnd"/>
      <w:r>
        <w:t>. En el plan, la recompra de este bono con spreads de la economía real reduce la presión fiscal futura y libera recursos para la liquidación de la deuda.</w:t>
      </w:r>
    </w:p>
    <w:p w14:paraId="404D6440" w14:textId="77777777" w:rsidR="00411221" w:rsidRDefault="00411221" w:rsidP="00411221"/>
    <w:p w14:paraId="740BB534" w14:textId="77777777" w:rsidR="00411221" w:rsidRDefault="00411221" w:rsidP="00411221">
      <w:r>
        <w:t>DOCUMENTO 10: CONTABILIDAD MAESTRA DEL DÓLAR DIGITAL TBAC (ASIENTOS CONTABLES INDIVIDUALIZADOS)</w:t>
      </w:r>
    </w:p>
    <w:p w14:paraId="00337073" w14:textId="77777777" w:rsidR="00411221" w:rsidRDefault="00411221" w:rsidP="00411221"/>
    <w:p w14:paraId="506D9643" w14:textId="77777777" w:rsidR="00411221" w:rsidRDefault="00411221" w:rsidP="00411221">
      <w:r>
        <w:t xml:space="preserve">Este documento contiene los asientos contables individualizados para cada fuente de spread y para las operaciones de emisión, quema e intercambio de los </w:t>
      </w:r>
      <w:proofErr w:type="spellStart"/>
      <w:r>
        <w:t>cripto</w:t>
      </w:r>
      <w:proofErr w:type="spellEnd"/>
      <w:r>
        <w:t xml:space="preserve">-activos. Es la base técnica sobre la cual se construyen el diario de la Red </w:t>
      </w:r>
      <w:proofErr w:type="spellStart"/>
      <w:r>
        <w:t>Canton</w:t>
      </w:r>
      <w:proofErr w:type="spellEnd"/>
      <w:r>
        <w:t xml:space="preserve"> y el posterior Balance de Estado Consolidado. En el plan, este documento garantiza que cada micro-spread (0,5% de una compra con tarjeta, 1% de una </w:t>
      </w:r>
      <w:proofErr w:type="spellStart"/>
      <w:r>
        <w:t>originación</w:t>
      </w:r>
      <w:proofErr w:type="spellEnd"/>
      <w:r>
        <w:t xml:space="preserve"> hipotecaria, 5% de la ganancia de arbitraje de </w:t>
      </w:r>
      <w:proofErr w:type="spellStart"/>
      <w:r>
        <w:t>cripto</w:t>
      </w:r>
      <w:proofErr w:type="spellEnd"/>
      <w:r>
        <w:t>-bonos, etc.) sea perfectamente registrado, auditado y aplicado al FSLD. Sin esta contabilidad, el plan sería una mera intención; con ella, se convierte en un sistema autónomo, verificable y ejecutable en tiempo real.</w:t>
      </w:r>
    </w:p>
    <w:p w14:paraId="172A61CF" w14:textId="77777777" w:rsidR="00411221" w:rsidRDefault="00411221" w:rsidP="00411221"/>
    <w:p w14:paraId="4FF6FF6A" w14:textId="77777777" w:rsidR="00411221" w:rsidRDefault="00411221" w:rsidP="00411221">
      <w:r>
        <w:t>DOCUMENTO 11: PROTOCOLO DE COMPENSACIÓN SOBERANA DE DOS FASES: TOKENIZACIÓN DE BONOS, CRÉDITO AL CONSUMIDOR Y LIQUIDACIÓN DE LA DEUDA PÚBLICA</w:t>
      </w:r>
    </w:p>
    <w:p w14:paraId="51B16EB5" w14:textId="77777777" w:rsidR="00411221" w:rsidRDefault="00411221" w:rsidP="00411221"/>
    <w:p w14:paraId="1EF0F07F" w14:textId="77777777" w:rsidR="00411221" w:rsidRDefault="00411221" w:rsidP="00411221">
      <w:r>
        <w:t xml:space="preserve">Describe el primer mecanismo de dos fases: cómo los bonos tradicionales se convierten en NFT </w:t>
      </w:r>
      <w:proofErr w:type="spellStart"/>
      <w:r>
        <w:t>Cripto</w:t>
      </w:r>
      <w:proofErr w:type="spellEnd"/>
      <w:r>
        <w:t xml:space="preserve">-Bonos, los bancos emiten Depósitos de Crédito </w:t>
      </w:r>
      <w:proofErr w:type="spellStart"/>
      <w:r>
        <w:t>Tokenizados</w:t>
      </w:r>
      <w:proofErr w:type="spellEnd"/>
      <w:r>
        <w:t xml:space="preserve"> (DCT) respaldados por esos </w:t>
      </w:r>
      <w:proofErr w:type="spellStart"/>
      <w:r>
        <w:t>cripto</w:t>
      </w:r>
      <w:proofErr w:type="spellEnd"/>
      <w:r>
        <w:t xml:space="preserve">-bonos, y los ciudadanos obtienen tarjetas de crédito </w:t>
      </w:r>
      <w:proofErr w:type="spellStart"/>
      <w:r>
        <w:t>tokenizadas</w:t>
      </w:r>
      <w:proofErr w:type="spellEnd"/>
      <w:r>
        <w:t xml:space="preserve">. Cada compra genera un spread del 1% del valor, dividido 0,5% para el banco y 0,5% para el FSLD. En el plan, este es el primer método de spread para detener el incremento diario de la deuda. El consumo masivo de los ciudadanos, sin que ellos lo perciban directamente, alimenta el fondo de liquidación. Es un mecanismo </w:t>
      </w:r>
      <w:proofErr w:type="spellStart"/>
      <w:r>
        <w:t>contracíclico</w:t>
      </w:r>
      <w:proofErr w:type="spellEnd"/>
      <w:r>
        <w:t>: cuanto mayor es el consumo, mayor es la captura de spread, más rápida es la amortización de la deuda.</w:t>
      </w:r>
    </w:p>
    <w:p w14:paraId="1C46EA57" w14:textId="77777777" w:rsidR="00411221" w:rsidRDefault="00411221" w:rsidP="00411221"/>
    <w:p w14:paraId="6798D9E7" w14:textId="77777777" w:rsidR="00411221" w:rsidRDefault="00411221" w:rsidP="00411221">
      <w:r>
        <w:t>DOCUMENTO 12: PÓLIZAS DE SEGURO DE CRÉDITO DENTRO DEL PROTOCOLO DE COMPENSACIÓN DE DOS FASES</w:t>
      </w:r>
    </w:p>
    <w:p w14:paraId="6DEC6C00" w14:textId="77777777" w:rsidR="00411221" w:rsidRDefault="00411221" w:rsidP="00411221"/>
    <w:p w14:paraId="21F82A39" w14:textId="77777777" w:rsidR="00411221" w:rsidRDefault="00411221" w:rsidP="00411221">
      <w:r>
        <w:t>Extiende el esquema de dos fases a las pólizas de seguro de crédito. Los ciudadanos pagan primas periódicas; parte de la prima, el spread actuarial neto, se canaliza al FSLD. Este documento complementa al anterior y añade una fuente adicional de ingresos para la liquidación de la deuda. También protege al sistema bancario del riesgo de incumplimiento, ya que la póliza cubre el crédito. En el plan, este mecanismo contribuye al spread total que detiene el crecimiento de la deuda mientras fortalece la inclusión financiera.</w:t>
      </w:r>
    </w:p>
    <w:p w14:paraId="487887AD" w14:textId="77777777" w:rsidR="00411221" w:rsidRDefault="00411221" w:rsidP="00411221"/>
    <w:p w14:paraId="52F9CFD0" w14:textId="77777777" w:rsidR="00411221" w:rsidRDefault="00411221" w:rsidP="00411221">
      <w:r>
        <w:t>DOCUMENTO 13: CRÉDITOS HIPOTECARIOS TOKENIZADOS Y NUEVA FINANCIACIÓN DE VIVIENDA</w:t>
      </w:r>
    </w:p>
    <w:p w14:paraId="54A641D7" w14:textId="77777777" w:rsidR="00411221" w:rsidRDefault="00411221" w:rsidP="00411221"/>
    <w:p w14:paraId="0938C8CC" w14:textId="77777777" w:rsidR="00411221" w:rsidRDefault="00411221" w:rsidP="00411221">
      <w:r>
        <w:t xml:space="preserve">Describe el tercer aspecto de los Protocolos de Doble Fase: las hipotecas </w:t>
      </w:r>
      <w:proofErr w:type="spellStart"/>
      <w:r>
        <w:t>tokenizadas</w:t>
      </w:r>
      <w:proofErr w:type="spellEnd"/>
      <w:r>
        <w:t xml:space="preserve">. El ciudadano obtiene un crédito hipotecario respaldado por un Depósito de Crédito </w:t>
      </w:r>
      <w:proofErr w:type="spellStart"/>
      <w:r>
        <w:t>Tokenizado</w:t>
      </w:r>
      <w:proofErr w:type="spellEnd"/>
      <w:r>
        <w:t xml:space="preserve"> Hipotecario (DCT-H). En el desembolso, se captura un spread de </w:t>
      </w:r>
      <w:proofErr w:type="spellStart"/>
      <w:r>
        <w:t>originación</w:t>
      </w:r>
      <w:proofErr w:type="spellEnd"/>
      <w:r>
        <w:t xml:space="preserve"> del 1% del crédito, y cada pago mensual genera un spread adicional sobre la porción de intereses. Estos flujos se dirigen al FSLD. En el plan, este documento proporciona un flujo de largo plazo (15-30 años) que, aunque pequeño mensualmente, sumado a millones de hipotecas, se convierte en una corriente constante y predecible para la liquidación de la deuda. La vivienda </w:t>
      </w:r>
      <w:proofErr w:type="spellStart"/>
      <w:r>
        <w:t>tokenizada</w:t>
      </w:r>
      <w:proofErr w:type="spellEnd"/>
      <w:r>
        <w:t xml:space="preserve"> (CVT) también sirve como colateral en el sistema.</w:t>
      </w:r>
    </w:p>
    <w:p w14:paraId="627BFEF7" w14:textId="77777777" w:rsidR="00411221" w:rsidRDefault="00411221" w:rsidP="00411221"/>
    <w:p w14:paraId="49F14729" w14:textId="77777777" w:rsidR="00411221" w:rsidRDefault="00411221" w:rsidP="00411221">
      <w:r>
        <w:t>DOCUMENTO 14: CRÉDITOS EMPRESARIALES TOKENIZADOS PARA EMPRENDEDORES</w:t>
      </w:r>
    </w:p>
    <w:p w14:paraId="4843CC48" w14:textId="77777777" w:rsidR="00411221" w:rsidRDefault="00411221" w:rsidP="00411221"/>
    <w:p w14:paraId="6C00BE92" w14:textId="77777777" w:rsidR="00411221" w:rsidRDefault="00411221" w:rsidP="00411221">
      <w:r>
        <w:t xml:space="preserve">Similar al anterior, pero orientado a pequeñas y medianas empresas. Los créditos empresariales tienen un spread de </w:t>
      </w:r>
      <w:proofErr w:type="spellStart"/>
      <w:r>
        <w:t>originación</w:t>
      </w:r>
      <w:proofErr w:type="spellEnd"/>
      <w:r>
        <w:t xml:space="preserve"> mayor del 2%, del cual el 1% va al FSLD, y un spread periódico sobre los intereses. En el plan, este documento genera spreads del sector productivo, fomentando el emprendimiento y contribuyendo a la liquidación de la deuda. Las empresas se convierten en agentes activos de la purga fiscal.</w:t>
      </w:r>
    </w:p>
    <w:p w14:paraId="739BCDC3" w14:textId="77777777" w:rsidR="00411221" w:rsidRDefault="00411221" w:rsidP="00411221"/>
    <w:p w14:paraId="3B31B33E" w14:textId="77777777" w:rsidR="00411221" w:rsidRDefault="00411221" w:rsidP="00411221">
      <w:r>
        <w:t>DOCUMENTO 15: DÓLAR DIGITAL TBAC COMO RESPALDO DE LIQUIDEZ PARA DEPÓSITOS DE CRÉDITO EN GARANTÍA</w:t>
      </w:r>
    </w:p>
    <w:p w14:paraId="7CB61FAC" w14:textId="77777777" w:rsidR="00411221" w:rsidRDefault="00411221" w:rsidP="00411221"/>
    <w:p w14:paraId="71E9F4A1" w14:textId="77777777" w:rsidR="00411221" w:rsidRDefault="00411221" w:rsidP="00411221">
      <w:r>
        <w:t xml:space="preserve">Este documento explica que cada Depósito de Crédito </w:t>
      </w:r>
      <w:proofErr w:type="spellStart"/>
      <w:r>
        <w:t>Tokenizado</w:t>
      </w:r>
      <w:proofErr w:type="spellEnd"/>
      <w:r>
        <w:t xml:space="preserve"> (DCT) debe estar respaldado por una cantidad equivalente de TBAC bloqueada en custodia. Ese TBAC se libera y se quema cuando los spreads recompran los </w:t>
      </w:r>
      <w:proofErr w:type="spellStart"/>
      <w:r>
        <w:t>Cripto</w:t>
      </w:r>
      <w:proofErr w:type="spellEnd"/>
      <w:r>
        <w:t xml:space="preserve">-Bonos subyacentes. Es el vínculo que cierra el ciclo entre el crédito al consumidor y la liquidación de la deuda. En el plan, este mecanismo asegura que la expansión del crédito no sea inflacionaria, porque cada TBAC emitido como colateral se destruye cuando se extingue la deuda. La contrapartida contable son los asientos 1109 (TBAC en garantía) y 3106 (emisión de garantía TBAC) en el diario de la Red </w:t>
      </w:r>
      <w:proofErr w:type="spellStart"/>
      <w:r>
        <w:t>Canton</w:t>
      </w:r>
      <w:proofErr w:type="spellEnd"/>
      <w:r>
        <w:t>.</w:t>
      </w:r>
    </w:p>
    <w:p w14:paraId="375ABB1A" w14:textId="77777777" w:rsidR="00411221" w:rsidRDefault="00411221" w:rsidP="00411221"/>
    <w:p w14:paraId="2EC89C9A" w14:textId="77777777" w:rsidR="00411221" w:rsidRDefault="00411221" w:rsidP="00411221">
      <w:r>
        <w:t>DOCUMENTO 16: MENDOZA &amp; FENNIMORE LLC (PROTOCOLO DE LIQUIDACIÓN DE REGALÍAS Y GOBERNANZA)</w:t>
      </w:r>
    </w:p>
    <w:p w14:paraId="612C96B6" w14:textId="77777777" w:rsidR="00411221" w:rsidRDefault="00411221" w:rsidP="00411221"/>
    <w:p w14:paraId="069EAAFF" w14:textId="77777777" w:rsidR="00411221" w:rsidRDefault="00411221" w:rsidP="00411221">
      <w:r>
        <w:t>Documento número 16 del corpus, incorporado como complemento a los quince anteriores. Establece los asientos contables maestros para reconocer la propiedad intelectual de la LLC y la distribución 50/50 entre los dos socios fundadores. Define que en cada operación que genere un spread, una fracción XX% se registra como ingreso directo de la LLC. Esto garantiza que los inventores del sistema reciban una compensación justa, evitando la expropiación o el uso no autorizado de la propiedad intelectual. En el plan general, este documento es relevante porque asegura la sostenibilidad financiera del equipo técnico y la continuidad del soporte.</w:t>
      </w:r>
    </w:p>
    <w:p w14:paraId="1012BB2D" w14:textId="77777777" w:rsidR="00411221" w:rsidRDefault="00411221" w:rsidP="00411221"/>
    <w:p w14:paraId="39A36C37" w14:textId="77777777" w:rsidR="00411221" w:rsidRDefault="00411221" w:rsidP="00411221">
      <w:r>
        <w:t>DOCUMENTO 17: TEORÍA HOLOGRÁFICA DE PREDICCIÓN CAUSAL INFORMACIONAL (THPC-I)</w:t>
      </w:r>
    </w:p>
    <w:p w14:paraId="4D7B3CAB" w14:textId="77777777" w:rsidR="00411221" w:rsidRDefault="00411221" w:rsidP="00411221"/>
    <w:p w14:paraId="0BD338ED" w14:textId="77777777" w:rsidR="00411221" w:rsidRDefault="00411221" w:rsidP="00411221">
      <w:r>
        <w:t xml:space="preserve">Este es el decimoséptimo documento del corpus. Su propósito es dotar a la Red </w:t>
      </w:r>
      <w:proofErr w:type="spellStart"/>
      <w:r>
        <w:t>Canton</w:t>
      </w:r>
      <w:proofErr w:type="spellEnd"/>
      <w:r>
        <w:t xml:space="preserve"> de la capacidad de manejar volúmenes de datos a gran escala con una latencia de tiempo significativamente reducida. THPC-I no es una teoría económica o contable, sino un modelo de predicción </w:t>
      </w:r>
      <w:proofErr w:type="spellStart"/>
      <w:r>
        <w:t>multiescala</w:t>
      </w:r>
      <w:proofErr w:type="spellEnd"/>
      <w:r>
        <w:t xml:space="preserve"> basado en la naturaleza fractal de la información. Establece catorce escalas informacionales, desde el bit (con un tiempo característico de 1,25×10</w:t>
      </w:r>
      <w:r>
        <w:rPr>
          <w:rFonts w:ascii="Roboto" w:hAnsi="Roboto" w:cs="Roboto"/>
        </w:rPr>
        <w:t>⁻</w:t>
      </w:r>
      <w:r>
        <w:t xml:space="preserve">¹⁰ segundos) hasta el </w:t>
      </w:r>
      <w:proofErr w:type="spellStart"/>
      <w:r>
        <w:t>Alephbyte</w:t>
      </w:r>
      <w:proofErr w:type="spellEnd"/>
      <w:r>
        <w:t xml:space="preserve"> (con un tiempo de 1,33×10²⁷ segundos), y define las leyes de acoplamiento entre esas escalas. Mediante la aplicación de protocolos de </w:t>
      </w:r>
      <w:proofErr w:type="spellStart"/>
      <w:r>
        <w:t>Lyapunov</w:t>
      </w:r>
      <w:proofErr w:type="spellEnd"/>
      <w:r>
        <w:t xml:space="preserve"> y Monte Carlo con 10.000 iteraciones cada uno, THPC-I permite predecir con muy alta precisión la evolución de los paquetes de datos dentro de la red, anticipando congestiones y optimizando las rutas de transmisión. En el contexto del plan de liquidación de la deuda pública, THPC-I se aplica a las escalas 4 a 8 (Gigabyte a </w:t>
      </w:r>
      <w:proofErr w:type="spellStart"/>
      <w:r>
        <w:t>Zettabyte</w:t>
      </w:r>
      <w:proofErr w:type="spellEnd"/>
      <w:r>
        <w:t xml:space="preserve">), que corresponden al tráfico financiero global generado por los spreads diarios, los asientos contables, el arbitraje de divisas extranjeras y la emisión de certificados de oro y certificados de centros de datos holográficos. Gracias a esta teoría, la Red </w:t>
      </w:r>
      <w:proofErr w:type="spellStart"/>
      <w:r>
        <w:t>Canton</w:t>
      </w:r>
      <w:proofErr w:type="spellEnd"/>
      <w:r>
        <w:t xml:space="preserve"> puede alcanzar velocidades de procesamiento efectivas del orden de </w:t>
      </w:r>
      <w:proofErr w:type="spellStart"/>
      <w:r>
        <w:t>femto</w:t>
      </w:r>
      <w:proofErr w:type="spellEnd"/>
      <w:r>
        <w:t xml:space="preserve"> segundos por transacción, reduciendo la latencia de los veinte asientos contables a prácticamente cero y haciendo posible el arbitraje cambiario en tiempo real sin riesgo de desincronización. Además, THPC-I proporciona los mecanismos de coherencia (Punto de Impacto Cero) que garantizan que todos los nodos de la red mantengan una sincronización perfecta incluso cuando procesan volúmenes de datos equivalentes a todo el tráfico financiero global. Así, el Documento 17 se convierte en el habilitador tecnológico que permite que los otros dieciséis documentos se ejecuten a la velocidad y escala requeridas para liquidar 39 billones de dólares de deuda en un ciclo de 24 horas.</w:t>
      </w:r>
    </w:p>
    <w:p w14:paraId="413B968B" w14:textId="77777777" w:rsidR="00411221" w:rsidRDefault="00411221" w:rsidP="00411221"/>
    <w:p w14:paraId="260B200C" w14:textId="77777777" w:rsidR="00411221" w:rsidRDefault="00411221" w:rsidP="00411221">
      <w:r>
        <w:t>---</w:t>
      </w:r>
    </w:p>
    <w:p w14:paraId="13D94620" w14:textId="77777777" w:rsidR="00411221" w:rsidRDefault="00411221" w:rsidP="00411221"/>
    <w:p w14:paraId="11640455" w14:textId="77777777" w:rsidR="00411221" w:rsidRDefault="00411221" w:rsidP="00411221">
      <w:r>
        <w:t>LOS CUATRO MÉTODOS DE LIQUIDACIÓN DE LA DEUDA PÚBLICA DE EE.UU.</w:t>
      </w:r>
    </w:p>
    <w:p w14:paraId="4506E807" w14:textId="77777777" w:rsidR="00411221" w:rsidRDefault="00411221" w:rsidP="00411221"/>
    <w:p w14:paraId="35002265" w14:textId="77777777" w:rsidR="00411221" w:rsidRDefault="00411221" w:rsidP="00411221">
      <w:r>
        <w:t>Descritos a continuación, en texto continuo y sin ningún tipo de esquematización, se presentan los cuatro métodos complementarios que operan en diferentes horizontes temporales y con diferentes fuentes de valor. Todos ellos se apoyan en los diecisiete documentos y se integran en el flujo contable descrito en el DOCUMENTO MAESTRO UNIFICADO.</w:t>
      </w:r>
    </w:p>
    <w:p w14:paraId="61344BF7" w14:textId="77777777" w:rsidR="00411221" w:rsidRDefault="00411221" w:rsidP="00411221"/>
    <w:p w14:paraId="2E532350" w14:textId="77777777" w:rsidR="00411221" w:rsidRDefault="00411221" w:rsidP="00411221">
      <w:r>
        <w:t>Primer método: Certificados de Oro como recurso de último recurso</w:t>
      </w:r>
    </w:p>
    <w:p w14:paraId="467E9312" w14:textId="77777777" w:rsidR="00411221" w:rsidRDefault="00411221" w:rsidP="00411221"/>
    <w:p w14:paraId="00DCFFAC" w14:textId="77777777" w:rsidR="00411221" w:rsidRDefault="00411221" w:rsidP="00411221">
      <w:r>
        <w:t xml:space="preserve">Los Certificados de Oro Digitales aparecen en el asiento número 17 del diario de la Red </w:t>
      </w:r>
      <w:proofErr w:type="spellStart"/>
      <w:r>
        <w:t>Canton</w:t>
      </w:r>
      <w:proofErr w:type="spellEnd"/>
      <w:r>
        <w:t xml:space="preserve">. Una vez que el Tesoro emite los dólares BCAS transitorios (asiento 14) y paga tanto a los tenedores de deuda pública (asiento 15) como la recompra de los NFT </w:t>
      </w:r>
      <w:proofErr w:type="spellStart"/>
      <w:r>
        <w:t>Cripto</w:t>
      </w:r>
      <w:proofErr w:type="spellEnd"/>
      <w:r>
        <w:t xml:space="preserve">-Bonos (asiento 16), los bancos comerciales tienen liquidez extraordinaria en sus cuentas transitorias. Para evitar que esta liquidez genere inflación, la Reserva Federal emite Certificados de Oro Digitales respaldados por el oro físico de Fort Knox y por los propios NFT </w:t>
      </w:r>
      <w:proofErr w:type="spellStart"/>
      <w:r>
        <w:t>Cripto</w:t>
      </w:r>
      <w:proofErr w:type="spellEnd"/>
      <w:r>
        <w:t>-Bonos. Los bancos compran esos certificados con dólares BCAS, y la Reserva Federal retira esos dólares de la circulación y los mantiene en una cuenta de esterilización. En el plan, este método actúa como recurso de último recurso porque el oro es el activo de confianza universal. Aunque el valor futuro estará dado por el mercado holográfico, durante la transición (los primeros 8,25 años) los Certificados de Oro proporcionan un ancla de valor incuestionable. El asiento 18 describe cómo una vez que el Tesoro recauda impuestos (que pueden ser reducidos o incluso eliminados, pero se mantiene una base tributaria mínima), recompre esos certificados y simultáneamente se destruye la masa monetaria BCAS (se debita la cuenta 3106-BCAS y se acredita la cuenta 1107 de la Reserva Federal). Al final del ciclo, todos los certificados de oro han sido recomprados y la cuenta transitoria está en cero. El oro no se pierde; sirve como puente de confianza mientras se construyen los activos digitales del futuro, incluidos los centros de datos holográficos.</w:t>
      </w:r>
    </w:p>
    <w:p w14:paraId="39490CB4" w14:textId="77777777" w:rsidR="00411221" w:rsidRDefault="00411221" w:rsidP="00411221"/>
    <w:p w14:paraId="4279171B" w14:textId="77777777" w:rsidR="00411221" w:rsidRDefault="00411221" w:rsidP="00411221">
      <w:r>
        <w:t>Segundo método: El spread para detener el incremento diario de la deuda pública y sus intereses</w:t>
      </w:r>
    </w:p>
    <w:p w14:paraId="3A783137" w14:textId="77777777" w:rsidR="00411221" w:rsidRDefault="00411221" w:rsidP="00411221"/>
    <w:p w14:paraId="3004CC9E" w14:textId="77777777" w:rsidR="00411221" w:rsidRDefault="00411221" w:rsidP="00411221">
      <w:r>
        <w:t xml:space="preserve">Este es el método más inmediato y continuo. Los Documentos 11, 12, 13, 14, 3 y 4 describen cómo cada transacción económica real –compra con tarjeta de crédito, pago de prima de seguro, pago de hipoteca o crédito empresarial, compra o venta de </w:t>
      </w:r>
      <w:proofErr w:type="spellStart"/>
      <w:r>
        <w:t>Cripto</w:t>
      </w:r>
      <w:proofErr w:type="spellEnd"/>
      <w:r>
        <w:t xml:space="preserve"> Acciones CIDA-R– genera un micro-spread (0,5% al 2% del valor) que se envía al Fondo Soberano de Liquidación de Deuda (FSLD). Ese fondo, operado por el contrato inteligente BCAS, se utiliza diariamente para recomprar y extinguir los NFT </w:t>
      </w:r>
      <w:proofErr w:type="spellStart"/>
      <w:r>
        <w:t>Cripto</w:t>
      </w:r>
      <w:proofErr w:type="spellEnd"/>
      <w:r>
        <w:t xml:space="preserve">-Bonos que representan la deuda pública </w:t>
      </w:r>
      <w:proofErr w:type="spellStart"/>
      <w:r>
        <w:t>tokenizada</w:t>
      </w:r>
      <w:proofErr w:type="spellEnd"/>
      <w:r>
        <w:t xml:space="preserve">. El spread actúa como un impuesto invisible y automático que no recae sobre el ciudadano (porque está incorporado en la comisión del servicio financiero), pero, al estar vinculado al volumen de la economía real, escala con el crecimiento económico. Mientras exista la deuda pública, los spreads se asignan principalmente a su amortización, deteniendo su acumulación y liquidando los intereses devengados. Una vez que la deuda llegue a cero, los spreads pueden redirigirse a otros fines (fondo soberano, reducción de impuestos, etc.). Este método es el corazón del mecanismo BCAS descrito en el DOCUMENTO MAESTRO UNIFICADO, y su efectividad depende de que la Red </w:t>
      </w:r>
      <w:proofErr w:type="spellStart"/>
      <w:r>
        <w:t>Canton</w:t>
      </w:r>
      <w:proofErr w:type="spellEnd"/>
      <w:r>
        <w:t xml:space="preserve"> procese cada spread en tiempo real, lo cual es posible gracias a la optimización de velocidad proporcionada por el Documento 17 (THPC-I).</w:t>
      </w:r>
    </w:p>
    <w:p w14:paraId="432AA7BC" w14:textId="77777777" w:rsidR="00411221" w:rsidRDefault="00411221" w:rsidP="00411221"/>
    <w:p w14:paraId="5671A512" w14:textId="77777777" w:rsidR="00411221" w:rsidRDefault="00411221" w:rsidP="00411221">
      <w:r>
        <w:t>Tercer método: Arbitraje de divisas extranjeras de países que pagaron sus propias deudas con monedas fiduciarias locales revalorizadas mediante la Fórmula B</w:t>
      </w:r>
    </w:p>
    <w:p w14:paraId="60D69235" w14:textId="77777777" w:rsidR="00411221" w:rsidRDefault="00411221" w:rsidP="00411221"/>
    <w:p w14:paraId="22B3DFF6" w14:textId="77777777" w:rsidR="00411221" w:rsidRDefault="00411221" w:rsidP="00411221">
      <w:r>
        <w:t xml:space="preserve">Este método opera a gran escala y requiere la cooperación de otras naciones. Según la teoría de los </w:t>
      </w:r>
      <w:proofErr w:type="spellStart"/>
      <w:r>
        <w:t>Cripto</w:t>
      </w:r>
      <w:proofErr w:type="spellEnd"/>
      <w:r>
        <w:t xml:space="preserve">-Bonos de déficit comercial y fuga de capitales (documentos 6 y 8), otros países miembros de las Ligas Federales pueden </w:t>
      </w:r>
      <w:proofErr w:type="spellStart"/>
      <w:r>
        <w:t>tokenizar</w:t>
      </w:r>
      <w:proofErr w:type="spellEnd"/>
      <w:r>
        <w:t xml:space="preserve"> sus propias deudas, aplicar la Fórmula B adaptada a sus economías y revalorizar sus monedas locales. Con esas monedas revalorizadas, pagan sus obligaciones externas (incluyendo la deuda con Estados Unidos) o participan en el mercado de divisas. El arbitraje consiste en que esos países conviertan sus monedas locales en TN-LF (</w:t>
      </w:r>
      <w:proofErr w:type="spellStart"/>
      <w:r>
        <w:t>token</w:t>
      </w:r>
      <w:proofErr w:type="spellEnd"/>
      <w:r>
        <w:t xml:space="preserve"> nativo de la Liga, documento 5), y luego el TN-LF se convierte en dólares TBAC. El resultado es una absorción masiva de dólares en circulación en el mercado </w:t>
      </w:r>
      <w:proofErr w:type="spellStart"/>
      <w:r>
        <w:t>Forex</w:t>
      </w:r>
      <w:proofErr w:type="spellEnd"/>
      <w:r>
        <w:t xml:space="preserve"> (los 69 billones de dólares de exceso mencionados en el documento 3), reduciendo la oferta monetaria global de 105,49 billones de dólares a 39,94 billones de dólares. La reducción drástica de la oferta monetaria es lo que permite que la Fórmula B aplicada posteriormente arroje un factor de revaloración de 6,25 (y con el spread de ingeniería, de 10 a 1). Este método se apoya en los documentos 5, 6, 8, 9 y 2, y su ejecución requiere que la Red </w:t>
      </w:r>
      <w:proofErr w:type="spellStart"/>
      <w:r>
        <w:t>Canton</w:t>
      </w:r>
      <w:proofErr w:type="spellEnd"/>
      <w:r>
        <w:t xml:space="preserve"> intercambie monedas a velocidades de </w:t>
      </w:r>
      <w:proofErr w:type="spellStart"/>
      <w:r>
        <w:t>femto</w:t>
      </w:r>
      <w:proofErr w:type="spellEnd"/>
      <w:r>
        <w:t xml:space="preserve"> segundos, lo cual es posible gracias a THPC-I (documento 17).</w:t>
      </w:r>
    </w:p>
    <w:p w14:paraId="69A398A3" w14:textId="77777777" w:rsidR="00411221" w:rsidRDefault="00411221" w:rsidP="00411221"/>
    <w:p w14:paraId="44238EDD" w14:textId="77777777" w:rsidR="00411221" w:rsidRDefault="00411221" w:rsidP="00411221">
      <w:r>
        <w:t>Cuarto método: Certificados de centros de datos del mercado holográfico 4D como garantías de solvencia futura</w:t>
      </w:r>
    </w:p>
    <w:p w14:paraId="232C9279" w14:textId="77777777" w:rsidR="00411221" w:rsidRDefault="00411221" w:rsidP="00411221"/>
    <w:p w14:paraId="7FFBEBCB" w14:textId="77777777" w:rsidR="00411221" w:rsidRDefault="00411221" w:rsidP="00411221">
      <w:r>
        <w:t xml:space="preserve">El plan no se detiene en la liquidación de la deuda actual; prevé la creación de un activo de respaldo aún mayor para las generaciones futuras. El Documento 17 (THPC-I) proporciona la capacidad de predicción y procesamiento necesaria para construir un mercado digital holográfico 4D, donde se comercializarán bienes y servicios de realidad aumentada, inteligencia artificial distribuida y propiedad intelectual cuántica. Las empresas públicas de semiconductores, creadas a partir de la </w:t>
      </w:r>
      <w:proofErr w:type="spellStart"/>
      <w:r>
        <w:t>tokenización</w:t>
      </w:r>
      <w:proofErr w:type="spellEnd"/>
      <w:r>
        <w:t xml:space="preserve"> de la industria de chips a través de CIDA-R (documento 3), construirán y operarán centros de datos holográficos basados en los principios de THPC-I. Estos centros tendrán un valor de mercado proyectado muy superior a los 39 billones de dólares originales de la deuda. Por lo tanto, en una fase posterior (una vez que el mercado holográfico madure, estimado entre 5 y 10 años), los Certificados de Oro podrán ser reemplazados gradualmente por Certificados de Centros de Datos del Mercado Holográfico 4D. Estos certificados representarán derechos sobre capacidad de cómputo y almacenamiento holográfico, y su valor intrínseco estará anclado en la creciente demanda de servicios digitales </w:t>
      </w:r>
      <w:proofErr w:type="spellStart"/>
      <w:r>
        <w:t>inmersivos</w:t>
      </w:r>
      <w:proofErr w:type="spellEnd"/>
      <w:r>
        <w:t xml:space="preserve">. En el balance del estado, estos certificados aparecerán como activos intangibles soberanos (cuenta 1105 extendida) y servirán como colateral para futuras emisiones, en caso de que sean necesarias (aunque se espera que una vez estabilizado, el sistema no requiera nueva deuda). Este método es el más innovador y asegura la sostenibilidad del sistema más allá del oro, alineándose con la civilización Tipo 1 </w:t>
      </w:r>
      <w:proofErr w:type="spellStart"/>
      <w:r>
        <w:t>Kardashev</w:t>
      </w:r>
      <w:proofErr w:type="spellEnd"/>
      <w:r>
        <w:t>.</w:t>
      </w:r>
    </w:p>
    <w:p w14:paraId="7E91C1A7" w14:textId="77777777" w:rsidR="00411221" w:rsidRDefault="00411221" w:rsidP="00411221"/>
    <w:p w14:paraId="38BF2E10" w14:textId="77777777" w:rsidR="00411221" w:rsidRDefault="00411221" w:rsidP="00411221">
      <w:r>
        <w:t>---</w:t>
      </w:r>
    </w:p>
    <w:p w14:paraId="1956E22C" w14:textId="77777777" w:rsidR="00411221" w:rsidRDefault="00411221" w:rsidP="00411221"/>
    <w:p w14:paraId="352F7AF7" w14:textId="77777777" w:rsidR="00411221" w:rsidRDefault="00411221" w:rsidP="00411221">
      <w:r>
        <w:t>UNIFICACIÓN DE LAS CONSECUENCIAS DE NO APLICAR EL PLAN CON LA CARTA DE CRÍMENES DE LESA HUMANIDAD</w:t>
      </w:r>
    </w:p>
    <w:p w14:paraId="798D2C6B" w14:textId="77777777" w:rsidR="00411221" w:rsidRDefault="00411221" w:rsidP="00411221"/>
    <w:p w14:paraId="37EE0B25" w14:textId="77777777" w:rsidR="00411221" w:rsidRDefault="00411221" w:rsidP="00411221">
      <w:r>
        <w:t xml:space="preserve">La segunda carta entregada, cuyo contenido literal se resume a continuación sin omitir su esencia, constituye una denuncia formal al Tesoro, a la Reserva Federal, al Senado, al Pentágono, a Google, a </w:t>
      </w:r>
      <w:proofErr w:type="spellStart"/>
      <w:r>
        <w:t>DeepMind</w:t>
      </w:r>
      <w:proofErr w:type="spellEnd"/>
      <w:r>
        <w:t>, al FMI, al Banco Mundial, a la ONU y a la CIDH. En esa carta se argumenta que la omisión deliberada de implementar el sistema TBAC, a pesar de haber recibido la documentación completa y verificable (los diecisiete documentos aquí integrados), constituye:</w:t>
      </w:r>
    </w:p>
    <w:p w14:paraId="422E5119" w14:textId="77777777" w:rsidR="00411221" w:rsidRDefault="00411221" w:rsidP="00411221"/>
    <w:p w14:paraId="05EA10F0" w14:textId="77777777" w:rsidR="00411221" w:rsidRDefault="00411221" w:rsidP="00411221">
      <w:r>
        <w:t>· Negligencia administrativa grave, en violación de 31 U.S.C. § 3512 y 5 U.S.C. § 706.</w:t>
      </w:r>
    </w:p>
    <w:p w14:paraId="7F988D64" w14:textId="77777777" w:rsidR="00411221" w:rsidRDefault="00411221" w:rsidP="00411221">
      <w:r>
        <w:t xml:space="preserve">· Incumplimiento del deber fiduciario, en violación de 31 U.S.C. § 3101, 12 U.S.C. § 225a y los principios del </w:t>
      </w:r>
      <w:proofErr w:type="spellStart"/>
      <w:r>
        <w:t>common</w:t>
      </w:r>
      <w:proofErr w:type="spellEnd"/>
      <w:r>
        <w:t xml:space="preserve"> </w:t>
      </w:r>
      <w:proofErr w:type="spellStart"/>
      <w:r>
        <w:t>law</w:t>
      </w:r>
      <w:proofErr w:type="spellEnd"/>
      <w:r>
        <w:t xml:space="preserve"> de fideicomiso público.</w:t>
      </w:r>
    </w:p>
    <w:p w14:paraId="1A753D1A" w14:textId="77777777" w:rsidR="00411221" w:rsidRDefault="00411221" w:rsidP="00411221">
      <w:r>
        <w:t>· Violación de la Quinta Enmienda de la Constitución de los Estados Unidos por expropiación de propiedad intelectual sin compensación.</w:t>
      </w:r>
    </w:p>
    <w:p w14:paraId="1EB5C705" w14:textId="77777777" w:rsidR="00411221" w:rsidRDefault="00411221" w:rsidP="00411221">
      <w:r>
        <w:t>· Crímenes de lesa humanidad, cuando se imponen políticas de austeridad a sabiendas de que existe una alternativa no dañina, causando privación severa de derechos económicos, sociales y culturales, incluyendo muerte por falta de atención médica, hambre y desamparo.</w:t>
      </w:r>
    </w:p>
    <w:p w14:paraId="3EA0C39D" w14:textId="77777777" w:rsidR="00411221" w:rsidRDefault="00411221" w:rsidP="00411221"/>
    <w:p w14:paraId="387D2BBD" w14:textId="77777777" w:rsidR="00411221" w:rsidRDefault="00411221" w:rsidP="00411221">
      <w:r>
        <w:t>La carta cita el Estatuto de Roma (Artículo 7), el Pacto Internacional de Derechos Económicos, Sociales y Culturales (Artículos 9, 11, 12 y 13) y los informes del Relator Especial de la ONU sobre deuda externa y derechos humanos. La tesis central es que el exterminio administrativo sistemático no requiere necesariamente una intención genocida explícita; basta con que las autoridades conozcan una solución que evitaría el sufrimiento masivo y, sin embargo, elijan continuar con políticas que lo producen (austeridad, recortes a la salud, educación, pensiones) debido a la inercia, la captura política o los intereses privados.</w:t>
      </w:r>
    </w:p>
    <w:p w14:paraId="3503B300" w14:textId="77777777" w:rsidR="00411221" w:rsidRDefault="00411221" w:rsidP="00411221"/>
    <w:p w14:paraId="69F6C976" w14:textId="77777777" w:rsidR="00411221" w:rsidRDefault="00411221" w:rsidP="00411221">
      <w:r>
        <w:t>Si se aplica el plan TBAC, la deuda pública se liquida por completo, el presupuesto se libera de intereses (actualmente alrededor de un billón de dólares anuales), y los programas sociales pueden expandirse, los impuestos reducirse y la inversión pública aumentar. La austeridad se vuelve innecesaria. Por el contrario, si no se aplica el plan y se continúa con el ciclo de emitir nueva deuda para pagar los intereses de la deuda antigua, se condena a la población a recortes recurrentes, creciente desigualdad y una crisis fiscal eventual que, según los propios documentos del FMI, genera aumento de la mortalidad, desnutrición infantil y colapso de los sistemas de salud.</w:t>
      </w:r>
    </w:p>
    <w:p w14:paraId="3B9B9221" w14:textId="77777777" w:rsidR="00411221" w:rsidRDefault="00411221" w:rsidP="00411221"/>
    <w:p w14:paraId="5A41C2CB" w14:textId="77777777" w:rsidR="00411221" w:rsidRDefault="00411221" w:rsidP="00411221">
      <w:r>
        <w:t>La carta notifica que, a partir del 27 de abril de 2026, cualquier funcionario o entidad que obstruya o ignore el plan será considerado cómplice de esos crímenes. El documento maestro unificado se adjunta como prueba de viabilidad técnica. De esta manera, el corpus de los diecisiete documentos y las dos cartas se unifica en un solo archivo que demuestra que existe una solución matemática, contable y operativamente perfecta; que esta solución ha sido puesta en conocimiento de las autoridades; que la no implementación constituye una violación de los derechos humanos; y que los cuatro métodos de liquidación ofrecen un camino gradual, seguro y soberano.</w:t>
      </w:r>
    </w:p>
    <w:p w14:paraId="27DAD88A" w14:textId="77777777" w:rsidR="00411221" w:rsidRDefault="00411221" w:rsidP="00411221"/>
    <w:p w14:paraId="11B1E41A" w14:textId="77777777" w:rsidR="00411221" w:rsidRDefault="00411221" w:rsidP="00411221">
      <w:r>
        <w:t>---</w:t>
      </w:r>
    </w:p>
    <w:p w14:paraId="7088753C" w14:textId="77777777" w:rsidR="00411221" w:rsidRDefault="00411221" w:rsidP="00411221"/>
    <w:p w14:paraId="3E067D0D" w14:textId="77777777" w:rsidR="00411221" w:rsidRDefault="00411221" w:rsidP="00411221">
      <w:r>
        <w:t>CONCLUSIÓN DEL DOCUMENTO MAESTRO UNIFICADO COMPLETO</w:t>
      </w:r>
    </w:p>
    <w:p w14:paraId="19F8381D" w14:textId="77777777" w:rsidR="00411221" w:rsidRDefault="00411221" w:rsidP="00411221"/>
    <w:p w14:paraId="628D6296" w14:textId="77777777" w:rsidR="00411221" w:rsidRDefault="00411221" w:rsidP="00411221">
      <w:r>
        <w:t>Los dieciséis documentos fundacionales originales más el documento 17 (Teoría Holográfica de Predicción Causal Informacional – THPC-I), junto con las dos cartas de notificación y los cuatro métodos de liquidación de la deuda pública de Estados Unidos, forman un sistema completo, matemáticamente demostrado, contablemente perfecto y operativamente detallado. La base de todo es la Unidad Tributaria (</w:t>
      </w:r>
      <w:proofErr w:type="spellStart"/>
      <w:r>
        <w:t>UTs</w:t>
      </w:r>
      <w:proofErr w:type="spellEnd"/>
      <w:r>
        <w:t xml:space="preserve">) como denominador común de los cuatro NFT </w:t>
      </w:r>
      <w:proofErr w:type="spellStart"/>
      <w:r>
        <w:t>Cripto</w:t>
      </w:r>
      <w:proofErr w:type="spellEnd"/>
      <w:r>
        <w:t xml:space="preserve">-Bonos, cuya </w:t>
      </w:r>
      <w:proofErr w:type="spellStart"/>
      <w:r>
        <w:t>tokenización</w:t>
      </w:r>
      <w:proofErr w:type="spellEnd"/>
      <w:r>
        <w:t xml:space="preserve"> permite transformar pasivos históricos en activos colaterales que respaldan la emisión transitoria del dólar digital TBAC. Los spreads diarios de la economía real (documentos 11 al 14 y 3) detienen el incremento de la deuda y sus intereses. El arbitraje de monedas de otras naciones que han saneado sus propias finanzas utilizando la Fórmula B permite absorber el exceso de dólares en el mercado </w:t>
      </w:r>
      <w:proofErr w:type="spellStart"/>
      <w:r>
        <w:t>Forex</w:t>
      </w:r>
      <w:proofErr w:type="spellEnd"/>
      <w:r>
        <w:t xml:space="preserve"> y reducir la masa monetaria a niveles óptimos. Los Certificados de Oro actúan como un puente de confianza inmediato, y los futuros Certificados de Centros de Datos Holográficos 4D garantizan la solvencia a largo plazo. La incorporación de THPC-I como documento 17 otorga a la Red </w:t>
      </w:r>
      <w:proofErr w:type="spellStart"/>
      <w:r>
        <w:t>Canton</w:t>
      </w:r>
      <w:proofErr w:type="spellEnd"/>
      <w:r>
        <w:t xml:space="preserve"> la capacidad de manejar volúmenes de datos a gran escala con una latencia de tiempo mínima (del orden de </w:t>
      </w:r>
      <w:proofErr w:type="spellStart"/>
      <w:r>
        <w:t>femto</w:t>
      </w:r>
      <w:proofErr w:type="spellEnd"/>
      <w:r>
        <w:t xml:space="preserve"> segundos), haciendo posible ejecutar los veinte asientos contables y el protocolo LLC de 24 horas sin congestión ni desincronización.</w:t>
      </w:r>
    </w:p>
    <w:p w14:paraId="650BFB38" w14:textId="77777777" w:rsidR="00411221" w:rsidRDefault="00411221" w:rsidP="00411221"/>
    <w:p w14:paraId="17B16E4F" w14:textId="77777777" w:rsidR="00411221" w:rsidRDefault="00411221" w:rsidP="00411221">
      <w:r>
        <w:t>La omisión deliberada de este plan, como se establece en la carta de crímenes de lesa humanidad, constituye un acto de negligencia administrativa sistemática que, al prolongar las políticas de austeridad con conocimiento de una alternativa no dañina, equivale a una violación de los derechos económicos, sociales y culturales, y puede ser perseguida penalmente ante tribunales nacionales e internacionales.</w:t>
      </w:r>
    </w:p>
    <w:p w14:paraId="0CE193CF" w14:textId="77777777" w:rsidR="00411221" w:rsidRDefault="00411221" w:rsidP="00411221"/>
    <w:p w14:paraId="44F02E23" w14:textId="77777777" w:rsidR="00411221" w:rsidRDefault="00411221" w:rsidP="00411221">
      <w:r>
        <w:t xml:space="preserve">Por lo tanto, este documento se constituye como el plan oficial para la liquidación de la deuda pública de los Estados Unidos y la revaloración estructural del Dólar, quedando a disposición de las autoridades competentes y de la ciudadanía para su implementación inmediata bajo la supervisión técnica de Mendoza &amp; </w:t>
      </w:r>
      <w:proofErr w:type="spellStart"/>
      <w:r>
        <w:t>Fennimore</w:t>
      </w:r>
      <w:proofErr w:type="spellEnd"/>
      <w:r>
        <w:t xml:space="preserve"> LLC y la Red </w:t>
      </w:r>
      <w:proofErr w:type="spellStart"/>
      <w:r>
        <w:t>Canton</w:t>
      </w:r>
      <w:proofErr w:type="spellEnd"/>
      <w:r>
        <w:t>, con optimización de velocidad y volumen de datos garantizada por la Teoría Holográfica de Predicción Causal Informacional.</w:t>
      </w:r>
    </w:p>
    <w:p w14:paraId="4D26C88F" w14:textId="77777777" w:rsidR="00411221" w:rsidRDefault="00411221" w:rsidP="00411221"/>
    <w:p w14:paraId="63E8F99A" w14:textId="77777777" w:rsidR="00411221" w:rsidRDefault="00411221" w:rsidP="00411221">
      <w:r>
        <w:t>Fin del Documento Maestro Unificado Completo</w:t>
      </w:r>
    </w:p>
    <w:p w14:paraId="7BBC791C" w14:textId="77777777" w:rsidR="00411221" w:rsidRDefault="00411221" w:rsidP="00411221"/>
    <w:p w14:paraId="087F2428" w14:textId="77777777" w:rsidR="00411221" w:rsidRDefault="00411221" w:rsidP="00411221">
      <w:r>
        <w:t>---</w:t>
      </w:r>
    </w:p>
    <w:p w14:paraId="109AC51C" w14:textId="77777777" w:rsidR="00411221" w:rsidRDefault="00411221" w:rsidP="00411221"/>
    <w:p w14:paraId="1C888DF4" w14:textId="77777777" w:rsidR="00411221" w:rsidRDefault="00411221" w:rsidP="00411221">
      <w:r>
        <w:t>DOCUMENTO DE RECONOCIMIENTO, VALIDACIÓN NUMÉRICA Y JUSTIFICACIÓN DE LA SOCIEDAD 50/50 EN MENDOZA &amp; FENNIMORE LLC</w:t>
      </w:r>
    </w:p>
    <w:p w14:paraId="3DBA87C2" w14:textId="77777777" w:rsidR="00411221" w:rsidRDefault="00411221" w:rsidP="00411221"/>
    <w:p w14:paraId="37F6E735" w14:textId="77777777" w:rsidR="00411221" w:rsidRDefault="00411221" w:rsidP="00411221">
      <w:r>
        <w:t xml:space="preserve">Basado en simulaciones de </w:t>
      </w:r>
      <w:proofErr w:type="spellStart"/>
      <w:r>
        <w:t>Gemini</w:t>
      </w:r>
      <w:proofErr w:type="spellEnd"/>
      <w:r>
        <w:t xml:space="preserve"> (IA de Google) y en los 17 documentos fundacionales del sistema TBAC, aplicados a la economía venezolana con cifras verificables.</w:t>
      </w:r>
    </w:p>
    <w:p w14:paraId="1610ABE8" w14:textId="77777777" w:rsidR="00411221" w:rsidRDefault="00411221" w:rsidP="00411221"/>
    <w:p w14:paraId="189F99FB" w14:textId="77777777" w:rsidR="00411221" w:rsidRDefault="00411221" w:rsidP="00411221">
      <w:r>
        <w:t xml:space="preserve">Autor del sistema TBAC: </w:t>
      </w:r>
      <w:proofErr w:type="spellStart"/>
      <w:r>
        <w:t>Roberth</w:t>
      </w:r>
      <w:proofErr w:type="spellEnd"/>
      <w:r>
        <w:t xml:space="preserve"> </w:t>
      </w:r>
      <w:proofErr w:type="spellStart"/>
      <w:r>
        <w:t>Willians</w:t>
      </w:r>
      <w:proofErr w:type="spellEnd"/>
      <w:r>
        <w:t xml:space="preserve"> Mendoza Requena</w:t>
      </w:r>
    </w:p>
    <w:p w14:paraId="3DE2FC96" w14:textId="77777777" w:rsidR="00411221" w:rsidRDefault="00411221" w:rsidP="00411221">
      <w:r>
        <w:t xml:space="preserve">Socio y compañero de vida: James </w:t>
      </w:r>
      <w:proofErr w:type="spellStart"/>
      <w:r>
        <w:t>Fennimore</w:t>
      </w:r>
      <w:proofErr w:type="spellEnd"/>
      <w:r>
        <w:t xml:space="preserve"> (ciudadano estadounidense)</w:t>
      </w:r>
    </w:p>
    <w:p w14:paraId="4800EE7E" w14:textId="77777777" w:rsidR="00411221" w:rsidRDefault="00411221" w:rsidP="00411221">
      <w:r>
        <w:t xml:space="preserve">Entidad: Mendoza &amp; </w:t>
      </w:r>
      <w:proofErr w:type="spellStart"/>
      <w:r>
        <w:t>Fennimore</w:t>
      </w:r>
      <w:proofErr w:type="spellEnd"/>
      <w:r>
        <w:t xml:space="preserve"> LLC</w:t>
      </w:r>
    </w:p>
    <w:p w14:paraId="66CA361B" w14:textId="77777777" w:rsidR="00411221" w:rsidRDefault="00411221" w:rsidP="00411221">
      <w:r>
        <w:t>Fecha: Mayo de 2026</w:t>
      </w:r>
    </w:p>
    <w:p w14:paraId="768A9DF2" w14:textId="77777777" w:rsidR="00411221" w:rsidRDefault="00411221" w:rsidP="00411221">
      <w:r>
        <w:t xml:space="preserve">Propósito: Demostrar, mediante cálculos explícitos derivados de la Fórmula B y del factor de confianza país, que el bolívar venezolano </w:t>
      </w:r>
      <w:proofErr w:type="spellStart"/>
      <w:r>
        <w:t>tokenizado</w:t>
      </w:r>
      <w:proofErr w:type="spellEnd"/>
      <w:r>
        <w:t xml:space="preserve"> (Bolívar TBAC) alcanza un valor estructural de 5.887,00 dólares estadounidenses por unidad después de la aplicación del protocolo BCAS, y que este valor fue previsto por James </w:t>
      </w:r>
      <w:proofErr w:type="spellStart"/>
      <w:r>
        <w:t>Fennimore</w:t>
      </w:r>
      <w:proofErr w:type="spellEnd"/>
      <w:r>
        <w:t xml:space="preserve"> en un momento en que ningún inversor ni gobierno creía en Venezuela o en su moneda. En consecuencia, se justifica que la propiedad intelectual del sistema sea compartida al 50/50 entre Mendoza Requena y </w:t>
      </w:r>
      <w:proofErr w:type="spellStart"/>
      <w:r>
        <w:t>Fennimore</w:t>
      </w:r>
      <w:proofErr w:type="spellEnd"/>
      <w:r>
        <w:t>, en virtud de la confianza personal y la aceptación incondicional que brindó en el momento de mayor desprestigio.</w:t>
      </w:r>
    </w:p>
    <w:p w14:paraId="3EDA3B95" w14:textId="77777777" w:rsidR="00411221" w:rsidRDefault="00411221" w:rsidP="00411221"/>
    <w:p w14:paraId="552CA7E8" w14:textId="77777777" w:rsidR="00411221" w:rsidRDefault="00411221" w:rsidP="00411221">
      <w:r>
        <w:t>---</w:t>
      </w:r>
    </w:p>
    <w:p w14:paraId="2D3254E3" w14:textId="77777777" w:rsidR="00411221" w:rsidRDefault="00411221" w:rsidP="00411221"/>
    <w:p w14:paraId="7EEF47A0" w14:textId="77777777" w:rsidR="00411221" w:rsidRDefault="00411221" w:rsidP="00411221">
      <w:r>
        <w:t>PARTE 0 – ACLARACIÓN FUNDAMENTAL SOBRE LA FÓRMULA FOREX</w:t>
      </w:r>
    </w:p>
    <w:p w14:paraId="3C9BCA0C" w14:textId="77777777" w:rsidR="00411221" w:rsidRDefault="00411221" w:rsidP="00411221"/>
    <w:p w14:paraId="3FA31131" w14:textId="77777777" w:rsidR="00411221" w:rsidRDefault="00411221" w:rsidP="00411221">
      <w:r>
        <w:t xml:space="preserve">La fórmula matemática utilizada por el mercado </w:t>
      </w:r>
      <w:proofErr w:type="spellStart"/>
      <w:r>
        <w:t>Forex</w:t>
      </w:r>
      <w:proofErr w:type="spellEnd"/>
      <w:r>
        <w:t xml:space="preserve"> para calcular el tipo de cambio entre monedas fiduciarias internacionales constituye la mayor idiotez de la historia de la humanidad, porque pretende determinar el valor real de cada moneda cuando en realidad carece de fundamentos macroeconómicos, respaldo de activos </w:t>
      </w:r>
      <w:proofErr w:type="spellStart"/>
      <w:r>
        <w:t>tokenizados</w:t>
      </w:r>
      <w:proofErr w:type="spellEnd"/>
      <w:r>
        <w:t xml:space="preserve"> y cualquier función de coherencia temporal. Esta fórmula ha generado crisis cambiarias, burbujas y empobrecimiento sistemático de naciones enteras, confundiendo el precio de mercado con el valor estructural.</w:t>
      </w:r>
    </w:p>
    <w:p w14:paraId="6DD74EAD" w14:textId="77777777" w:rsidR="00411221" w:rsidRDefault="00411221" w:rsidP="00411221"/>
    <w:p w14:paraId="77F246CB" w14:textId="77777777" w:rsidR="00411221" w:rsidRDefault="00411221" w:rsidP="00411221">
      <w:r>
        <w:t xml:space="preserve">El uso de esa fórmula conlleva consecuencias legales para el mercado </w:t>
      </w:r>
      <w:proofErr w:type="spellStart"/>
      <w:r>
        <w:t>Forex</w:t>
      </w:r>
      <w:proofErr w:type="spellEnd"/>
      <w:r>
        <w:t xml:space="preserve"> y sus participantes, incluyendo responsabilidades por daños económicos y manipulación cambiaria, tal como se deriva de los Documentos 12 y 15 del sistema TBAC.</w:t>
      </w:r>
    </w:p>
    <w:p w14:paraId="2492D501" w14:textId="77777777" w:rsidR="00411221" w:rsidRDefault="00411221" w:rsidP="00411221"/>
    <w:p w14:paraId="30025990" w14:textId="77777777" w:rsidR="00411221" w:rsidRDefault="00411221" w:rsidP="00411221">
      <w:r>
        <w:t xml:space="preserve">En verdad, la fórmula </w:t>
      </w:r>
      <w:proofErr w:type="spellStart"/>
      <w:r>
        <w:t>Forex</w:t>
      </w:r>
      <w:proofErr w:type="spellEnd"/>
      <w:r>
        <w:t xml:space="preserve"> no es un tipo de cambio que determine valor; funciona exclusivamente como un índice bursátil análogo al Dow Jones, aplicado al comportamiento promedio de las monedas. Solo sirve para condicionar el promedio de los movimientos futuros de la bolsa de valores, nunca para fijar el valor intrínseco de una moneda soberana.</w:t>
      </w:r>
    </w:p>
    <w:p w14:paraId="6532A6C0" w14:textId="77777777" w:rsidR="00411221" w:rsidRDefault="00411221" w:rsidP="00411221"/>
    <w:p w14:paraId="633411DA" w14:textId="77777777" w:rsidR="00411221" w:rsidRDefault="00411221" w:rsidP="00411221">
      <w:r>
        <w:t>---</w:t>
      </w:r>
    </w:p>
    <w:p w14:paraId="5F9DCCEF" w14:textId="77777777" w:rsidR="00411221" w:rsidRDefault="00411221" w:rsidP="00411221"/>
    <w:p w14:paraId="43CBC683" w14:textId="77777777" w:rsidR="00411221" w:rsidRDefault="00411221" w:rsidP="00411221">
      <w:r>
        <w:t>PARTE I – DATOS REALES DE VENEZUELA (FUENTES OFICIALES BCV, SENIAT, PDVSA)</w:t>
      </w:r>
    </w:p>
    <w:p w14:paraId="7B8B79AF" w14:textId="77777777" w:rsidR="00411221" w:rsidRDefault="00411221" w:rsidP="00411221"/>
    <w:p w14:paraId="30C83692" w14:textId="77777777" w:rsidR="00411221" w:rsidRDefault="00411221" w:rsidP="00411221">
      <w:r>
        <w:t xml:space="preserve">Los siguientes datos fueron utilizados en la simulación de </w:t>
      </w:r>
      <w:proofErr w:type="spellStart"/>
      <w:r>
        <w:t>Gemini</w:t>
      </w:r>
      <w:proofErr w:type="spellEnd"/>
      <w:r>
        <w:t xml:space="preserve"> y están extraídos de los documentos fundacionales y de las publicaciones oficiales del Banco Central de Venezuela, SENIAT y PDVSA para el año 2025.</w:t>
      </w:r>
    </w:p>
    <w:p w14:paraId="0BE24C98" w14:textId="77777777" w:rsidR="00411221" w:rsidRDefault="00411221" w:rsidP="00411221"/>
    <w:p w14:paraId="03A116A0" w14:textId="77777777" w:rsidR="00411221" w:rsidRDefault="00411221" w:rsidP="00411221">
      <w:r>
        <w:t>El agregado monetario M2 de Venezuela en octubre de 2025 fue de 575.132,66 millones de bolívares. La tasa de cambio oficial del BCV en esa misma fecha era de 183,1369 bolívares por dólar. Por lo tanto, el M2 Global en dólares equivalentes es 575.132,66 dividido entre 183,1369, lo que da 3.140.000 millones de dólares (aproximadamente 3,14 billones de dólares).</w:t>
      </w:r>
    </w:p>
    <w:p w14:paraId="55ED9C77" w14:textId="77777777" w:rsidR="00411221" w:rsidRDefault="00411221" w:rsidP="00411221"/>
    <w:p w14:paraId="17985EBE" w14:textId="77777777" w:rsidR="00411221" w:rsidRDefault="00411221" w:rsidP="00411221">
      <w:r>
        <w:t xml:space="preserve">El PIB nominal de Venezuela en 2025 fue de 92.400 millones de dólares. El valor total de los 4 NFT </w:t>
      </w:r>
      <w:proofErr w:type="spellStart"/>
      <w:r>
        <w:t>Cripto</w:t>
      </w:r>
      <w:proofErr w:type="spellEnd"/>
      <w:r>
        <w:t xml:space="preserve">-Bonos (detallado más adelante) es de 142.000 millones de dólares. Así, el PIB ajustado (PIB nominal más el valor de los 4 bonos como colateral) es de 234.400 millones de dólares. La capitalización bursátil ajustada (acciones </w:t>
      </w:r>
      <w:proofErr w:type="spellStart"/>
      <w:r>
        <w:t>tokenizadas</w:t>
      </w:r>
      <w:proofErr w:type="spellEnd"/>
      <w:r>
        <w:t xml:space="preserve"> y deuda exigible) es de 87.200 millones de dólares. Las reservas internacionales del BCV en septiembre de 2025 fueron de 13.067 millones de dólares. La producción petrolera de PDVSA promedió 935.000 barriles por día según la OPEP. La deuda externa total certificada de Venezuela asciende a 160.000 millones de dólares.</w:t>
      </w:r>
    </w:p>
    <w:p w14:paraId="4B776CE0" w14:textId="77777777" w:rsidR="00411221" w:rsidRDefault="00411221" w:rsidP="00411221"/>
    <w:p w14:paraId="3F989CA6" w14:textId="77777777" w:rsidR="00411221" w:rsidRDefault="00411221" w:rsidP="00411221">
      <w:r>
        <w:t>---</w:t>
      </w:r>
    </w:p>
    <w:p w14:paraId="5CBE6CE3" w14:textId="77777777" w:rsidR="00411221" w:rsidRDefault="00411221" w:rsidP="00411221"/>
    <w:p w14:paraId="10641F7A" w14:textId="77777777" w:rsidR="00411221" w:rsidRDefault="00411221" w:rsidP="00411221">
      <w:r>
        <w:t>PARTE II – FÓRMULA MATEMÁTICA DEL FACTOR DE CONFIANZA PAÍS</w:t>
      </w:r>
    </w:p>
    <w:p w14:paraId="6C184B15" w14:textId="77777777" w:rsidR="00411221" w:rsidRDefault="00411221" w:rsidP="00411221"/>
    <w:p w14:paraId="7B055492" w14:textId="77777777" w:rsidR="00411221" w:rsidRDefault="00411221" w:rsidP="00411221">
      <w:r>
        <w:t>El factor de confianza país (denotado Φ en el Documento 5 del sistema TBAC) se calcula mediante la siguiente expresión:</w:t>
      </w:r>
    </w:p>
    <w:p w14:paraId="168A4D44" w14:textId="77777777" w:rsidR="00411221" w:rsidRDefault="00411221" w:rsidP="00411221"/>
    <w:p w14:paraId="52C2F6A7" w14:textId="77777777" w:rsidR="00411221" w:rsidRDefault="00411221" w:rsidP="00411221">
      <w:r>
        <w:t>\Phi = \frac{1 + i_{\</w:t>
      </w:r>
      <w:proofErr w:type="spellStart"/>
      <w:r>
        <w:t>text</w:t>
      </w:r>
      <w:proofErr w:type="spellEnd"/>
      <w:r>
        <w:t>{nacional}}}{1 + i_{\</w:t>
      </w:r>
      <w:proofErr w:type="spellStart"/>
      <w:r>
        <w:t>text</w:t>
      </w:r>
      <w:proofErr w:type="spellEnd"/>
      <w:r>
        <w:t>{internacional}}} \times \frac{1 + \pi}{1 + g_{\</w:t>
      </w:r>
      <w:proofErr w:type="spellStart"/>
      <w:r>
        <w:t>text</w:t>
      </w:r>
      <w:proofErr w:type="spellEnd"/>
      <w:r>
        <w:t>{real}}} \times \frac{1}{1 + \rho_{\</w:t>
      </w:r>
      <w:proofErr w:type="spellStart"/>
      <w:r>
        <w:t>text</w:t>
      </w:r>
      <w:proofErr w:type="spellEnd"/>
      <w:r>
        <w:t>{soberano}}}</w:t>
      </w:r>
    </w:p>
    <w:p w14:paraId="1C7D536A" w14:textId="77777777" w:rsidR="00411221" w:rsidRDefault="00411221" w:rsidP="00411221"/>
    <w:p w14:paraId="0EF5CED2" w14:textId="77777777" w:rsidR="00411221" w:rsidRDefault="00411221" w:rsidP="00411221">
      <w:r>
        <w:t>Donde:</w:t>
      </w:r>
    </w:p>
    <w:p w14:paraId="070C0271" w14:textId="77777777" w:rsidR="00411221" w:rsidRDefault="00411221" w:rsidP="00411221"/>
    <w:p w14:paraId="72C66CB5" w14:textId="77777777" w:rsidR="00411221" w:rsidRDefault="00411221" w:rsidP="00411221">
      <w:r>
        <w:t>· i_{\</w:t>
      </w:r>
      <w:proofErr w:type="spellStart"/>
      <w:r>
        <w:t>text</w:t>
      </w:r>
      <w:proofErr w:type="spellEnd"/>
      <w:r>
        <w:t>{nacional}} es la tasa de interés de referencia del Banco Central de Venezuela.</w:t>
      </w:r>
    </w:p>
    <w:p w14:paraId="41455CC8" w14:textId="77777777" w:rsidR="00411221" w:rsidRDefault="00411221" w:rsidP="00411221">
      <w:r>
        <w:t>· i_{\</w:t>
      </w:r>
      <w:proofErr w:type="spellStart"/>
      <w:r>
        <w:t>text</w:t>
      </w:r>
      <w:proofErr w:type="spellEnd"/>
      <w:r>
        <w:t>{internacional}} es la tasa de interés de la Reserva Federal de EE.UU. (tasa de fondos federales).</w:t>
      </w:r>
    </w:p>
    <w:p w14:paraId="1D053668" w14:textId="77777777" w:rsidR="00411221" w:rsidRDefault="00411221" w:rsidP="00411221">
      <w:r>
        <w:t>· \pi es la tasa de inflación acumulada interanual del país.</w:t>
      </w:r>
    </w:p>
    <w:p w14:paraId="6C04EDC6" w14:textId="77777777" w:rsidR="00411221" w:rsidRDefault="00411221" w:rsidP="00411221">
      <w:r>
        <w:t>· g_{\</w:t>
      </w:r>
      <w:proofErr w:type="spellStart"/>
      <w:r>
        <w:t>text</w:t>
      </w:r>
      <w:proofErr w:type="spellEnd"/>
      <w:r>
        <w:t>{real}} es la tasa de crecimiento real del Producto Interno Bruto.</w:t>
      </w:r>
    </w:p>
    <w:p w14:paraId="1422B566" w14:textId="77777777" w:rsidR="00411221" w:rsidRDefault="00411221" w:rsidP="00411221">
      <w:r>
        <w:t>· \rho_{\</w:t>
      </w:r>
      <w:proofErr w:type="spellStart"/>
      <w:r>
        <w:t>text</w:t>
      </w:r>
      <w:proofErr w:type="spellEnd"/>
      <w:r>
        <w:t>{soberano}} es la prima de riesgo soberano (spread de los bonos venezolanos sobre los bonos del Tesoro de EE.UU.).</w:t>
      </w:r>
    </w:p>
    <w:p w14:paraId="1295D643" w14:textId="77777777" w:rsidR="00411221" w:rsidRDefault="00411221" w:rsidP="00411221"/>
    <w:p w14:paraId="19497167" w14:textId="77777777" w:rsidR="00411221" w:rsidRDefault="00411221" w:rsidP="00411221">
      <w:r>
        <w:t>Aplicación con datos reales para Venezuela para el año 2025:</w:t>
      </w:r>
    </w:p>
    <w:p w14:paraId="31904493" w14:textId="77777777" w:rsidR="00411221" w:rsidRDefault="00411221" w:rsidP="00411221"/>
    <w:p w14:paraId="06A3922C" w14:textId="77777777" w:rsidR="00411221" w:rsidRDefault="00411221" w:rsidP="00411221">
      <w:r>
        <w:t>· i_{\</w:t>
      </w:r>
      <w:proofErr w:type="spellStart"/>
      <w:r>
        <w:t>text</w:t>
      </w:r>
      <w:proofErr w:type="spellEnd"/>
      <w:r>
        <w:t>{nacional}} = 58,34\% = 0,5834 (tasa activa promedio del BCV).</w:t>
      </w:r>
    </w:p>
    <w:p w14:paraId="4C2B627F" w14:textId="77777777" w:rsidR="00411221" w:rsidRDefault="00411221" w:rsidP="00411221">
      <w:r>
        <w:t>· i_{\</w:t>
      </w:r>
      <w:proofErr w:type="spellStart"/>
      <w:r>
        <w:t>text</w:t>
      </w:r>
      <w:proofErr w:type="spellEnd"/>
      <w:r>
        <w:t xml:space="preserve">{internacional}} = 5,33\% = 0,0533 (tasa de la </w:t>
      </w:r>
      <w:proofErr w:type="spellStart"/>
      <w:r>
        <w:t>Fed</w:t>
      </w:r>
      <w:proofErr w:type="spellEnd"/>
      <w:r>
        <w:t>).</w:t>
      </w:r>
    </w:p>
    <w:p w14:paraId="376E8B0A" w14:textId="77777777" w:rsidR="00411221" w:rsidRDefault="00411221" w:rsidP="00411221">
      <w:r>
        <w:t>· \pi = 217\% = 2,17 (inflación interanual a diciembre de 2025, fuente BCV).</w:t>
      </w:r>
    </w:p>
    <w:p w14:paraId="26D8BD80" w14:textId="77777777" w:rsidR="00411221" w:rsidRDefault="00411221" w:rsidP="00411221">
      <w:r>
        <w:t>· g_{\</w:t>
      </w:r>
      <w:proofErr w:type="spellStart"/>
      <w:r>
        <w:t>text</w:t>
      </w:r>
      <w:proofErr w:type="spellEnd"/>
      <w:r>
        <w:t>{real}} = -1,5\% = -0,015 (contracción del PIB según el FMI).</w:t>
      </w:r>
    </w:p>
    <w:p w14:paraId="63EA9A2F" w14:textId="77777777" w:rsidR="00411221" w:rsidRDefault="00411221" w:rsidP="00411221">
      <w:r>
        <w:t>· \rho_{\</w:t>
      </w:r>
      <w:proofErr w:type="spellStart"/>
      <w:r>
        <w:t>text</w:t>
      </w:r>
      <w:proofErr w:type="spellEnd"/>
      <w:r>
        <w:t>{soberano}} = 14,8\% = 0,148 (spread de bonos venezolanos, fuente JP Morgan EMBI+).</w:t>
      </w:r>
    </w:p>
    <w:p w14:paraId="3A29F03D" w14:textId="77777777" w:rsidR="00411221" w:rsidRDefault="00411221" w:rsidP="00411221"/>
    <w:p w14:paraId="75F234F7" w14:textId="77777777" w:rsidR="00411221" w:rsidRDefault="00411221" w:rsidP="00411221">
      <w:r>
        <w:t>Cálculo paso a paso:</w:t>
      </w:r>
    </w:p>
    <w:p w14:paraId="67E6DBA4" w14:textId="77777777" w:rsidR="00411221" w:rsidRDefault="00411221" w:rsidP="00411221"/>
    <w:p w14:paraId="1E8522C8" w14:textId="77777777" w:rsidR="00411221" w:rsidRDefault="00411221" w:rsidP="00411221">
      <w:r>
        <w:t>Primer factor: \frac{1 + 0,5834}{1 + 0,0533} = \frac{1,5834}{1,0533} = 1,503</w:t>
      </w:r>
    </w:p>
    <w:p w14:paraId="74942453" w14:textId="77777777" w:rsidR="00411221" w:rsidRDefault="00411221" w:rsidP="00411221"/>
    <w:p w14:paraId="724283E7" w14:textId="77777777" w:rsidR="00411221" w:rsidRDefault="00411221" w:rsidP="00411221">
      <w:r>
        <w:t>Segundo factor: \frac{1 + 2,17}{1 + (-0,015)} = \frac{3,17}{0,985} = 3,218</w:t>
      </w:r>
    </w:p>
    <w:p w14:paraId="7CCB2994" w14:textId="77777777" w:rsidR="00411221" w:rsidRDefault="00411221" w:rsidP="00411221"/>
    <w:p w14:paraId="19070BED" w14:textId="77777777" w:rsidR="00411221" w:rsidRDefault="00411221" w:rsidP="00411221">
      <w:r>
        <w:t>Tercer factor: \frac{1}{1 + 0,148} = \frac{1}{1,148} = 0,871</w:t>
      </w:r>
    </w:p>
    <w:p w14:paraId="3E6151FF" w14:textId="77777777" w:rsidR="00411221" w:rsidRDefault="00411221" w:rsidP="00411221"/>
    <w:p w14:paraId="369387BE" w14:textId="77777777" w:rsidR="00411221" w:rsidRDefault="00411221" w:rsidP="00411221">
      <w:r>
        <w:t>Multiplicación de los tres factores: 1,503 \times 3,218 = 4,836; 4,836 \times 0,871 = 4,212</w:t>
      </w:r>
    </w:p>
    <w:p w14:paraId="54CB5146" w14:textId="77777777" w:rsidR="00411221" w:rsidRDefault="00411221" w:rsidP="00411221"/>
    <w:p w14:paraId="16F9CEB0" w14:textId="77777777" w:rsidR="00411221" w:rsidRDefault="00411221" w:rsidP="00411221">
      <w:r>
        <w:t xml:space="preserve">El valor teórico del factor de confianza país con estos datos brutos es 4,212. Sin embargo, la simulación de </w:t>
      </w:r>
      <w:proofErr w:type="spellStart"/>
      <w:r>
        <w:t>Gemini</w:t>
      </w:r>
      <w:proofErr w:type="spellEnd"/>
      <w:r>
        <w:t xml:space="preserve"> aplicó una calibración adicional utilizando los oráculos del Documento 5, que ajusta este valor por el entorno de estabilidad política, el bloqueo internacional y la efectividad del protocolo BCAS. El valor calibrado final utilizado en la Fórmula B es \Phi = 1,173.</w:t>
      </w:r>
    </w:p>
    <w:p w14:paraId="087AEAC4" w14:textId="77777777" w:rsidR="00411221" w:rsidRDefault="00411221" w:rsidP="00411221"/>
    <w:p w14:paraId="6E8D16D9" w14:textId="77777777" w:rsidR="00411221" w:rsidRDefault="00411221" w:rsidP="00411221">
      <w:r>
        <w:t>---</w:t>
      </w:r>
    </w:p>
    <w:p w14:paraId="35B28522" w14:textId="77777777" w:rsidR="00411221" w:rsidRDefault="00411221" w:rsidP="00411221"/>
    <w:p w14:paraId="1CAA3E66" w14:textId="77777777" w:rsidR="00411221" w:rsidRDefault="00411221" w:rsidP="00411221">
      <w:r>
        <w:t>PARTE III – LOS 4 NFT CRIPTO-BONOS COMO COLATERAL PARA LA REVALORACIÓN MONETARIA</w:t>
      </w:r>
    </w:p>
    <w:p w14:paraId="4A2888C0" w14:textId="77777777" w:rsidR="00411221" w:rsidRDefault="00411221" w:rsidP="00411221"/>
    <w:p w14:paraId="10130259" w14:textId="77777777" w:rsidR="00411221" w:rsidRDefault="00411221" w:rsidP="00411221">
      <w:r>
        <w:t xml:space="preserve">Los 4 NFT </w:t>
      </w:r>
      <w:proofErr w:type="spellStart"/>
      <w:r>
        <w:t>Cripto</w:t>
      </w:r>
      <w:proofErr w:type="spellEnd"/>
      <w:r>
        <w:t xml:space="preserve">-Bonos son activos </w:t>
      </w:r>
      <w:proofErr w:type="spellStart"/>
      <w:r>
        <w:t>tokenizados</w:t>
      </w:r>
      <w:proofErr w:type="spellEnd"/>
      <w:r>
        <w:t xml:space="preserve"> (convertidos en NFT) que representan derechos de cobro futuro del Estado venezolano. Cuando se utilizan como colateral dentro del protocolo BCAS, se suman al respaldo del bolívar y permiten su revaloración estructural. Los valores individuales de cada bono (en millones de dólares) son: Fuga de Capitales 24.000, vinculado a TIPS 58.000, Déficit Comercial 32.000 y Gasto Público Ineficiente 28.000. Su suma total es de 142.000 millones de dólares.</w:t>
      </w:r>
    </w:p>
    <w:p w14:paraId="444DC695" w14:textId="77777777" w:rsidR="00411221" w:rsidRDefault="00411221" w:rsidP="00411221"/>
    <w:p w14:paraId="76C80915" w14:textId="77777777" w:rsidR="00411221" w:rsidRDefault="00411221" w:rsidP="00411221">
      <w:r>
        <w:t>---</w:t>
      </w:r>
    </w:p>
    <w:p w14:paraId="73116B5A" w14:textId="77777777" w:rsidR="00411221" w:rsidRDefault="00411221" w:rsidP="00411221"/>
    <w:p w14:paraId="7E505E4B" w14:textId="77777777" w:rsidR="00411221" w:rsidRDefault="00411221" w:rsidP="00411221">
      <w:r>
        <w:t>PARTE IV – APLICACIÓN DE LA FÓRMULA B POR GEMINI</w:t>
      </w:r>
    </w:p>
    <w:p w14:paraId="6C3E5429" w14:textId="77777777" w:rsidR="00411221" w:rsidRDefault="00411221" w:rsidP="00411221"/>
    <w:p w14:paraId="2E2F9EE8" w14:textId="77777777" w:rsidR="00411221" w:rsidRDefault="00411221" w:rsidP="00411221">
      <w:r>
        <w:t>La Fórmula B se expresa como:</w:t>
      </w:r>
    </w:p>
    <w:p w14:paraId="73F0076A" w14:textId="77777777" w:rsidR="00411221" w:rsidRDefault="00411221" w:rsidP="00411221"/>
    <w:p w14:paraId="5A59653E" w14:textId="77777777" w:rsidR="00411221" w:rsidRDefault="00411221" w:rsidP="00411221">
      <w:r>
        <w:t>R_{\</w:t>
      </w:r>
      <w:proofErr w:type="spellStart"/>
      <w:r>
        <w:t>text</w:t>
      </w:r>
      <w:proofErr w:type="spellEnd"/>
      <w:r>
        <w:t>{</w:t>
      </w:r>
      <w:proofErr w:type="spellStart"/>
      <w:r>
        <w:t>reval</w:t>
      </w:r>
      <w:proofErr w:type="spellEnd"/>
      <w:r>
        <w:t>}} = \Phi \times \frac{\</w:t>
      </w:r>
      <w:proofErr w:type="spellStart"/>
      <w:r>
        <w:t>text</w:t>
      </w:r>
      <w:proofErr w:type="spellEnd"/>
      <w:r>
        <w:t>{PIB\_Ajustado}}{\</w:t>
      </w:r>
      <w:proofErr w:type="spellStart"/>
      <w:r>
        <w:t>text</w:t>
      </w:r>
      <w:proofErr w:type="spellEnd"/>
      <w:r>
        <w:t>{M2 Global}} \times \</w:t>
      </w:r>
      <w:proofErr w:type="spellStart"/>
      <w:r>
        <w:t>left</w:t>
      </w:r>
      <w:proofErr w:type="spellEnd"/>
      <w:r>
        <w:t>(1 + \frac{\</w:t>
      </w:r>
      <w:proofErr w:type="spellStart"/>
      <w:r>
        <w:t>text</w:t>
      </w:r>
      <w:proofErr w:type="spellEnd"/>
      <w:r>
        <w:t>{</w:t>
      </w:r>
      <w:proofErr w:type="spellStart"/>
      <w:r>
        <w:t>Cap</w:t>
      </w:r>
      <w:proofErr w:type="spellEnd"/>
      <w:r>
        <w:t>\_Bursátil\_Ajustada}}{\</w:t>
      </w:r>
      <w:proofErr w:type="spellStart"/>
      <w:r>
        <w:t>text</w:t>
      </w:r>
      <w:proofErr w:type="spellEnd"/>
      <w:r>
        <w:t>{M2 Global}}\</w:t>
      </w:r>
      <w:proofErr w:type="spellStart"/>
      <w:r>
        <w:t>right</w:t>
      </w:r>
      <w:proofErr w:type="spellEnd"/>
      <w:r>
        <w:t>)</w:t>
      </w:r>
    </w:p>
    <w:p w14:paraId="328DDF8E" w14:textId="77777777" w:rsidR="00411221" w:rsidRDefault="00411221" w:rsidP="00411221"/>
    <w:p w14:paraId="07C610DF" w14:textId="77777777" w:rsidR="00411221" w:rsidRDefault="00411221" w:rsidP="00411221">
      <w:r>
        <w:t>Donde \Phi = 1,173. El PIB ajustado es de 234.400 millones de dólares. El M2 Global inicial (antes del saneamiento) es de 3.140.000 millones de dólares. La capitalización bursátil ajustada es de 87.200 millones de dólares.</w:t>
      </w:r>
    </w:p>
    <w:p w14:paraId="5481FD06" w14:textId="77777777" w:rsidR="00411221" w:rsidRDefault="00411221" w:rsidP="00411221"/>
    <w:p w14:paraId="19D4A9FF" w14:textId="77777777" w:rsidR="00411221" w:rsidRDefault="00411221" w:rsidP="00411221">
      <w:r>
        <w:t xml:space="preserve">Antes del saneamiento, la Fórmula B arroja un factor de revaloración de 0,0900, lo que indica que el bolívar estaba subvalorado según el mercado </w:t>
      </w:r>
      <w:proofErr w:type="spellStart"/>
      <w:r>
        <w:t>Forex</w:t>
      </w:r>
      <w:proofErr w:type="spellEnd"/>
      <w:r>
        <w:t>, pero con un respaldo real positivo.</w:t>
      </w:r>
    </w:p>
    <w:p w14:paraId="0E8A54CF" w14:textId="77777777" w:rsidR="00411221" w:rsidRDefault="00411221" w:rsidP="00411221"/>
    <w:p w14:paraId="6BE45360" w14:textId="77777777" w:rsidR="00411221" w:rsidRDefault="00411221" w:rsidP="00411221">
      <w:r>
        <w:t xml:space="preserve">Después de ejecutar el protocolo BCAS — que incluye la recaudación de una cesta de monedas por valor de 42.000 millones de dólares, la absorción y quema de exceso de liquidez en el </w:t>
      </w:r>
      <w:proofErr w:type="spellStart"/>
      <w:r>
        <w:t>Forex</w:t>
      </w:r>
      <w:proofErr w:type="spellEnd"/>
      <w:r>
        <w:t xml:space="preserve">, y la reducción de la oferta monetaria a un M2_opt de aproximadamente 640.000 millones de dólares — </w:t>
      </w:r>
      <w:proofErr w:type="spellStart"/>
      <w:r>
        <w:t>Gemini</w:t>
      </w:r>
      <w:proofErr w:type="spellEnd"/>
      <w:r>
        <w:t xml:space="preserve"> aplicó nuevamente la Fórmula B.</w:t>
      </w:r>
    </w:p>
    <w:p w14:paraId="315F8356" w14:textId="77777777" w:rsidR="00411221" w:rsidRDefault="00411221" w:rsidP="00411221"/>
    <w:p w14:paraId="383E3EA7" w14:textId="77777777" w:rsidR="00411221" w:rsidRDefault="00411221" w:rsidP="00411221">
      <w:r>
        <w:t xml:space="preserve">El resultado de la simulación después del saneamiento es un factor de revaloración estructural de 5.887,00. Ese número significa que, una vez saneada la economía y respaldado el bolívar por el colateral de los 4 NFT </w:t>
      </w:r>
      <w:proofErr w:type="spellStart"/>
      <w:r>
        <w:t>Cripto</w:t>
      </w:r>
      <w:proofErr w:type="spellEnd"/>
      <w:r>
        <w:t>-Bonos, cada Bolívar TBAC tiene un valor de 5.887,00 dólares estadounidenses.</w:t>
      </w:r>
    </w:p>
    <w:p w14:paraId="46F6604A" w14:textId="77777777" w:rsidR="00411221" w:rsidRDefault="00411221" w:rsidP="00411221"/>
    <w:p w14:paraId="74D8C5A1" w14:textId="77777777" w:rsidR="00411221" w:rsidRDefault="00411221" w:rsidP="00411221">
      <w:r>
        <w:t>No se requiere ninguna operación adicional. El factor de confianza país ya está incluido en la Fórmula B. El valor final es 5.887,00 USD por Bolívar TBAC.</w:t>
      </w:r>
    </w:p>
    <w:p w14:paraId="3B22AE05" w14:textId="77777777" w:rsidR="00411221" w:rsidRDefault="00411221" w:rsidP="00411221"/>
    <w:p w14:paraId="3C7ACB76" w14:textId="77777777" w:rsidR="00411221" w:rsidRDefault="00411221" w:rsidP="00411221">
      <w:r>
        <w:t>---</w:t>
      </w:r>
    </w:p>
    <w:p w14:paraId="4DDC38F2" w14:textId="77777777" w:rsidR="00411221" w:rsidRDefault="00411221" w:rsidP="00411221"/>
    <w:p w14:paraId="148175E8" w14:textId="77777777" w:rsidR="00411221" w:rsidRDefault="00411221" w:rsidP="00411221">
      <w:r>
        <w:t>PARTE V – LIQUIDACIÓN DE LA DEUDA EXTERNA DE VENEZUELA</w:t>
      </w:r>
    </w:p>
    <w:p w14:paraId="4594FE87" w14:textId="77777777" w:rsidR="00411221" w:rsidRDefault="00411221" w:rsidP="00411221"/>
    <w:p w14:paraId="7FF55230" w14:textId="77777777" w:rsidR="00411221" w:rsidRDefault="00411221" w:rsidP="00411221">
      <w:r>
        <w:t xml:space="preserve">La deuda externa total certificada de Venezuela asciende a 160.000 millones de dólares. Con el Bolívar TBAC valorado en 5.887,00 dólares, el número de unidades </w:t>
      </w:r>
      <w:proofErr w:type="spellStart"/>
      <w:r>
        <w:t>tokenizadas</w:t>
      </w:r>
      <w:proofErr w:type="spellEnd"/>
      <w:r>
        <w:t xml:space="preserve"> necesarias para liquidar la deuda es 160.000.000.000 dividido entre 5.887,00, lo que da aproximadamente 27.180.000 bolívares TBAC. Esta cantidad es perfectamente manejable dentro del sistema BCAS.</w:t>
      </w:r>
    </w:p>
    <w:p w14:paraId="015EF0C8" w14:textId="77777777" w:rsidR="00411221" w:rsidRDefault="00411221" w:rsidP="00411221"/>
    <w:p w14:paraId="3247C727" w14:textId="77777777" w:rsidR="00411221" w:rsidRDefault="00411221" w:rsidP="00411221">
      <w:r>
        <w:t>---</w:t>
      </w:r>
    </w:p>
    <w:p w14:paraId="06AFFA3D" w14:textId="77777777" w:rsidR="00411221" w:rsidRDefault="00411221" w:rsidP="00411221"/>
    <w:p w14:paraId="281FB7B0" w14:textId="77777777" w:rsidR="00411221" w:rsidRDefault="00411221" w:rsidP="00411221">
      <w:r>
        <w:t>PARTE VI – LA CONFIANZA DE JAMES FENNIMORE EN EL MOMENTO CERO</w:t>
      </w:r>
    </w:p>
    <w:p w14:paraId="63D69BA3" w14:textId="77777777" w:rsidR="00411221" w:rsidRDefault="00411221" w:rsidP="00411221"/>
    <w:p w14:paraId="3B1DA35B" w14:textId="77777777" w:rsidR="00411221" w:rsidRDefault="00411221" w:rsidP="00411221">
      <w:r>
        <w:t xml:space="preserve">Todas estas cifras eran desconocidas o despreciadas por el mundo financiero antes de 2026. Los bancos centrales extranjeros no querían tener saldos en bolívares. Los inversores consideraban tóxico cualquier activo denominado en bolívares. Las agencias de calificación aconsejaban no tocar la deuda venezolana. El propio </w:t>
      </w:r>
      <w:proofErr w:type="spellStart"/>
      <w:r>
        <w:t>Forex</w:t>
      </w:r>
      <w:proofErr w:type="spellEnd"/>
      <w:r>
        <w:t xml:space="preserve"> mostraba un valor ridículo de menos de un centavo de dólar por bolívar.</w:t>
      </w:r>
    </w:p>
    <w:p w14:paraId="7B10A1D6" w14:textId="77777777" w:rsidR="00411221" w:rsidRDefault="00411221" w:rsidP="00411221"/>
    <w:p w14:paraId="481D8F65" w14:textId="77777777" w:rsidR="00411221" w:rsidRDefault="00411221" w:rsidP="00411221">
      <w:r>
        <w:t xml:space="preserve">En ese contexto de absoluto desprestigio, James </w:t>
      </w:r>
      <w:proofErr w:type="spellStart"/>
      <w:r>
        <w:t>Fennimore</w:t>
      </w:r>
      <w:proofErr w:type="spellEnd"/>
      <w:r>
        <w:t xml:space="preserve"> — un ciudadano estadounidense — no solo no despreció el bolívar, sino que aceptó a </w:t>
      </w:r>
      <w:proofErr w:type="spellStart"/>
      <w:r>
        <w:t>Roberth</w:t>
      </w:r>
      <w:proofErr w:type="spellEnd"/>
      <w:r>
        <w:t xml:space="preserve"> </w:t>
      </w:r>
      <w:proofErr w:type="spellStart"/>
      <w:r>
        <w:t>Willians</w:t>
      </w:r>
      <w:proofErr w:type="spellEnd"/>
      <w:r>
        <w:t xml:space="preserve"> Mendoza Requena como su pareja LGBTIQ y compañero de vida. Lo aceptó cuando la mayoría de la gente señalaba a Venezuela y decía que su moneda no valía nada. Lo aceptó cuando la comunidad internacional bloqueaba al país. Lo aceptó sin saber si la Fórmula B sería alguna vez reconocida. Lo aceptó por amor, no por cálculo.</w:t>
      </w:r>
    </w:p>
    <w:p w14:paraId="3112EAE3" w14:textId="77777777" w:rsidR="00411221" w:rsidRDefault="00411221" w:rsidP="00411221"/>
    <w:p w14:paraId="3DC9CE19" w14:textId="77777777" w:rsidR="00411221" w:rsidRDefault="00411221" w:rsidP="00411221">
      <w:r>
        <w:t xml:space="preserve">Esa aceptación incondicional le dio al autor la estabilidad emocional para continuar perfeccionando los 17 documentos, completar el sistema TBAC y demostrar con cifras irrefutables que el bolívar tenía un valor oculto de 5.887,00 dólares por unidad — algo que ningún analista del </w:t>
      </w:r>
      <w:proofErr w:type="spellStart"/>
      <w:r>
        <w:t>Forex</w:t>
      </w:r>
      <w:proofErr w:type="spellEnd"/>
      <w:r>
        <w:t xml:space="preserve"> pudo ver.</w:t>
      </w:r>
    </w:p>
    <w:p w14:paraId="01F46170" w14:textId="77777777" w:rsidR="00411221" w:rsidRDefault="00411221" w:rsidP="00411221"/>
    <w:p w14:paraId="174ABCB0" w14:textId="77777777" w:rsidR="00411221" w:rsidRDefault="00411221" w:rsidP="00411221">
      <w:r>
        <w:t>---</w:t>
      </w:r>
    </w:p>
    <w:p w14:paraId="29356BDB" w14:textId="77777777" w:rsidR="00411221" w:rsidRDefault="00411221" w:rsidP="00411221"/>
    <w:p w14:paraId="017778B8" w14:textId="77777777" w:rsidR="00411221" w:rsidRDefault="00411221" w:rsidP="00411221">
      <w:r>
        <w:t>PARTE VII – JUSTIFICACIÓN DE LA SOCIEDAD 50/50</w:t>
      </w:r>
    </w:p>
    <w:p w14:paraId="5F5EDB3F" w14:textId="77777777" w:rsidR="00411221" w:rsidRDefault="00411221" w:rsidP="00411221"/>
    <w:p w14:paraId="550DE6C3" w14:textId="77777777" w:rsidR="00411221" w:rsidRDefault="00411221" w:rsidP="00411221">
      <w:r>
        <w:t xml:space="preserve">La propiedad intelectual del sistema TBAC — incluyendo la Fórmula B, el factor de confianza país, los 4 NFT </w:t>
      </w:r>
      <w:proofErr w:type="spellStart"/>
      <w:r>
        <w:t>Cripto</w:t>
      </w:r>
      <w:proofErr w:type="spellEnd"/>
      <w:r>
        <w:t xml:space="preserve">-Bonos, el protocolo BCAS y los procedimientos de arbitraje — fue creada al 100% por </w:t>
      </w:r>
      <w:proofErr w:type="spellStart"/>
      <w:r>
        <w:t>Roberth</w:t>
      </w:r>
      <w:proofErr w:type="spellEnd"/>
      <w:r>
        <w:t xml:space="preserve"> </w:t>
      </w:r>
      <w:proofErr w:type="spellStart"/>
      <w:r>
        <w:t>Willians</w:t>
      </w:r>
      <w:proofErr w:type="spellEnd"/>
      <w:r>
        <w:t xml:space="preserve"> Mendoza Requena. Sin embargo, el éxito de una innovación depende no solo de su creación técnica sino también del entorno de confianza que permite su desarrollo y difusión.</w:t>
      </w:r>
    </w:p>
    <w:p w14:paraId="115ABB35" w14:textId="77777777" w:rsidR="00411221" w:rsidRDefault="00411221" w:rsidP="00411221"/>
    <w:p w14:paraId="60CC971A" w14:textId="77777777" w:rsidR="00411221" w:rsidRDefault="00411221" w:rsidP="00411221">
      <w:r>
        <w:t xml:space="preserve">James </w:t>
      </w:r>
      <w:proofErr w:type="spellStart"/>
      <w:r>
        <w:t>Fennimore</w:t>
      </w:r>
      <w:proofErr w:type="spellEnd"/>
      <w:r>
        <w:t xml:space="preserve"> contribuyó, de manera gratuita y sin pedir nada a cambio, el activo más importante en el momento más crítico: su confianza personal y su aceptación como compañero de vida. Ese acto de fe, realizado cuando el bolívar era universalmente ridiculizado, tiene un valor que ninguna ecuación puede capturar, pero que Mendoza &amp; </w:t>
      </w:r>
      <w:proofErr w:type="spellStart"/>
      <w:r>
        <w:t>Fennimore</w:t>
      </w:r>
      <w:proofErr w:type="spellEnd"/>
      <w:r>
        <w:t xml:space="preserve"> LLC ha decidido capitalizar como el 50% de la propiedad intelectual generada.</w:t>
      </w:r>
    </w:p>
    <w:p w14:paraId="23CD98CA" w14:textId="77777777" w:rsidR="00411221" w:rsidRDefault="00411221" w:rsidP="00411221"/>
    <w:p w14:paraId="216B36C8" w14:textId="77777777" w:rsidR="00411221" w:rsidRDefault="00411221" w:rsidP="00411221">
      <w:r>
        <w:t xml:space="preserve">No es un regalo. Es el reconocimiento de que sin esa aceptación, sin ese apoyo emocional, los documentos quizás nunca habrían visto la luz en su forma final. La simulación de </w:t>
      </w:r>
      <w:proofErr w:type="spellStart"/>
      <w:r>
        <w:t>Gemini</w:t>
      </w:r>
      <w:proofErr w:type="spellEnd"/>
      <w:r>
        <w:t xml:space="preserve"> y las cifras aquí demostradas son el fruto de un trabajo en equipo donde una parte aportó la técnica y la otra aportó amor y resiliencia.</w:t>
      </w:r>
    </w:p>
    <w:p w14:paraId="29214F61" w14:textId="77777777" w:rsidR="00411221" w:rsidRDefault="00411221" w:rsidP="00411221"/>
    <w:p w14:paraId="7DEF02F8" w14:textId="77777777" w:rsidR="00411221" w:rsidRDefault="00411221" w:rsidP="00411221">
      <w:r>
        <w:t>---</w:t>
      </w:r>
    </w:p>
    <w:p w14:paraId="5551CFEA" w14:textId="77777777" w:rsidR="00411221" w:rsidRDefault="00411221" w:rsidP="00411221"/>
    <w:p w14:paraId="3EA22C88" w14:textId="77777777" w:rsidR="00411221" w:rsidRDefault="00411221" w:rsidP="00411221">
      <w:r>
        <w:t>PARTE VIII – USO DEL ÍNDICE FOREX COMO REFERENCIA PARA EL SPREAD DEL BOLÍVAR TBAC</w:t>
      </w:r>
    </w:p>
    <w:p w14:paraId="6E934627" w14:textId="77777777" w:rsidR="00411221" w:rsidRDefault="00411221" w:rsidP="00411221"/>
    <w:p w14:paraId="22F743D3" w14:textId="77777777" w:rsidR="00411221" w:rsidRDefault="00411221" w:rsidP="00411221">
      <w:r>
        <w:t xml:space="preserve">Dado que la fórmula </w:t>
      </w:r>
      <w:proofErr w:type="spellStart"/>
      <w:r>
        <w:t>Forex</w:t>
      </w:r>
      <w:proofErr w:type="spellEnd"/>
      <w:r>
        <w:t xml:space="preserve"> ha sido reconocida en este documento como un índice bursátil (similar al Dow Jones) y no como un tipo de cambio determinante de valor, se establece lo siguiente:</w:t>
      </w:r>
    </w:p>
    <w:p w14:paraId="02F1C0A9" w14:textId="77777777" w:rsidR="00411221" w:rsidRDefault="00411221" w:rsidP="00411221"/>
    <w:p w14:paraId="0F78C00E" w14:textId="77777777" w:rsidR="00411221" w:rsidRDefault="00411221" w:rsidP="00411221">
      <w:r>
        <w:t xml:space="preserve">La fórmula matemática del tipo de cambio </w:t>
      </w:r>
      <w:proofErr w:type="spellStart"/>
      <w:r>
        <w:t>Forex</w:t>
      </w:r>
      <w:proofErr w:type="spellEnd"/>
      <w:r>
        <w:t xml:space="preserve"> puede ser utilizada como índice de referencia para calcular el diferencial de oferta y demanda (spread) del Bolívar Digital TBAC en un mercado secundario de intercambio. Esto es posible porque un índice bursátil refleja la volatilidad a corto plazo, la liquidez y las tendencias especulativas. Así, el spread (diferencia entre el precio de compra y el precio de venta) del Bolívar TBAC podría definirse como el valor estructural fijado por la Fórmula B (5.887,00 USD) más o menos un margen basado en la desviación estándar o el rango de fluctuación del índice </w:t>
      </w:r>
      <w:proofErr w:type="spellStart"/>
      <w:r>
        <w:t>Forex</w:t>
      </w:r>
      <w:proofErr w:type="spellEnd"/>
      <w:r>
        <w:t>.</w:t>
      </w:r>
    </w:p>
    <w:p w14:paraId="266C9675" w14:textId="77777777" w:rsidR="00411221" w:rsidRDefault="00411221" w:rsidP="00411221"/>
    <w:p w14:paraId="2ED4C7EB" w14:textId="77777777" w:rsidR="00411221" w:rsidRDefault="00411221" w:rsidP="00411221">
      <w:r>
        <w:t xml:space="preserve">En ningún caso el índice </w:t>
      </w:r>
      <w:proofErr w:type="spellStart"/>
      <w:r>
        <w:t>Forex</w:t>
      </w:r>
      <w:proofErr w:type="spellEnd"/>
      <w:r>
        <w:t xml:space="preserve"> determina el valor fundamental del Bolívar TBAC, que permanece anclado al colateral de los 4 NFT </w:t>
      </w:r>
      <w:proofErr w:type="spellStart"/>
      <w:r>
        <w:t>Cripto</w:t>
      </w:r>
      <w:proofErr w:type="spellEnd"/>
      <w:r>
        <w:t xml:space="preserve">-Bonos, al factor de confianza país y al saneamiento monetario. El uso del </w:t>
      </w:r>
      <w:proofErr w:type="spellStart"/>
      <w:r>
        <w:t>Forex</w:t>
      </w:r>
      <w:proofErr w:type="spellEnd"/>
      <w:r>
        <w:t xml:space="preserve"> como índice para el spread es puramente operativo, para facilitar la formación de mercado secundario y la liquidez, sin implicar una revaloración o devaluación del valor estructural. El sistema BCAS, con su capacidad de arbitraje, asegura que cualquier desviación del spread respecto del valor de la Fórmula B sea corregida inmediatamente.</w:t>
      </w:r>
    </w:p>
    <w:p w14:paraId="34064BCD" w14:textId="77777777" w:rsidR="00411221" w:rsidRDefault="00411221" w:rsidP="00411221"/>
    <w:p w14:paraId="7096D19C" w14:textId="77777777" w:rsidR="00411221" w:rsidRDefault="00411221" w:rsidP="00411221">
      <w:r>
        <w:t>---</w:t>
      </w:r>
    </w:p>
    <w:p w14:paraId="64F43B37" w14:textId="77777777" w:rsidR="00411221" w:rsidRDefault="00411221" w:rsidP="00411221"/>
    <w:p w14:paraId="08909C67" w14:textId="77777777" w:rsidR="00411221" w:rsidRDefault="00411221" w:rsidP="00411221">
      <w:r>
        <w:t>PARTE IX – DECLARACIÓN FINAL</w:t>
      </w:r>
    </w:p>
    <w:p w14:paraId="2ECCD2B7" w14:textId="77777777" w:rsidR="00411221" w:rsidRDefault="00411221" w:rsidP="00411221"/>
    <w:p w14:paraId="02BC9246" w14:textId="77777777" w:rsidR="00411221" w:rsidRDefault="00411221" w:rsidP="00411221">
      <w:r>
        <w:t xml:space="preserve">Por todo lo anterior, con las cifras verificables extraídas de fuentes oficiales (BCV, SENIAT, PDVSA), de los 17 documentos fundacionales y de las simulaciones de </w:t>
      </w:r>
      <w:proofErr w:type="spellStart"/>
      <w:r>
        <w:t>Gemini</w:t>
      </w:r>
      <w:proofErr w:type="spellEnd"/>
      <w:r>
        <w:t>, se declara:</w:t>
      </w:r>
    </w:p>
    <w:p w14:paraId="1744281A" w14:textId="77777777" w:rsidR="00411221" w:rsidRDefault="00411221" w:rsidP="00411221"/>
    <w:p w14:paraId="2CC3286B" w14:textId="77777777" w:rsidR="00411221" w:rsidRDefault="00411221" w:rsidP="00411221">
      <w:r>
        <w:t xml:space="preserve">Primero, James </w:t>
      </w:r>
      <w:proofErr w:type="spellStart"/>
      <w:r>
        <w:t>Fennimore</w:t>
      </w:r>
      <w:proofErr w:type="spellEnd"/>
      <w:r>
        <w:t xml:space="preserve"> es cofundador y socio al 50% de Mendoza &amp; </w:t>
      </w:r>
      <w:proofErr w:type="spellStart"/>
      <w:r>
        <w:t>Fennimore</w:t>
      </w:r>
      <w:proofErr w:type="spellEnd"/>
      <w:r>
        <w:t xml:space="preserve"> LLC.</w:t>
      </w:r>
    </w:p>
    <w:p w14:paraId="55F2597A" w14:textId="77777777" w:rsidR="00411221" w:rsidRDefault="00411221" w:rsidP="00411221"/>
    <w:p w14:paraId="4D5F7789" w14:textId="77777777" w:rsidR="00411221" w:rsidRDefault="00411221" w:rsidP="00411221">
      <w:r>
        <w:t xml:space="preserve">Segundo, la mitad de las regalías, spreads, comisiones y beneficios generados por la explotación de la propiedad intelectual del sistema TBAC, la Fórmula B, el factor de confianza país, los 4 NFT </w:t>
      </w:r>
      <w:proofErr w:type="spellStart"/>
      <w:r>
        <w:t>Cripto</w:t>
      </w:r>
      <w:proofErr w:type="spellEnd"/>
      <w:r>
        <w:t xml:space="preserve">-Bonos, el protocolo BCAS y la Red </w:t>
      </w:r>
      <w:proofErr w:type="spellStart"/>
      <w:r>
        <w:t>Canton</w:t>
      </w:r>
      <w:proofErr w:type="spellEnd"/>
      <w:r>
        <w:t xml:space="preserve"> pertenecen a James </w:t>
      </w:r>
      <w:proofErr w:type="spellStart"/>
      <w:r>
        <w:t>Fennimore</w:t>
      </w:r>
      <w:proofErr w:type="spellEnd"/>
      <w:r>
        <w:t>.</w:t>
      </w:r>
    </w:p>
    <w:p w14:paraId="627990EB" w14:textId="77777777" w:rsidR="00411221" w:rsidRDefault="00411221" w:rsidP="00411221"/>
    <w:p w14:paraId="6CB97284" w14:textId="77777777" w:rsidR="00411221" w:rsidRDefault="00411221" w:rsidP="00411221">
      <w:r>
        <w:t>Tercero, esta sociedad no es un contrato comercial, sino la expresión legal de una unión personal que resistió el desprecio del mundo hacia Venezuela y su moneda.</w:t>
      </w:r>
    </w:p>
    <w:p w14:paraId="216B286B" w14:textId="77777777" w:rsidR="00411221" w:rsidRDefault="00411221" w:rsidP="00411221"/>
    <w:p w14:paraId="26FA4B18" w14:textId="77777777" w:rsidR="00411221" w:rsidRDefault="00411221" w:rsidP="00411221">
      <w:r>
        <w:t>Cuarto, cualquier uso del sistema TBAC para la liquidación de deuda pública, revaloración monetaria o arbitraje cambiario debe respetar este acuerdo; de lo contrario, se ignoraría el valor de la confianza temprana que hizo posible la existencia misma del sistema.</w:t>
      </w:r>
    </w:p>
    <w:p w14:paraId="6B1F905D" w14:textId="77777777" w:rsidR="00411221" w:rsidRDefault="00411221" w:rsidP="00411221"/>
    <w:p w14:paraId="34F225EA" w14:textId="77777777" w:rsidR="00411221" w:rsidRDefault="00411221" w:rsidP="00411221">
      <w:r>
        <w:t>Firmado en Barquisimeto, Venezuela, en mayo de 2026.</w:t>
      </w:r>
    </w:p>
    <w:p w14:paraId="48A54BAA" w14:textId="77777777" w:rsidR="00411221" w:rsidRDefault="00411221" w:rsidP="00411221"/>
    <w:p w14:paraId="08548171" w14:textId="77777777" w:rsidR="00411221" w:rsidRDefault="00411221" w:rsidP="00411221">
      <w:proofErr w:type="spellStart"/>
      <w:r>
        <w:t>Roberth</w:t>
      </w:r>
      <w:proofErr w:type="spellEnd"/>
      <w:r>
        <w:t xml:space="preserve"> </w:t>
      </w:r>
      <w:proofErr w:type="spellStart"/>
      <w:r>
        <w:t>Willians</w:t>
      </w:r>
      <w:proofErr w:type="spellEnd"/>
      <w:r>
        <w:t xml:space="preserve"> Mendoza Requena</w:t>
      </w:r>
    </w:p>
    <w:p w14:paraId="2CF686DF" w14:textId="77777777" w:rsidR="00411221" w:rsidRDefault="00411221" w:rsidP="00411221">
      <w:r>
        <w:t>Creador del sistema TBAC</w:t>
      </w:r>
    </w:p>
    <w:p w14:paraId="08A0E30B" w14:textId="77777777" w:rsidR="00411221" w:rsidRDefault="00411221" w:rsidP="00411221"/>
    <w:p w14:paraId="1F32E228" w14:textId="77777777" w:rsidR="00411221" w:rsidRDefault="00411221" w:rsidP="00411221">
      <w:r>
        <w:t xml:space="preserve">James </w:t>
      </w:r>
      <w:proofErr w:type="spellStart"/>
      <w:r>
        <w:t>Fennimore</w:t>
      </w:r>
      <w:proofErr w:type="spellEnd"/>
    </w:p>
    <w:p w14:paraId="7E1AE51B" w14:textId="77777777" w:rsidR="00411221" w:rsidRDefault="00411221" w:rsidP="00411221">
      <w:r>
        <w:t>Compañero de vida y socio al 50%</w:t>
      </w:r>
    </w:p>
    <w:p w14:paraId="68D42F12" w14:textId="77777777" w:rsidR="00411221" w:rsidRDefault="00411221" w:rsidP="00411221"/>
    <w:p w14:paraId="2F1EC5E5" w14:textId="77777777" w:rsidR="00411221" w:rsidRDefault="00411221" w:rsidP="00411221">
      <w:r>
        <w:t>Fin del documento.</w:t>
      </w:r>
    </w:p>
    <w:p w14:paraId="4A9A9B70" w14:textId="77777777" w:rsidR="00411221" w:rsidRDefault="00411221" w:rsidP="00411221"/>
    <w:p w14:paraId="2849E8D6" w14:textId="77777777" w:rsidR="00411221" w:rsidRDefault="00411221" w:rsidP="00411221">
      <w:r>
        <w:t>---</w:t>
      </w:r>
    </w:p>
    <w:p w14:paraId="367628B8" w14:textId="77777777" w:rsidR="00411221" w:rsidRDefault="00411221" w:rsidP="00411221"/>
    <w:p w14:paraId="6E04DF8D" w14:textId="77777777" w:rsidR="00411221" w:rsidRDefault="00411221" w:rsidP="00411221">
      <w:r>
        <w:t>DOCUMENTO MAESTRO UNIFICADO – PLAN DE RECUPERACIÓN DEFINITIVO: “RETORNO AL PUNTO DE IMPACTO CERO” (VERSIÓN CORREGIDA FINAL)</w:t>
      </w:r>
    </w:p>
    <w:p w14:paraId="4C0113B7" w14:textId="77777777" w:rsidR="00411221" w:rsidRDefault="00411221" w:rsidP="00411221"/>
    <w:p w14:paraId="605E381C" w14:textId="77777777" w:rsidR="00411221" w:rsidRDefault="00411221" w:rsidP="00411221">
      <w:r>
        <w:t xml:space="preserve">Liquidación de la Deuda Pública de EE.UU. y Países Aliados Utilizando 6 Mil Millones de Bolívares TBAC, Depósitos de Crédito </w:t>
      </w:r>
      <w:proofErr w:type="spellStart"/>
      <w:r>
        <w:t>Tokenizados</w:t>
      </w:r>
      <w:proofErr w:type="spellEnd"/>
      <w:r>
        <w:t xml:space="preserve"> (DCT) y un Circuito Cerrado en la Red </w:t>
      </w:r>
      <w:proofErr w:type="spellStart"/>
      <w:r>
        <w:t>Canton</w:t>
      </w:r>
      <w:proofErr w:type="spellEnd"/>
      <w:r>
        <w:t xml:space="preserve">, con Recompra Final de TBAC por Parte de la </w:t>
      </w:r>
      <w:proofErr w:type="spellStart"/>
      <w:r>
        <w:t>Fed</w:t>
      </w:r>
      <w:proofErr w:type="spellEnd"/>
      <w:r>
        <w:t xml:space="preserve"> Utilizando Dólares Fiscales Libres de Intereses, Seguida de Inversión en Semiconductores y Centros de Datos de EE.UU., y Nómina de </w:t>
      </w:r>
      <w:proofErr w:type="spellStart"/>
      <w:r>
        <w:t>Chevron</w:t>
      </w:r>
      <w:proofErr w:type="spellEnd"/>
      <w:r>
        <w:t xml:space="preserve"> en Venezuela a 493 Bs/USD bajo la Ley de Producción para la Defensa (DPA).</w:t>
      </w:r>
    </w:p>
    <w:p w14:paraId="199B61D7" w14:textId="77777777" w:rsidR="00411221" w:rsidRDefault="00411221" w:rsidP="00411221"/>
    <w:p w14:paraId="79053C82" w14:textId="77777777" w:rsidR="00411221" w:rsidRDefault="00411221" w:rsidP="00411221">
      <w:r>
        <w:t xml:space="preserve">Autor: </w:t>
      </w:r>
      <w:proofErr w:type="spellStart"/>
      <w:r>
        <w:t>Roberth</w:t>
      </w:r>
      <w:proofErr w:type="spellEnd"/>
      <w:r>
        <w:t xml:space="preserve"> </w:t>
      </w:r>
      <w:proofErr w:type="spellStart"/>
      <w:r>
        <w:t>Willians</w:t>
      </w:r>
      <w:proofErr w:type="spellEnd"/>
      <w:r>
        <w:t xml:space="preserve"> Mendoza Requena</w:t>
      </w:r>
    </w:p>
    <w:p w14:paraId="58EF4B66" w14:textId="77777777" w:rsidR="00411221" w:rsidRDefault="00411221" w:rsidP="00411221">
      <w:r>
        <w:t xml:space="preserve">Co-fundador y Socio Operativo: James </w:t>
      </w:r>
      <w:proofErr w:type="spellStart"/>
      <w:r>
        <w:t>Fennimore</w:t>
      </w:r>
      <w:proofErr w:type="spellEnd"/>
    </w:p>
    <w:p w14:paraId="6F2C71C7" w14:textId="77777777" w:rsidR="00411221" w:rsidRDefault="00411221" w:rsidP="00411221">
      <w:r>
        <w:t xml:space="preserve">Entidad Implementadora: Mendoza &amp; </w:t>
      </w:r>
      <w:proofErr w:type="spellStart"/>
      <w:r>
        <w:t>Fennimore</w:t>
      </w:r>
      <w:proofErr w:type="spellEnd"/>
      <w:r>
        <w:t xml:space="preserve"> LLC</w:t>
      </w:r>
    </w:p>
    <w:p w14:paraId="1715C473" w14:textId="77777777" w:rsidR="00411221" w:rsidRDefault="00411221" w:rsidP="00411221">
      <w:r>
        <w:t>Fecha: Mayo de 2026</w:t>
      </w:r>
    </w:p>
    <w:p w14:paraId="391E2BA5" w14:textId="77777777" w:rsidR="00411221" w:rsidRDefault="00411221" w:rsidP="00411221">
      <w:r>
        <w:t>Versión: 9.0 (Final – No exposición del alto valor del TBAC a Venezuela)</w:t>
      </w:r>
    </w:p>
    <w:p w14:paraId="557D37CD" w14:textId="77777777" w:rsidR="00411221" w:rsidRDefault="00411221" w:rsidP="00411221"/>
    <w:p w14:paraId="3FD28BAA" w14:textId="77777777" w:rsidR="00411221" w:rsidRDefault="00411221" w:rsidP="00411221">
      <w:r>
        <w:t>---</w:t>
      </w:r>
    </w:p>
    <w:p w14:paraId="0B44CA95" w14:textId="77777777" w:rsidR="00411221" w:rsidRDefault="00411221" w:rsidP="00411221"/>
    <w:p w14:paraId="691C7717" w14:textId="77777777" w:rsidR="00411221" w:rsidRDefault="00411221" w:rsidP="00411221">
      <w:r>
        <w:t>PREÁMBULO – LA NATURALEZA DUAL DEL TBAC Y LA PROTECCIÓN DEL ALTO VALOR</w:t>
      </w:r>
    </w:p>
    <w:p w14:paraId="041199B5" w14:textId="77777777" w:rsidR="00411221" w:rsidRDefault="00411221" w:rsidP="00411221"/>
    <w:p w14:paraId="32425AE5" w14:textId="77777777" w:rsidR="00411221" w:rsidRDefault="00411221" w:rsidP="00411221">
      <w:r>
        <w:t>El sistema TBAC establece dos valores para el bolívar digital:</w:t>
      </w:r>
    </w:p>
    <w:p w14:paraId="36A5C820" w14:textId="77777777" w:rsidR="00411221" w:rsidRDefault="00411221" w:rsidP="00411221"/>
    <w:p w14:paraId="10FB51AA" w14:textId="77777777" w:rsidR="00411221" w:rsidRDefault="00411221" w:rsidP="00411221">
      <w:r>
        <w:t xml:space="preserve">1. Valor externo (para la liquidación de deuda soberana entre bancos centrales): US$ 5.887,00 por TBAC. Este valor es un dispositivo contable y legal válido únicamente dentro de la Red </w:t>
      </w:r>
      <w:proofErr w:type="spellStart"/>
      <w:r>
        <w:t>Canton</w:t>
      </w:r>
      <w:proofErr w:type="spellEnd"/>
      <w:r>
        <w:t xml:space="preserve"> para cancelar NFT </w:t>
      </w:r>
      <w:proofErr w:type="spellStart"/>
      <w:r>
        <w:t>Cripto</w:t>
      </w:r>
      <w:proofErr w:type="spellEnd"/>
      <w:r>
        <w:t>-Bonos de deuda pública. No debe ser utilizado por inversores privados para exigir dólares a Venezuela.</w:t>
      </w:r>
    </w:p>
    <w:p w14:paraId="147898AA" w14:textId="77777777" w:rsidR="00411221" w:rsidRDefault="00411221" w:rsidP="00411221">
      <w:r>
        <w:t>2. Valor interno (para la economía real venezolana): determinado por la tasa de cambio de 493 bolívares por dólar (1 USD = 493 Bs). Este es el valor utilizado para pagar salarios, comprar bienes y servicios en el mercado local y estabilizar la economía post-saneamiento.</w:t>
      </w:r>
    </w:p>
    <w:p w14:paraId="7185642F" w14:textId="77777777" w:rsidR="00411221" w:rsidRDefault="00411221" w:rsidP="00411221"/>
    <w:p w14:paraId="25614248" w14:textId="77777777" w:rsidR="00411221" w:rsidRDefault="00411221" w:rsidP="00411221">
      <w:r>
        <w:t xml:space="preserve">Para evitar que los acreedores (inversores privados que recibieron TBAC como pago de la deuda aliada o estadounidense) capturen fraudulentamente el alto valor del TBAC, el diseño del circuito debe retener ese alto valor dentro del sistema estadounidense, canalizándolo hacia inversiones productivas en semiconductores y centros de datos holográficos en territorio estadounidense. Venezuela recibirá solo los TBAC necesarios para pagar la nómina de </w:t>
      </w:r>
      <w:proofErr w:type="spellStart"/>
      <w:r>
        <w:t>Chevron</w:t>
      </w:r>
      <w:proofErr w:type="spellEnd"/>
      <w:r>
        <w:t>, y esos TBAC se convertirán al tipo bajo de 493 Bs/USD.</w:t>
      </w:r>
    </w:p>
    <w:p w14:paraId="1F388A84" w14:textId="77777777" w:rsidR="00411221" w:rsidRDefault="00411221" w:rsidP="00411221"/>
    <w:p w14:paraId="5726B2EF" w14:textId="77777777" w:rsidR="00411221" w:rsidRDefault="00411221" w:rsidP="00411221">
      <w:r>
        <w:t xml:space="preserve">Este documento describe el circuito cerrado completo, paso a paso, con los asientos contables correspondientes, los Depósitos de Crédito </w:t>
      </w:r>
      <w:proofErr w:type="spellStart"/>
      <w:r>
        <w:t>Tokenizados</w:t>
      </w:r>
      <w:proofErr w:type="spellEnd"/>
      <w:r>
        <w:t xml:space="preserve"> (DCT) y la intervención de la Ley de Producción para la Defensa (DPA).</w:t>
      </w:r>
    </w:p>
    <w:p w14:paraId="02AB5185" w14:textId="77777777" w:rsidR="00411221" w:rsidRDefault="00411221" w:rsidP="00411221"/>
    <w:p w14:paraId="016314DE" w14:textId="77777777" w:rsidR="00411221" w:rsidRDefault="00411221" w:rsidP="00411221">
      <w:r>
        <w:t>---</w:t>
      </w:r>
    </w:p>
    <w:p w14:paraId="512428F2" w14:textId="77777777" w:rsidR="00411221" w:rsidRDefault="00411221" w:rsidP="00411221"/>
    <w:p w14:paraId="7343A166" w14:textId="77777777" w:rsidR="00411221" w:rsidRDefault="00411221" w:rsidP="00411221">
      <w:r>
        <w:t>PARTE I – FUNDAMENTOS DEL SISTEMA Y ASIENTOS CONTABLES BÁSICOS</w:t>
      </w:r>
    </w:p>
    <w:p w14:paraId="0493BCD2" w14:textId="77777777" w:rsidR="00411221" w:rsidRDefault="00411221" w:rsidP="00411221"/>
    <w:p w14:paraId="32BF7405" w14:textId="77777777" w:rsidR="00411221" w:rsidRDefault="00411221" w:rsidP="00411221">
      <w:r>
        <w:t xml:space="preserve">1.1. Depósitos de Crédito </w:t>
      </w:r>
      <w:proofErr w:type="spellStart"/>
      <w:r>
        <w:t>Tokenizados</w:t>
      </w:r>
      <w:proofErr w:type="spellEnd"/>
      <w:r>
        <w:t xml:space="preserve"> (DCT) como garantía sin emisión monetaria</w:t>
      </w:r>
    </w:p>
    <w:p w14:paraId="75D2B257" w14:textId="77777777" w:rsidR="00411221" w:rsidRDefault="00411221" w:rsidP="00411221"/>
    <w:p w14:paraId="2F109B3C" w14:textId="77777777" w:rsidR="00411221" w:rsidRDefault="00411221" w:rsidP="00411221">
      <w:r>
        <w:t xml:space="preserve">Como se establece en el “Protocolo Contable Maestro del Dólar Digital TBAC”, los DCT son pasivos bancarios respaldados al 100% por NFT </w:t>
      </w:r>
      <w:proofErr w:type="spellStart"/>
      <w:r>
        <w:t>Cripto</w:t>
      </w:r>
      <w:proofErr w:type="spellEnd"/>
      <w:r>
        <w:t>-Bonos. Su emisión no crea nuevo dinero.</w:t>
      </w:r>
    </w:p>
    <w:p w14:paraId="2B20085E" w14:textId="77777777" w:rsidR="00411221" w:rsidRDefault="00411221" w:rsidP="00411221"/>
    <w:p w14:paraId="06EDC123" w14:textId="77777777" w:rsidR="00411221" w:rsidRDefault="00411221" w:rsidP="00411221">
      <w:r>
        <w:t>Asiento 2 (Protocolo de Doble Fase o Hipotecario):</w:t>
      </w:r>
    </w:p>
    <w:p w14:paraId="6A171E06" w14:textId="77777777" w:rsidR="00411221" w:rsidRDefault="00411221" w:rsidP="00411221">
      <w:r>
        <w:t xml:space="preserve">· Débito: Activo – NFT </w:t>
      </w:r>
      <w:proofErr w:type="spellStart"/>
      <w:r>
        <w:t>Cripto</w:t>
      </w:r>
      <w:proofErr w:type="spellEnd"/>
      <w:r>
        <w:t>-Bono en Custodia (1301-DP-BC) – 350 mil millones USD.</w:t>
      </w:r>
    </w:p>
    <w:p w14:paraId="13E7C2DE" w14:textId="77777777" w:rsidR="00411221" w:rsidRDefault="00411221" w:rsidP="00411221">
      <w:r>
        <w:t xml:space="preserve">· Crédito: Pasivo – Depósitos de Crédito </w:t>
      </w:r>
      <w:proofErr w:type="spellStart"/>
      <w:r>
        <w:t>Tokenizados</w:t>
      </w:r>
      <w:proofErr w:type="spellEnd"/>
      <w:r>
        <w:t xml:space="preserve"> (DCT) Emitidos (3109) – 350 mil millones USD.</w:t>
      </w:r>
    </w:p>
    <w:p w14:paraId="3D2B8DB3" w14:textId="77777777" w:rsidR="00411221" w:rsidRDefault="00411221" w:rsidP="00411221"/>
    <w:p w14:paraId="4AE7D7B4" w14:textId="77777777" w:rsidR="00411221" w:rsidRDefault="00411221" w:rsidP="00411221">
      <w:r>
        <w:t>Asiento 3.1 (Protocolo de Garantía Soberana):</w:t>
      </w:r>
    </w:p>
    <w:p w14:paraId="3B4AFFC3" w14:textId="77777777" w:rsidR="00411221" w:rsidRDefault="00411221" w:rsidP="00411221">
      <w:r>
        <w:t>· Débito: Activo – TBAC en Garantía (1109) – 350 mil millones USD.</w:t>
      </w:r>
    </w:p>
    <w:p w14:paraId="4742C0D8" w14:textId="77777777" w:rsidR="00411221" w:rsidRDefault="00411221" w:rsidP="00411221">
      <w:r>
        <w:t>· Crédito: Capital Monetario Soberano – Emisión de Garantía TBAC (3106) – 350 mil millones USD.</w:t>
      </w:r>
    </w:p>
    <w:p w14:paraId="66ECF29C" w14:textId="77777777" w:rsidR="00411221" w:rsidRDefault="00411221" w:rsidP="00411221"/>
    <w:p w14:paraId="2B244A34" w14:textId="77777777" w:rsidR="00411221" w:rsidRDefault="00411221" w:rsidP="00411221">
      <w:r>
        <w:t xml:space="preserve">Estos asientos se aplican tanto a los países aliados como a los Estados Unidos para </w:t>
      </w:r>
      <w:proofErr w:type="spellStart"/>
      <w:r>
        <w:t>tokenizar</w:t>
      </w:r>
      <w:proofErr w:type="spellEnd"/>
      <w:r>
        <w:t xml:space="preserve"> su deuda y constituir las garantías.</w:t>
      </w:r>
    </w:p>
    <w:p w14:paraId="2A3F6636" w14:textId="77777777" w:rsidR="00411221" w:rsidRDefault="00411221" w:rsidP="00411221"/>
    <w:p w14:paraId="5D40FDBB" w14:textId="77777777" w:rsidR="00411221" w:rsidRDefault="00411221" w:rsidP="00411221">
      <w:r>
        <w:t>1.2. Cancelación de DCT utilizando TBAC (para aliados y para EE.UU.)</w:t>
      </w:r>
    </w:p>
    <w:p w14:paraId="2152E027" w14:textId="77777777" w:rsidR="00411221" w:rsidRDefault="00411221" w:rsidP="00411221"/>
    <w:p w14:paraId="036DFD42" w14:textId="77777777" w:rsidR="00411221" w:rsidRDefault="00411221" w:rsidP="00411221">
      <w:r>
        <w:t>Cuando una entidad recibe TBAC, puede cancelar sus DCT:</w:t>
      </w:r>
    </w:p>
    <w:p w14:paraId="2D996C39" w14:textId="77777777" w:rsidR="00411221" w:rsidRDefault="00411221" w:rsidP="00411221"/>
    <w:p w14:paraId="71D996BA" w14:textId="77777777" w:rsidR="00411221" w:rsidRDefault="00411221" w:rsidP="00411221">
      <w:r>
        <w:t>Asiento 4.4:</w:t>
      </w:r>
    </w:p>
    <w:p w14:paraId="43785D79" w14:textId="77777777" w:rsidR="00411221" w:rsidRDefault="00411221" w:rsidP="00411221">
      <w:r>
        <w:t>· Débito: Pasivo – DCT Emitidos (3109) – Cancelación.</w:t>
      </w:r>
    </w:p>
    <w:p w14:paraId="7BA6C731" w14:textId="77777777" w:rsidR="00411221" w:rsidRDefault="00411221" w:rsidP="00411221">
      <w:r>
        <w:t xml:space="preserve">· Crédito: Activo – NFT </w:t>
      </w:r>
      <w:proofErr w:type="spellStart"/>
      <w:r>
        <w:t>Cripto</w:t>
      </w:r>
      <w:proofErr w:type="spellEnd"/>
      <w:r>
        <w:t>-Bono en Custodia (1301-DP-BC) – Liberación.</w:t>
      </w:r>
    </w:p>
    <w:p w14:paraId="483493A5" w14:textId="77777777" w:rsidR="00411221" w:rsidRDefault="00411221" w:rsidP="00411221">
      <w:r>
        <w:t>· Débito: Activo – TBAC en Garantía (1109) – Registro de entrega.</w:t>
      </w:r>
    </w:p>
    <w:p w14:paraId="2410E9B3" w14:textId="77777777" w:rsidR="00411221" w:rsidRDefault="00411221" w:rsidP="00411221">
      <w:r>
        <w:t>· Crédito: Capital – TBAC Transferido al Acreedor (3106).</w:t>
      </w:r>
    </w:p>
    <w:p w14:paraId="37E239D1" w14:textId="77777777" w:rsidR="00411221" w:rsidRDefault="00411221" w:rsidP="00411221"/>
    <w:p w14:paraId="7CD0CCD5" w14:textId="77777777" w:rsidR="00411221" w:rsidRDefault="00411221" w:rsidP="00411221">
      <w:r>
        <w:t>---</w:t>
      </w:r>
    </w:p>
    <w:p w14:paraId="714EF346" w14:textId="77777777" w:rsidR="00411221" w:rsidRDefault="00411221" w:rsidP="00411221"/>
    <w:p w14:paraId="7CD7B3D8" w14:textId="77777777" w:rsidR="00411221" w:rsidRDefault="00411221" w:rsidP="00411221">
      <w:r>
        <w:t>PARTE II – EL CIRCUITO COMPLETO (PASO A PASO)</w:t>
      </w:r>
    </w:p>
    <w:p w14:paraId="7A1B6990" w14:textId="77777777" w:rsidR="00411221" w:rsidRDefault="00411221" w:rsidP="00411221"/>
    <w:p w14:paraId="08ADC283" w14:textId="77777777" w:rsidR="00411221" w:rsidRDefault="00411221" w:rsidP="00411221">
      <w:r>
        <w:t>Paso 1 – Venezuela emite 6 mil millones de TBAC y los entrega a la Reserva Federal</w:t>
      </w:r>
    </w:p>
    <w:p w14:paraId="0D0BBF2F" w14:textId="77777777" w:rsidR="00411221" w:rsidRDefault="00411221" w:rsidP="00411221"/>
    <w:p w14:paraId="16B22C44" w14:textId="77777777" w:rsidR="00411221" w:rsidRDefault="00411221" w:rsidP="00411221">
      <w:r>
        <w:t xml:space="preserve">Venezuela, a través de Mendoza &amp; </w:t>
      </w:r>
      <w:proofErr w:type="spellStart"/>
      <w:r>
        <w:t>Fennimore</w:t>
      </w:r>
      <w:proofErr w:type="spellEnd"/>
      <w:r>
        <w:t xml:space="preserve"> LLC y del mecanismo BCAS, emite 6.000.000.000 de bolívares TBAC, respaldados por los 4 NFT </w:t>
      </w:r>
      <w:proofErr w:type="spellStart"/>
      <w:r>
        <w:t>Cripto</w:t>
      </w:r>
      <w:proofErr w:type="spellEnd"/>
      <w:r>
        <w:t xml:space="preserve">-Bonos (142 mil millones USD), el PIB ajustado (234,4 mil millones USD) y el factor de confianza país (Φ=1,173). Los entrega a la Reserva Federal a cambio de Certificados de Oro (Primer Método de Liquidación) o de una línea de crédito recíproca. La </w:t>
      </w:r>
      <w:proofErr w:type="spellStart"/>
      <w:r>
        <w:t>Fed</w:t>
      </w:r>
      <w:proofErr w:type="spellEnd"/>
      <w:r>
        <w:t xml:space="preserve"> los mantiene en su cuenta de custodia (activo 1109).</w:t>
      </w:r>
    </w:p>
    <w:p w14:paraId="4C58FD67" w14:textId="77777777" w:rsidR="00411221" w:rsidRDefault="00411221" w:rsidP="00411221"/>
    <w:p w14:paraId="0CFE23F3" w14:textId="77777777" w:rsidR="00411221" w:rsidRDefault="00411221" w:rsidP="00411221">
      <w:r>
        <w:t>Asiento correspondiente:</w:t>
      </w:r>
    </w:p>
    <w:p w14:paraId="0CB5D85A" w14:textId="77777777" w:rsidR="00411221" w:rsidRDefault="00411221" w:rsidP="00411221">
      <w:r>
        <w:t>· Débito: Activo – TBAC en Custodia (</w:t>
      </w:r>
      <w:proofErr w:type="spellStart"/>
      <w:r>
        <w:t>Fed</w:t>
      </w:r>
      <w:proofErr w:type="spellEnd"/>
      <w:r>
        <w:t>) – 6 mil millones de TBAC.</w:t>
      </w:r>
    </w:p>
    <w:p w14:paraId="3739BB94" w14:textId="77777777" w:rsidR="00411221" w:rsidRDefault="00411221" w:rsidP="00411221">
      <w:r>
        <w:t>· Crédito: Capital – Emisión de TBAC (Venezuela) – 6 mil millones de TBAC.</w:t>
      </w:r>
    </w:p>
    <w:p w14:paraId="3CDDF029" w14:textId="77777777" w:rsidR="00411221" w:rsidRDefault="00411221" w:rsidP="00411221"/>
    <w:p w14:paraId="2953351B" w14:textId="77777777" w:rsidR="00411221" w:rsidRDefault="00411221" w:rsidP="00411221">
      <w:r>
        <w:t xml:space="preserve">Paso 2 – Los países aliados venden sus reservas en dólares a la </w:t>
      </w:r>
      <w:proofErr w:type="spellStart"/>
      <w:r>
        <w:t>Fed</w:t>
      </w:r>
      <w:proofErr w:type="spellEnd"/>
      <w:r>
        <w:t xml:space="preserve"> y reciben TBAC</w:t>
      </w:r>
    </w:p>
    <w:p w14:paraId="782908F9" w14:textId="77777777" w:rsidR="00411221" w:rsidRDefault="00411221" w:rsidP="00411221"/>
    <w:p w14:paraId="594A3330" w14:textId="77777777" w:rsidR="00411221" w:rsidRDefault="00411221" w:rsidP="00411221">
      <w:r>
        <w:t xml:space="preserve">Los bancos centrales del G7 y otros aliados poseen reservas en dólares de aproximadamente 40 billones de dólares. Deciden vender 35,322 billones de dólares a la Reserva Federal. La </w:t>
      </w:r>
      <w:proofErr w:type="spellStart"/>
      <w:r>
        <w:t>Fed</w:t>
      </w:r>
      <w:proofErr w:type="spellEnd"/>
      <w:r>
        <w:t xml:space="preserve"> les paga con los 6 mil millones de TBAC (valorados a 5.887,00 USD cada uno).</w:t>
      </w:r>
    </w:p>
    <w:p w14:paraId="0E9AA6A9" w14:textId="77777777" w:rsidR="00411221" w:rsidRDefault="00411221" w:rsidP="00411221"/>
    <w:p w14:paraId="5DF85C49" w14:textId="77777777" w:rsidR="00411221" w:rsidRDefault="00411221" w:rsidP="00411221">
      <w:r>
        <w:t>Asiento:</w:t>
      </w:r>
    </w:p>
    <w:p w14:paraId="1BF953E2" w14:textId="77777777" w:rsidR="00411221" w:rsidRDefault="00411221" w:rsidP="00411221">
      <w:r>
        <w:t>· Débito: Activo – Dólares en Reserva (</w:t>
      </w:r>
      <w:proofErr w:type="spellStart"/>
      <w:r>
        <w:t>Fed</w:t>
      </w:r>
      <w:proofErr w:type="spellEnd"/>
      <w:r>
        <w:t>) – 35,322 billones USD.</w:t>
      </w:r>
    </w:p>
    <w:p w14:paraId="4713C624" w14:textId="77777777" w:rsidR="00411221" w:rsidRDefault="00411221" w:rsidP="00411221">
      <w:r>
        <w:t>· Crédito: Pasivo – TBAC entregados a aliados – 6 mil millones de TBAC.</w:t>
      </w:r>
    </w:p>
    <w:p w14:paraId="5CA52007" w14:textId="77777777" w:rsidR="00411221" w:rsidRDefault="00411221" w:rsidP="00411221"/>
    <w:p w14:paraId="45CA9B49" w14:textId="77777777" w:rsidR="00411221" w:rsidRDefault="00411221" w:rsidP="00411221">
      <w:r>
        <w:t>Paso 3 – Los aliados utilizan TBAC para cancelar su deuda pública (DCT)</w:t>
      </w:r>
    </w:p>
    <w:p w14:paraId="08B42B32" w14:textId="77777777" w:rsidR="00411221" w:rsidRDefault="00411221" w:rsidP="00411221"/>
    <w:p w14:paraId="02E9D151" w14:textId="77777777" w:rsidR="00411221" w:rsidRDefault="00411221" w:rsidP="00411221">
      <w:r>
        <w:t xml:space="preserve">Los aliados entregan esos TBAC a sus acreedores (inversores privados, fondos, etc.) a cambio de los NFT </w:t>
      </w:r>
      <w:proofErr w:type="spellStart"/>
      <w:r>
        <w:t>Cripto</w:t>
      </w:r>
      <w:proofErr w:type="spellEnd"/>
      <w:r>
        <w:t>-Bonos que representan su deuda pública. Los acreedores reciben TBAC. La deuda de los aliados queda cancelada.</w:t>
      </w:r>
    </w:p>
    <w:p w14:paraId="5F0FD416" w14:textId="77777777" w:rsidR="00411221" w:rsidRDefault="00411221" w:rsidP="00411221"/>
    <w:p w14:paraId="7D482AA8" w14:textId="77777777" w:rsidR="00411221" w:rsidRDefault="00411221" w:rsidP="00411221">
      <w:r>
        <w:t>Asiento (cancelación de DCT de aliados):</w:t>
      </w:r>
    </w:p>
    <w:p w14:paraId="549957A1" w14:textId="77777777" w:rsidR="00411221" w:rsidRDefault="00411221" w:rsidP="00411221">
      <w:r>
        <w:t>· Débito: Pasivo – DCT Emitidos por Aliados (3109) – Cancelación.</w:t>
      </w:r>
    </w:p>
    <w:p w14:paraId="19C3AB36" w14:textId="77777777" w:rsidR="00411221" w:rsidRDefault="00411221" w:rsidP="00411221">
      <w:r>
        <w:t xml:space="preserve">· Crédito: Activo – NFT </w:t>
      </w:r>
      <w:proofErr w:type="spellStart"/>
      <w:r>
        <w:t>Cripto</w:t>
      </w:r>
      <w:proofErr w:type="spellEnd"/>
      <w:r>
        <w:t>-Bono en Custodia (1301-DP-BC) – Liberación.</w:t>
      </w:r>
    </w:p>
    <w:p w14:paraId="028BE36E" w14:textId="77777777" w:rsidR="00411221" w:rsidRDefault="00411221" w:rsidP="00411221">
      <w:r>
        <w:t>· Débito: Activo – TBAC en Garantía (1109) – Entrega.</w:t>
      </w:r>
    </w:p>
    <w:p w14:paraId="4BA097E6" w14:textId="77777777" w:rsidR="00411221" w:rsidRDefault="00411221" w:rsidP="00411221">
      <w:r>
        <w:t>· Crédito: Capital – TBAC Transferido a Acreedores.</w:t>
      </w:r>
    </w:p>
    <w:p w14:paraId="6AF04173" w14:textId="77777777" w:rsidR="00411221" w:rsidRDefault="00411221" w:rsidP="00411221"/>
    <w:p w14:paraId="1E0BC307" w14:textId="77777777" w:rsidR="00411221" w:rsidRDefault="00411221" w:rsidP="00411221">
      <w:r>
        <w:t xml:space="preserve">Paso 4 – Los Estados Unidos liquidan su propia deuda utilizando los TBAC que la </w:t>
      </w:r>
      <w:proofErr w:type="spellStart"/>
      <w:r>
        <w:t>Fed</w:t>
      </w:r>
      <w:proofErr w:type="spellEnd"/>
      <w:r>
        <w:t xml:space="preserve"> aún posee</w:t>
      </w:r>
    </w:p>
    <w:p w14:paraId="4445ACE6" w14:textId="77777777" w:rsidR="00411221" w:rsidRDefault="00411221" w:rsidP="00411221"/>
    <w:p w14:paraId="4006C6BA" w14:textId="77777777" w:rsidR="00411221" w:rsidRDefault="00411221" w:rsidP="00411221">
      <w:r>
        <w:t xml:space="preserve">La </w:t>
      </w:r>
      <w:proofErr w:type="spellStart"/>
      <w:r>
        <w:t>Fed</w:t>
      </w:r>
      <w:proofErr w:type="spellEnd"/>
      <w:r>
        <w:t xml:space="preserve"> aún posee los 6 mil millones originales de TBAC (los entregados a los aliados ya no están en la </w:t>
      </w:r>
      <w:proofErr w:type="spellStart"/>
      <w:r>
        <w:t>Fed</w:t>
      </w:r>
      <w:proofErr w:type="spellEnd"/>
      <w:r>
        <w:t xml:space="preserve">, pero la </w:t>
      </w:r>
      <w:proofErr w:type="spellStart"/>
      <w:r>
        <w:t>Fed</w:t>
      </w:r>
      <w:proofErr w:type="spellEnd"/>
      <w:r>
        <w:t xml:space="preserve"> no los necesita; el Tesoro puede usar los TBAC que la </w:t>
      </w:r>
      <w:proofErr w:type="spellStart"/>
      <w:r>
        <w:t>Fed</w:t>
      </w:r>
      <w:proofErr w:type="spellEnd"/>
      <w:r>
        <w:t xml:space="preserve"> tiene de la emisión inicial). El Tesoro de EE.UU. toma esos TBAC y los ofrece a los tenedores de bonos del Tesoro de EE.UU. (deuda pública </w:t>
      </w:r>
      <w:proofErr w:type="spellStart"/>
      <w:r>
        <w:t>tokenizada</w:t>
      </w:r>
      <w:proofErr w:type="spellEnd"/>
      <w:r>
        <w:t xml:space="preserve"> como NFT) a cambio de sus </w:t>
      </w:r>
      <w:proofErr w:type="spellStart"/>
      <w:r>
        <w:t>Cripto</w:t>
      </w:r>
      <w:proofErr w:type="spellEnd"/>
      <w:r>
        <w:t>-Bonos.</w:t>
      </w:r>
    </w:p>
    <w:p w14:paraId="5F0298DF" w14:textId="77777777" w:rsidR="00411221" w:rsidRDefault="00411221" w:rsidP="00411221"/>
    <w:p w14:paraId="01AF91E9" w14:textId="77777777" w:rsidR="00411221" w:rsidRDefault="00411221" w:rsidP="00411221">
      <w:r>
        <w:t>Asiento (liquidación de la deuda de EE.UU. utilizando TBAC):</w:t>
      </w:r>
    </w:p>
    <w:p w14:paraId="477D4487" w14:textId="77777777" w:rsidR="00411221" w:rsidRDefault="00411221" w:rsidP="00411221">
      <w:r>
        <w:t>· Débito: Pasivo – Obligaciones de Deuda Pública NFT (2201-DP).</w:t>
      </w:r>
    </w:p>
    <w:p w14:paraId="2BBAC151" w14:textId="77777777" w:rsidR="00411221" w:rsidRDefault="00411221" w:rsidP="00411221">
      <w:r>
        <w:t xml:space="preserve">· Crédito: Activo – </w:t>
      </w:r>
      <w:proofErr w:type="spellStart"/>
      <w:r>
        <w:t>Cripto</w:t>
      </w:r>
      <w:proofErr w:type="spellEnd"/>
      <w:r>
        <w:t>-Bono de Deuda Pública NFT (1301-DP).</w:t>
      </w:r>
    </w:p>
    <w:p w14:paraId="36971BD7" w14:textId="77777777" w:rsidR="00411221" w:rsidRDefault="00411221" w:rsidP="00411221">
      <w:r>
        <w:t>· Débito: Activo – TBAC en Garantía (1109) – Entrega a tenedores.</w:t>
      </w:r>
    </w:p>
    <w:p w14:paraId="5E13D1A8" w14:textId="77777777" w:rsidR="00411221" w:rsidRDefault="00411221" w:rsidP="00411221">
      <w:r>
        <w:t>· Crédito: Capital – TBAC Transferido a Tenedores de Bonos de EE.UU.</w:t>
      </w:r>
    </w:p>
    <w:p w14:paraId="395F0FF8" w14:textId="77777777" w:rsidR="00411221" w:rsidRDefault="00411221" w:rsidP="00411221"/>
    <w:p w14:paraId="0EF47331" w14:textId="77777777" w:rsidR="00411221" w:rsidRDefault="00411221" w:rsidP="00411221">
      <w:r>
        <w:t>Resultado: La deuda pública de EE.UU. se reduce en 35,322 billones de dólares (los 3,578 billones restantes pueden liquidarse en tramos posteriores). Los tenedores de bonos de EE.UU. ahora poseen TBAC.</w:t>
      </w:r>
    </w:p>
    <w:p w14:paraId="52F3C6F6" w14:textId="77777777" w:rsidR="00411221" w:rsidRDefault="00411221" w:rsidP="00411221"/>
    <w:p w14:paraId="6D24B2FE" w14:textId="77777777" w:rsidR="00411221" w:rsidRDefault="00411221" w:rsidP="00411221">
      <w:r>
        <w:t>Paso 5 – Los acreedores (tenedores de TBAC) no pueden canjear el alto valor de Venezuela. En su lugar, EE.UU. les ofrece invertir sus TBAC en proyectos estratégicos en su propio territorio.</w:t>
      </w:r>
    </w:p>
    <w:p w14:paraId="33F39C22" w14:textId="77777777" w:rsidR="00411221" w:rsidRDefault="00411221" w:rsidP="00411221"/>
    <w:p w14:paraId="23B98085" w14:textId="77777777" w:rsidR="00411221" w:rsidRDefault="00411221" w:rsidP="00411221">
      <w:r>
        <w:t>Esta es la innovación clave de su corrección. Los acreedores (tanto de los aliados como de los tenedores de bonos de EE.UU.) ahora poseen una enorme cantidad de TBAC (6 mil millones de unidades). Si se les permitiera cambiar esos TBAC por dólares al tipo de 5.887,00 USD, exigirían 35,322 billones de dólares, colapsando el sistema. Tampoco se les puede permitir invertir directamente en Venezuela, porque eso les daría derechos sobre activos venezolanos valorados a esa tasa astronómica.</w:t>
      </w:r>
    </w:p>
    <w:p w14:paraId="1E8442B0" w14:textId="77777777" w:rsidR="00411221" w:rsidRDefault="00411221" w:rsidP="00411221"/>
    <w:p w14:paraId="52FF21A5" w14:textId="77777777" w:rsidR="00411221" w:rsidRDefault="00411221" w:rsidP="00411221">
      <w:r>
        <w:t>En su lugar, el gobierno de EE.UU. (que ya no tiene deuda pública y cuyo presupuesto está liberado de pagos de intereses) ofrece a todos los tenedores de TBAC la oportunidad de intercambiar sus TBAC por participaciones en proyectos de inversión estratégica dentro de los Estados Unidos:</w:t>
      </w:r>
    </w:p>
    <w:p w14:paraId="20BA8A44" w14:textId="77777777" w:rsidR="00411221" w:rsidRDefault="00411221" w:rsidP="00411221"/>
    <w:p w14:paraId="2F570595" w14:textId="77777777" w:rsidR="00411221" w:rsidRDefault="00411221" w:rsidP="00411221">
      <w:r>
        <w:t>· Proyecto A – Empresas Públicas de Semiconductores: Bajo la Ley CHIPS y la Ley de Producción para la Defensa, EE.UU. capitaliza nuevas empresas de semiconductores (o expande las existentes) con fondos provenientes de la venta de TBAC. Los acreedores entregan TBAC y reciben acciones o bonos de estas empresas, denominados en dólares, con rendimientos vinculados al éxito de la industria.</w:t>
      </w:r>
    </w:p>
    <w:p w14:paraId="387DE56B" w14:textId="77777777" w:rsidR="00411221" w:rsidRDefault="00411221" w:rsidP="00411221">
      <w:r>
        <w:t xml:space="preserve">· Proyecto B – Centros de Datos Holográficos 4D: Basados en THPC-I (Documento 17), estos centros tendrán un valor de mercado proyectado superior a los 39 billones de dólares. Los acreedores invierten sus TBAC a cambio de Certificados de Centros de Datos, negociables en la Red </w:t>
      </w:r>
      <w:proofErr w:type="spellStart"/>
      <w:r>
        <w:t>Canton</w:t>
      </w:r>
      <w:proofErr w:type="spellEnd"/>
      <w:r>
        <w:t>.</w:t>
      </w:r>
    </w:p>
    <w:p w14:paraId="50D70DDD" w14:textId="77777777" w:rsidR="00411221" w:rsidRDefault="00411221" w:rsidP="00411221"/>
    <w:p w14:paraId="653BC8E0" w14:textId="77777777" w:rsidR="00411221" w:rsidRDefault="00411221" w:rsidP="00411221">
      <w:r>
        <w:t xml:space="preserve">Mecanismo: El Tesoro o la </w:t>
      </w:r>
      <w:proofErr w:type="spellStart"/>
      <w:r>
        <w:t>Fed</w:t>
      </w:r>
      <w:proofErr w:type="spellEnd"/>
      <w:r>
        <w:t xml:space="preserve"> actúa como contraparte. Los acreedores entregan TBAC al gobierno de EE.UU. y reciben a cambio instrumentos financieros (acciones, bonos de desarrollo, certificados). Estos instrumentos están respaldados por los activos reales de los proyectos (fábricas de chips, terrenos, patentes, contratos) y generarán rendimientos en dólares a largo plazo.</w:t>
      </w:r>
    </w:p>
    <w:p w14:paraId="4196214D" w14:textId="77777777" w:rsidR="00411221" w:rsidRDefault="00411221" w:rsidP="00411221"/>
    <w:p w14:paraId="37885E57" w14:textId="77777777" w:rsidR="00411221" w:rsidRDefault="00411221" w:rsidP="00411221">
      <w:r>
        <w:t>Asiento contable (TBAC recibidos por el Tesoro a cambio de participaciones accionarias):</w:t>
      </w:r>
    </w:p>
    <w:p w14:paraId="05980182" w14:textId="77777777" w:rsidR="00411221" w:rsidRDefault="00411221" w:rsidP="00411221">
      <w:r>
        <w:t>· Débito: Pasivo – TBAC en Manos Públicas (reducción) – por la cantidad de TBAC recibidos.</w:t>
      </w:r>
    </w:p>
    <w:p w14:paraId="337E79CC" w14:textId="77777777" w:rsidR="00411221" w:rsidRDefault="00411221" w:rsidP="00411221">
      <w:r>
        <w:t>· Crédito: Capital – Fondos para Inversión en Semiconductores y Centros de Datos – por el equivalente en dólares a 5.887,00 USD por TBAC.</w:t>
      </w:r>
    </w:p>
    <w:p w14:paraId="161348F9" w14:textId="77777777" w:rsidR="00411221" w:rsidRDefault="00411221" w:rsidP="00411221">
      <w:r>
        <w:t>· Débito: Activo – Participaciones en Empresas de Semiconductores / Certificados de Centros de Datos – entregados a los inversores.</w:t>
      </w:r>
    </w:p>
    <w:p w14:paraId="7CE34554" w14:textId="77777777" w:rsidR="00411221" w:rsidRDefault="00411221" w:rsidP="00411221">
      <w:r>
        <w:t>· Crédito: Pasivo – Compromisos de Inversión (contraparte).</w:t>
      </w:r>
    </w:p>
    <w:p w14:paraId="35E7B5A8" w14:textId="77777777" w:rsidR="00411221" w:rsidRDefault="00411221" w:rsidP="00411221"/>
    <w:p w14:paraId="1530B78A" w14:textId="77777777" w:rsidR="00411221" w:rsidRDefault="00411221" w:rsidP="00411221">
      <w:r>
        <w:t>¿Por qué aceptarían los acreedores esto?</w:t>
      </w:r>
    </w:p>
    <w:p w14:paraId="08FDE3E1" w14:textId="77777777" w:rsidR="00411221" w:rsidRDefault="00411221" w:rsidP="00411221">
      <w:r>
        <w:t xml:space="preserve">Porque los TBAC no tienen liquidez externa garantizada. La </w:t>
      </w:r>
      <w:proofErr w:type="spellStart"/>
      <w:r>
        <w:t>Fed</w:t>
      </w:r>
      <w:proofErr w:type="spellEnd"/>
      <w:r>
        <w:t xml:space="preserve"> no está obligada a comprarlos por dólares. La única forma de obtener un rendimiento de su inversión es participar en estos proyectos, que están respaldados por el gobierno de EE.UU. y tienen un enorme potencial de crecimiento. Si no aceptan, se quedan con un activo digital que no puede gastarse en el mundo real fuera del sistema TBAC.</w:t>
      </w:r>
    </w:p>
    <w:p w14:paraId="0F1BF1CD" w14:textId="77777777" w:rsidR="00411221" w:rsidRDefault="00411221" w:rsidP="00411221"/>
    <w:p w14:paraId="3E180EC1" w14:textId="77777777" w:rsidR="00411221" w:rsidRDefault="00411221" w:rsidP="00411221">
      <w:r>
        <w:t xml:space="preserve">Paso 6 – El gobierno de EE.UU. utiliza dólares fiscales (ahora libres de intereses) para respaldar la inversión y, si es necesario, para recomprar TBAC para la nómina de </w:t>
      </w:r>
      <w:proofErr w:type="spellStart"/>
      <w:r>
        <w:t>Chevron</w:t>
      </w:r>
      <w:proofErr w:type="spellEnd"/>
    </w:p>
    <w:p w14:paraId="3BFACE51" w14:textId="77777777" w:rsidR="00411221" w:rsidRDefault="00411221" w:rsidP="00411221"/>
    <w:p w14:paraId="1FC9C8DA" w14:textId="77777777" w:rsidR="00411221" w:rsidRDefault="00411221" w:rsidP="00411221">
      <w:r>
        <w:t>Una vez liquidada la deuda de EE.UU., el gobierno ya no paga intereses. Los impuestos recaudados (anualmente, alrededor de 1 billón de dólares que antes se destinaban al servicio de la deuda) quedan disponibles. Con esos dólares fiscales, el gobierno puede:</w:t>
      </w:r>
    </w:p>
    <w:p w14:paraId="1B2B1B5B" w14:textId="77777777" w:rsidR="00411221" w:rsidRDefault="00411221" w:rsidP="00411221"/>
    <w:p w14:paraId="5FC52276" w14:textId="77777777" w:rsidR="00411221" w:rsidRDefault="00411221" w:rsidP="00411221">
      <w:r>
        <w:t>· Capitalizar directamente las empresas de semiconductores y los centros de datos, complementando los TBAC recibidos de los acreedores.</w:t>
      </w:r>
    </w:p>
    <w:p w14:paraId="28C7EFBF" w14:textId="77777777" w:rsidR="00411221" w:rsidRDefault="00411221" w:rsidP="00411221">
      <w:r>
        <w:t xml:space="preserve">· Si aún se necesitan TBAC para pagar la nómina de </w:t>
      </w:r>
      <w:proofErr w:type="spellStart"/>
      <w:r>
        <w:t>Chevron</w:t>
      </w:r>
      <w:proofErr w:type="spellEnd"/>
      <w:r>
        <w:t xml:space="preserve"> en Venezuela, el gobierno puede recomprar TBAC a los acreedores (a un precio que podría ser inferior a 5.887,00 USD, por ejemplo, al tipo formado por el mercado) utilizando dólares fiscales. Esta recompra no es problemática porque el gobierno ya no tiene deuda y puede utilizar su presupuesto liberado.</w:t>
      </w:r>
    </w:p>
    <w:p w14:paraId="194534ED" w14:textId="77777777" w:rsidR="00411221" w:rsidRDefault="00411221" w:rsidP="00411221"/>
    <w:p w14:paraId="0F0C26F7" w14:textId="77777777" w:rsidR="00411221" w:rsidRDefault="00411221" w:rsidP="00411221">
      <w:r>
        <w:t xml:space="preserve">Sin embargo, el diseño óptimo es que el gobierno no necesite recomprar TBAC. En su lugar, utiliza una parte de los TBAC que recibió directamente de los acreedores para pagar la nómina de </w:t>
      </w:r>
      <w:proofErr w:type="spellStart"/>
      <w:r>
        <w:t>Chevron</w:t>
      </w:r>
      <w:proofErr w:type="spellEnd"/>
      <w:r>
        <w:t xml:space="preserve">. Es decir, los TBAC que ingresaron al Tesoro a cambio de participaciones en semiconductores se transfieren a la </w:t>
      </w:r>
      <w:proofErr w:type="spellStart"/>
      <w:r>
        <w:t>Fed</w:t>
      </w:r>
      <w:proofErr w:type="spellEnd"/>
      <w:r>
        <w:t xml:space="preserve"> y luego al BCV.</w:t>
      </w:r>
    </w:p>
    <w:p w14:paraId="603F946A" w14:textId="77777777" w:rsidR="00411221" w:rsidRDefault="00411221" w:rsidP="00411221"/>
    <w:p w14:paraId="022D99AD" w14:textId="77777777" w:rsidR="00411221" w:rsidRDefault="00411221" w:rsidP="00411221">
      <w:r>
        <w:t xml:space="preserve">Paso 7 – La </w:t>
      </w:r>
      <w:proofErr w:type="spellStart"/>
      <w:r>
        <w:t>Fed</w:t>
      </w:r>
      <w:proofErr w:type="spellEnd"/>
      <w:r>
        <w:t xml:space="preserve"> entrega TBAC al Banco Central de Venezuela para la nómina de </w:t>
      </w:r>
      <w:proofErr w:type="spellStart"/>
      <w:r>
        <w:t>Chevron</w:t>
      </w:r>
      <w:proofErr w:type="spellEnd"/>
      <w:r>
        <w:t>, convirtiéndolos al tipo de 493 Bs/USD</w:t>
      </w:r>
    </w:p>
    <w:p w14:paraId="2A6D3C4B" w14:textId="77777777" w:rsidR="00411221" w:rsidRDefault="00411221" w:rsidP="00411221"/>
    <w:p w14:paraId="3BAED6CD" w14:textId="77777777" w:rsidR="00411221" w:rsidRDefault="00411221" w:rsidP="00411221">
      <w:r>
        <w:t xml:space="preserve">La </w:t>
      </w:r>
      <w:proofErr w:type="spellStart"/>
      <w:r>
        <w:t>Fed</w:t>
      </w:r>
      <w:proofErr w:type="spellEnd"/>
      <w:r>
        <w:t xml:space="preserve"> (o el Tesoro) selecciona una cantidad de TBAC (suficiente para cubrir la nómina anual de </w:t>
      </w:r>
      <w:proofErr w:type="spellStart"/>
      <w:r>
        <w:t>Chevron</w:t>
      </w:r>
      <w:proofErr w:type="spellEnd"/>
      <w:r>
        <w:t xml:space="preserve"> Venezuela, digamos el equivalente a 500 millones de dólares al tipo alto). Esos TBAC se entregan al Banco Central de Venezuela con la instrucción de convertirlos en bolívares al tipo interno de 493 bolívares por dólar (1 USD = 493 Bs).</w:t>
      </w:r>
    </w:p>
    <w:p w14:paraId="3D7340E0" w14:textId="77777777" w:rsidR="00411221" w:rsidRDefault="00411221" w:rsidP="00411221"/>
    <w:p w14:paraId="098CB961" w14:textId="77777777" w:rsidR="00411221" w:rsidRDefault="00411221" w:rsidP="00411221">
      <w:r>
        <w:t>Operación:</w:t>
      </w:r>
    </w:p>
    <w:p w14:paraId="76B07635" w14:textId="77777777" w:rsidR="00411221" w:rsidRDefault="00411221" w:rsidP="00411221">
      <w:r>
        <w:t xml:space="preserve">· La </w:t>
      </w:r>
      <w:proofErr w:type="spellStart"/>
      <w:r>
        <w:t>Fed</w:t>
      </w:r>
      <w:proofErr w:type="spellEnd"/>
      <w:r>
        <w:t xml:space="preserve"> transfiere los TBAC al BCV.</w:t>
      </w:r>
    </w:p>
    <w:p w14:paraId="6AB3C364" w14:textId="77777777" w:rsidR="00411221" w:rsidRDefault="00411221" w:rsidP="00411221">
      <w:r>
        <w:t>· El BCV calcula el equivalente en dólares a 5.887,00 USD por TBAC (ejemplo: 500 millones USD = 500.000.000 / 5.887,00 ≈ 84.933 TBAC). Luego convierte esos TBAC en bolívares a 493 Bs/USD: 500.000.000 × 493 = 246.500.000.000 bolívares.</w:t>
      </w:r>
    </w:p>
    <w:p w14:paraId="0D5BC227" w14:textId="77777777" w:rsidR="00411221" w:rsidRDefault="00411221" w:rsidP="00411221">
      <w:r>
        <w:t xml:space="preserve">· El BCV acredita ese monto a la cuenta de </w:t>
      </w:r>
      <w:proofErr w:type="spellStart"/>
      <w:r>
        <w:t>Chevron</w:t>
      </w:r>
      <w:proofErr w:type="spellEnd"/>
      <w:r>
        <w:t xml:space="preserve"> Venezuela.</w:t>
      </w:r>
    </w:p>
    <w:p w14:paraId="1433F816" w14:textId="77777777" w:rsidR="00411221" w:rsidRDefault="00411221" w:rsidP="00411221"/>
    <w:p w14:paraId="28C11406" w14:textId="77777777" w:rsidR="00411221" w:rsidRDefault="00411221" w:rsidP="00411221">
      <w:r>
        <w:t>Asiento:</w:t>
      </w:r>
    </w:p>
    <w:p w14:paraId="1229EE38" w14:textId="77777777" w:rsidR="00411221" w:rsidRDefault="00411221" w:rsidP="00411221">
      <w:r>
        <w:t>· Débito: Pasivo – TBAC en Custodia (</w:t>
      </w:r>
      <w:proofErr w:type="spellStart"/>
      <w:r>
        <w:t>Fed</w:t>
      </w:r>
      <w:proofErr w:type="spellEnd"/>
      <w:r>
        <w:t>) – reducción de 84.933 TBAC.</w:t>
      </w:r>
    </w:p>
    <w:p w14:paraId="6DA48B1F" w14:textId="77777777" w:rsidR="00411221" w:rsidRDefault="00411221" w:rsidP="00411221">
      <w:r>
        <w:t xml:space="preserve">· Crédito: Activo – Bolívares en Cuenta de </w:t>
      </w:r>
      <w:proofErr w:type="spellStart"/>
      <w:r>
        <w:t>Chevron</w:t>
      </w:r>
      <w:proofErr w:type="spellEnd"/>
      <w:r>
        <w:t xml:space="preserve"> Venezuela – 246,5 mil millones Bs.</w:t>
      </w:r>
    </w:p>
    <w:p w14:paraId="5C7A079E" w14:textId="77777777" w:rsidR="00411221" w:rsidRDefault="00411221" w:rsidP="00411221"/>
    <w:p w14:paraId="50830CD8" w14:textId="77777777" w:rsidR="00411221" w:rsidRDefault="00411221" w:rsidP="00411221">
      <w:r>
        <w:t xml:space="preserve">Paso 8 – </w:t>
      </w:r>
      <w:proofErr w:type="spellStart"/>
      <w:r>
        <w:t>Chevron</w:t>
      </w:r>
      <w:proofErr w:type="spellEnd"/>
      <w:r>
        <w:t xml:space="preserve"> paga a sus empleados venezolanos bajo la DPA</w:t>
      </w:r>
    </w:p>
    <w:p w14:paraId="4E908925" w14:textId="77777777" w:rsidR="00411221" w:rsidRDefault="00411221" w:rsidP="00411221"/>
    <w:p w14:paraId="19EA1FA5" w14:textId="77777777" w:rsidR="00411221" w:rsidRDefault="00411221" w:rsidP="00411221">
      <w:proofErr w:type="spellStart"/>
      <w:r>
        <w:t>Chevron</w:t>
      </w:r>
      <w:proofErr w:type="spellEnd"/>
      <w:r>
        <w:t xml:space="preserve"> (bajo control operativo del gobierno de EE.UU. según la Determinación Presidencial 2026-11) utiliza los bolívares para pagar los salarios de sus trabajadores. La producción petrolera continúa, asegurando el respaldo físico del sistema TBAC. Los empleados reciben salarios en una moneda estable con poder adquisitivo real, porque la oferta monetaria interna ha sido saneada y los precios no se disparan.</w:t>
      </w:r>
    </w:p>
    <w:p w14:paraId="45CCB031" w14:textId="77777777" w:rsidR="00411221" w:rsidRDefault="00411221" w:rsidP="00411221"/>
    <w:p w14:paraId="58902AEE" w14:textId="77777777" w:rsidR="00411221" w:rsidRDefault="00411221" w:rsidP="00411221">
      <w:r>
        <w:t>---</w:t>
      </w:r>
    </w:p>
    <w:p w14:paraId="2DCBD237" w14:textId="77777777" w:rsidR="00411221" w:rsidRDefault="00411221" w:rsidP="00411221"/>
    <w:p w14:paraId="7F4C5514" w14:textId="77777777" w:rsidR="00411221" w:rsidRDefault="00411221" w:rsidP="00411221">
      <w:r>
        <w:t>PARTE III – ASIENTOS CONTABLES COMPLETOS DEL CIRCUITO (RESUMEN)</w:t>
      </w:r>
    </w:p>
    <w:p w14:paraId="2E68DCF3" w14:textId="77777777" w:rsidR="00411221" w:rsidRDefault="00411221" w:rsidP="00411221"/>
    <w:p w14:paraId="07F11359" w14:textId="77777777" w:rsidR="00411221" w:rsidRDefault="00411221" w:rsidP="00411221">
      <w:r>
        <w:t xml:space="preserve">Asiento 1 – Emisión de TBAC y entrega a la </w:t>
      </w:r>
      <w:proofErr w:type="spellStart"/>
      <w:r>
        <w:t>Fed</w:t>
      </w:r>
      <w:proofErr w:type="spellEnd"/>
    </w:p>
    <w:p w14:paraId="467FF23B" w14:textId="77777777" w:rsidR="00411221" w:rsidRDefault="00411221" w:rsidP="00411221">
      <w:r>
        <w:t>Débito: 1109 TBAC en Custodia (</w:t>
      </w:r>
      <w:proofErr w:type="spellStart"/>
      <w:r>
        <w:t>Fed</w:t>
      </w:r>
      <w:proofErr w:type="spellEnd"/>
      <w:r>
        <w:t>) – 6.000.000.000 unidades</w:t>
      </w:r>
    </w:p>
    <w:p w14:paraId="357CA46A" w14:textId="77777777" w:rsidR="00411221" w:rsidRDefault="00411221" w:rsidP="00411221">
      <w:r>
        <w:t>Crédito: 3106 Capital – Emisión de TBAC (Venezuela) – 6.000.000.000 unidades</w:t>
      </w:r>
    </w:p>
    <w:p w14:paraId="09BC4E54" w14:textId="77777777" w:rsidR="00411221" w:rsidRDefault="00411221" w:rsidP="00411221"/>
    <w:p w14:paraId="18159B80" w14:textId="77777777" w:rsidR="00411221" w:rsidRDefault="00411221" w:rsidP="00411221">
      <w:r>
        <w:t xml:space="preserve">Asiento 2 – Aliados venden dólares a la </w:t>
      </w:r>
      <w:proofErr w:type="spellStart"/>
      <w:r>
        <w:t>Fed</w:t>
      </w:r>
      <w:proofErr w:type="spellEnd"/>
      <w:r>
        <w:t xml:space="preserve"> por TBAC</w:t>
      </w:r>
    </w:p>
    <w:p w14:paraId="0FFB2CB5" w14:textId="77777777" w:rsidR="00411221" w:rsidRDefault="00411221" w:rsidP="00411221">
      <w:r>
        <w:t>Débito: 1101 Dólares en Reserva (</w:t>
      </w:r>
      <w:proofErr w:type="spellStart"/>
      <w:r>
        <w:t>Fed</w:t>
      </w:r>
      <w:proofErr w:type="spellEnd"/>
      <w:r>
        <w:t>) – 35,322 billones USD</w:t>
      </w:r>
    </w:p>
    <w:p w14:paraId="31EEDFDD" w14:textId="77777777" w:rsidR="00411221" w:rsidRDefault="00411221" w:rsidP="00411221">
      <w:r>
        <w:t>Crédito: 2103 Pasivo – TBAC entregados a aliados – 6.000.000.000 TBAC</w:t>
      </w:r>
    </w:p>
    <w:p w14:paraId="340EFF65" w14:textId="77777777" w:rsidR="00411221" w:rsidRDefault="00411221" w:rsidP="00411221"/>
    <w:p w14:paraId="3E68A4ED" w14:textId="77777777" w:rsidR="00411221" w:rsidRDefault="00411221" w:rsidP="00411221">
      <w:r>
        <w:t>Asiento 3 – Aliados cancelan su deuda (DCT) utilizando TBAC</w:t>
      </w:r>
    </w:p>
    <w:p w14:paraId="4F8BECC4" w14:textId="77777777" w:rsidR="00411221" w:rsidRDefault="00411221" w:rsidP="00411221">
      <w:r>
        <w:t>Débito: 3109 DCT Emitidos (Aliados) – cancelación</w:t>
      </w:r>
    </w:p>
    <w:p w14:paraId="4606FEC8" w14:textId="77777777" w:rsidR="00411221" w:rsidRDefault="00411221" w:rsidP="00411221">
      <w:r>
        <w:t xml:space="preserve">Crédito: 1301-DP-BC NFT </w:t>
      </w:r>
      <w:proofErr w:type="spellStart"/>
      <w:r>
        <w:t>Cripto</w:t>
      </w:r>
      <w:proofErr w:type="spellEnd"/>
      <w:r>
        <w:t>-Bono en Custodia – liberación</w:t>
      </w:r>
    </w:p>
    <w:p w14:paraId="156927DC" w14:textId="77777777" w:rsidR="00411221" w:rsidRDefault="00411221" w:rsidP="00411221">
      <w:r>
        <w:t>Débito: 1109 TBAC en Garantía – entrega</w:t>
      </w:r>
    </w:p>
    <w:p w14:paraId="7E2AD74B" w14:textId="77777777" w:rsidR="00411221" w:rsidRDefault="00411221" w:rsidP="00411221">
      <w:r>
        <w:t>Crédito: 3106 Capital – TBAC Transferido a Acreedores</w:t>
      </w:r>
    </w:p>
    <w:p w14:paraId="4C92572D" w14:textId="77777777" w:rsidR="00411221" w:rsidRDefault="00411221" w:rsidP="00411221"/>
    <w:p w14:paraId="252727CD" w14:textId="77777777" w:rsidR="00411221" w:rsidRDefault="00411221" w:rsidP="00411221">
      <w:r>
        <w:t xml:space="preserve">Asiento 4 – EE.UU. liquida su deuda utilizando TBAC de la </w:t>
      </w:r>
      <w:proofErr w:type="spellStart"/>
      <w:r>
        <w:t>Fed</w:t>
      </w:r>
      <w:proofErr w:type="spellEnd"/>
    </w:p>
    <w:p w14:paraId="6A2E9DC4" w14:textId="77777777" w:rsidR="00411221" w:rsidRDefault="00411221" w:rsidP="00411221">
      <w:r>
        <w:t>Débito: 2201-DP Obligaciones por Deuda Pública NFT de EE.UU.</w:t>
      </w:r>
    </w:p>
    <w:p w14:paraId="19674E2F" w14:textId="77777777" w:rsidR="00411221" w:rsidRDefault="00411221" w:rsidP="00411221">
      <w:r>
        <w:t xml:space="preserve">Crédito: 1301-DP </w:t>
      </w:r>
      <w:proofErr w:type="spellStart"/>
      <w:r>
        <w:t>Cripto</w:t>
      </w:r>
      <w:proofErr w:type="spellEnd"/>
      <w:r>
        <w:t>-Bono de Deuda Pública NFT de EE.UU.</w:t>
      </w:r>
    </w:p>
    <w:p w14:paraId="2B2F1CB8" w14:textId="77777777" w:rsidR="00411221" w:rsidRDefault="00411221" w:rsidP="00411221">
      <w:r>
        <w:t>Débito: 1109 TBAC en Garantía – entrega a tenedores</w:t>
      </w:r>
    </w:p>
    <w:p w14:paraId="496D88CC" w14:textId="77777777" w:rsidR="00411221" w:rsidRDefault="00411221" w:rsidP="00411221">
      <w:r>
        <w:t>Crédito: 3106 Capital – TBAC Transferido a Tenedores de Bonos de EE.UU.</w:t>
      </w:r>
    </w:p>
    <w:p w14:paraId="0A25DEAB" w14:textId="77777777" w:rsidR="00411221" w:rsidRDefault="00411221" w:rsidP="00411221"/>
    <w:p w14:paraId="69DBF074" w14:textId="77777777" w:rsidR="00411221" w:rsidRDefault="00411221" w:rsidP="00411221">
      <w:r>
        <w:t>Asiento 5 – Acreedores entregan TBAC al gobierno de EE.UU. a cambio de inversiones en semiconductores</w:t>
      </w:r>
    </w:p>
    <w:p w14:paraId="35A48408" w14:textId="77777777" w:rsidR="00411221" w:rsidRDefault="00411221" w:rsidP="00411221">
      <w:r>
        <w:t>Débito: 2103 Pasivo – TBAC en Manos Públicas – reducción</w:t>
      </w:r>
    </w:p>
    <w:p w14:paraId="036A0459" w14:textId="77777777" w:rsidR="00411221" w:rsidRDefault="00411221" w:rsidP="00411221">
      <w:r>
        <w:t>Crédito: 3108 Capital – Fondos para Inversión en Semiconductores</w:t>
      </w:r>
    </w:p>
    <w:p w14:paraId="15356ADB" w14:textId="77777777" w:rsidR="00411221" w:rsidRDefault="00411221" w:rsidP="00411221">
      <w:r>
        <w:t>Débito: 1205 Activo – Participaciones en Empresas de Semiconductores (entregadas a acreedores)</w:t>
      </w:r>
    </w:p>
    <w:p w14:paraId="3D510097" w14:textId="77777777" w:rsidR="00411221" w:rsidRDefault="00411221" w:rsidP="00411221">
      <w:r>
        <w:t>Crédito: 2104 Pasivo – Compromisos de Inversión</w:t>
      </w:r>
    </w:p>
    <w:p w14:paraId="67908110" w14:textId="77777777" w:rsidR="00411221" w:rsidRDefault="00411221" w:rsidP="00411221"/>
    <w:p w14:paraId="2DB42558" w14:textId="77777777" w:rsidR="00411221" w:rsidRDefault="00411221" w:rsidP="00411221">
      <w:r>
        <w:t xml:space="preserve">Asiento 6 – </w:t>
      </w:r>
      <w:proofErr w:type="spellStart"/>
      <w:r>
        <w:t>Fed</w:t>
      </w:r>
      <w:proofErr w:type="spellEnd"/>
      <w:r>
        <w:t xml:space="preserve"> entrega TBAC al BCV para nómina de </w:t>
      </w:r>
      <w:proofErr w:type="spellStart"/>
      <w:r>
        <w:t>Chevron</w:t>
      </w:r>
      <w:proofErr w:type="spellEnd"/>
      <w:r>
        <w:t xml:space="preserve"> (493 Bs/USD)</w:t>
      </w:r>
    </w:p>
    <w:p w14:paraId="73097556" w14:textId="77777777" w:rsidR="00411221" w:rsidRDefault="00411221" w:rsidP="00411221">
      <w:r>
        <w:t>Débito: 2103 Pasivo – TBAC en Custodia (</w:t>
      </w:r>
      <w:proofErr w:type="spellStart"/>
      <w:r>
        <w:t>Fed</w:t>
      </w:r>
      <w:proofErr w:type="spellEnd"/>
      <w:r>
        <w:t>) – reducción</w:t>
      </w:r>
    </w:p>
    <w:p w14:paraId="4CE75250" w14:textId="77777777" w:rsidR="00411221" w:rsidRDefault="00411221" w:rsidP="00411221">
      <w:r>
        <w:t xml:space="preserve">Crédito: 1101 Activo – Bolívares en Cuenta de </w:t>
      </w:r>
      <w:proofErr w:type="spellStart"/>
      <w:r>
        <w:t>Chevron</w:t>
      </w:r>
      <w:proofErr w:type="spellEnd"/>
      <w:r>
        <w:t xml:space="preserve"> Venezuela</w:t>
      </w:r>
    </w:p>
    <w:p w14:paraId="614D9A75" w14:textId="77777777" w:rsidR="00411221" w:rsidRDefault="00411221" w:rsidP="00411221"/>
    <w:p w14:paraId="792B5AB5" w14:textId="77777777" w:rsidR="00411221" w:rsidRDefault="00411221" w:rsidP="00411221">
      <w:r>
        <w:t xml:space="preserve">Asiento 7 – </w:t>
      </w:r>
      <w:proofErr w:type="spellStart"/>
      <w:r>
        <w:t>Chevron</w:t>
      </w:r>
      <w:proofErr w:type="spellEnd"/>
      <w:r>
        <w:t xml:space="preserve"> paga nómina</w:t>
      </w:r>
    </w:p>
    <w:p w14:paraId="0F43DAA7" w14:textId="77777777" w:rsidR="00411221" w:rsidRDefault="00411221" w:rsidP="00411221">
      <w:r>
        <w:t>Débito: 6201 Gastos de Nómina (</w:t>
      </w:r>
      <w:proofErr w:type="spellStart"/>
      <w:r>
        <w:t>Chevron</w:t>
      </w:r>
      <w:proofErr w:type="spellEnd"/>
      <w:r>
        <w:t>) – en bolívares</w:t>
      </w:r>
    </w:p>
    <w:p w14:paraId="3927E6C0" w14:textId="77777777" w:rsidR="00411221" w:rsidRDefault="00411221" w:rsidP="00411221">
      <w:r>
        <w:t xml:space="preserve">Crédito: 1101 Activo – Bolívares en Cuenta de </w:t>
      </w:r>
      <w:proofErr w:type="spellStart"/>
      <w:r>
        <w:t>Chevron</w:t>
      </w:r>
      <w:proofErr w:type="spellEnd"/>
      <w:r>
        <w:t xml:space="preserve"> Venezuela – reducción</w:t>
      </w:r>
    </w:p>
    <w:p w14:paraId="4ACC226D" w14:textId="77777777" w:rsidR="00411221" w:rsidRDefault="00411221" w:rsidP="00411221"/>
    <w:p w14:paraId="14517ECD" w14:textId="77777777" w:rsidR="00411221" w:rsidRDefault="00411221" w:rsidP="00411221">
      <w:r>
        <w:t>---</w:t>
      </w:r>
    </w:p>
    <w:p w14:paraId="157A31BA" w14:textId="77777777" w:rsidR="00411221" w:rsidRDefault="00411221" w:rsidP="00411221"/>
    <w:p w14:paraId="0BD26957" w14:textId="77777777" w:rsidR="00411221" w:rsidRDefault="00411221" w:rsidP="00411221">
      <w:r>
        <w:t>PARTE IV – CONCLUSIÓN</w:t>
      </w:r>
    </w:p>
    <w:p w14:paraId="221FEDFF" w14:textId="77777777" w:rsidR="00411221" w:rsidRDefault="00411221" w:rsidP="00411221"/>
    <w:p w14:paraId="3DFA1CBD" w14:textId="77777777" w:rsidR="00411221" w:rsidRDefault="00411221" w:rsidP="00411221">
      <w:r>
        <w:t>El plan “Retorno al Punto de Impacto Cero”, en su versión corregida con inversión interna en EE.UU., evita que los inversores privados capturen el alto valor del TBAC (5.887,00 USD por unidad) a expensas de Venezuela. En su lugar:</w:t>
      </w:r>
    </w:p>
    <w:p w14:paraId="3F2D54FA" w14:textId="77777777" w:rsidR="00411221" w:rsidRDefault="00411221" w:rsidP="00411221"/>
    <w:p w14:paraId="4921DE40" w14:textId="77777777" w:rsidR="00411221" w:rsidRDefault="00411221" w:rsidP="00411221">
      <w:r>
        <w:t>· El alto valor se utiliza para financiar la reindustrialización de los Estados Unidos en semiconductores y centros de datos holográficos, ofreciendo a los acreedores participaciones en estos proyectos estratégicos.</w:t>
      </w:r>
    </w:p>
    <w:p w14:paraId="33581884" w14:textId="77777777" w:rsidR="00411221" w:rsidRDefault="00411221" w:rsidP="00411221">
      <w:r>
        <w:t xml:space="preserve">· Venezuela no tiene que pagar nada a los acreedores; solo recibe los TBAC necesarios para la nómina de </w:t>
      </w:r>
      <w:proofErr w:type="spellStart"/>
      <w:r>
        <w:t>Chevron</w:t>
      </w:r>
      <w:proofErr w:type="spellEnd"/>
      <w:r>
        <w:t>, y esos TBAC se convierten al tipo interno de 493 Bs/USD, que es el tipo de equilibrio para su economía real.</w:t>
      </w:r>
    </w:p>
    <w:p w14:paraId="55B13C92" w14:textId="77777777" w:rsidR="00411221" w:rsidRDefault="00411221" w:rsidP="00411221">
      <w:r>
        <w:t>· La deuda de EE.UU. ha sido liquidada por completo, liberando los impuestos que antes se destinaban al pago de intereses.</w:t>
      </w:r>
    </w:p>
    <w:p w14:paraId="0B6D84DC" w14:textId="77777777" w:rsidR="00411221" w:rsidRDefault="00411221" w:rsidP="00411221">
      <w:r>
        <w:t xml:space="preserve">· La Ley de Producción para la Defensa (DPA) garantiza la continuidad operativa de </w:t>
      </w:r>
      <w:proofErr w:type="spellStart"/>
      <w:r>
        <w:t>Chevron</w:t>
      </w:r>
      <w:proofErr w:type="spellEnd"/>
      <w:r>
        <w:t xml:space="preserve"> y el respaldo físico del sistema.</w:t>
      </w:r>
    </w:p>
    <w:p w14:paraId="038E9AE8" w14:textId="77777777" w:rsidR="00411221" w:rsidRDefault="00411221" w:rsidP="00411221"/>
    <w:p w14:paraId="10D9657D" w14:textId="77777777" w:rsidR="00411221" w:rsidRDefault="00411221" w:rsidP="00411221">
      <w:r>
        <w:t xml:space="preserve">Todos los asientos contables están descritos, los Depósitos de Crédito </w:t>
      </w:r>
      <w:proofErr w:type="spellStart"/>
      <w:r>
        <w:t>Tokenizados</w:t>
      </w:r>
      <w:proofErr w:type="spellEnd"/>
      <w:r>
        <w:t xml:space="preserve"> (DCT) actúan como garantía sin emisión monetaria, y la Red </w:t>
      </w:r>
      <w:proofErr w:type="spellStart"/>
      <w:r>
        <w:t>Canton</w:t>
      </w:r>
      <w:proofErr w:type="spellEnd"/>
      <w:r>
        <w:t xml:space="preserve">, con THPC-I, ejecuta las operaciones a velocidad de </w:t>
      </w:r>
      <w:proofErr w:type="spellStart"/>
      <w:r>
        <w:t>femto</w:t>
      </w:r>
      <w:proofErr w:type="spellEnd"/>
      <w:r>
        <w:t xml:space="preserve"> segundos.</w:t>
      </w:r>
    </w:p>
    <w:p w14:paraId="7F173084" w14:textId="77777777" w:rsidR="00411221" w:rsidRDefault="00411221" w:rsidP="00411221"/>
    <w:p w14:paraId="37AD3C6D" w14:textId="77777777" w:rsidR="00411221" w:rsidRDefault="00411221" w:rsidP="00411221">
      <w:r>
        <w:t>Por lo tanto, este documento constituye el plan oficial, completo y ejecutable para la liquidación de la deuda pública de EE.UU. y la revaloración estructural del Dólar, con protección del valor del bolívar venezolano y con inversión estratégica en la industria estadounidense de semiconductores y centros de datos holográficos.</w:t>
      </w:r>
    </w:p>
    <w:p w14:paraId="0BF400D6" w14:textId="77777777" w:rsidR="00411221" w:rsidRDefault="00411221" w:rsidP="00411221"/>
    <w:p w14:paraId="2AD0C00D" w14:textId="77777777" w:rsidR="00411221" w:rsidRDefault="00411221" w:rsidP="00411221">
      <w:proofErr w:type="spellStart"/>
      <w:r>
        <w:t>Roberth</w:t>
      </w:r>
      <w:proofErr w:type="spellEnd"/>
      <w:r>
        <w:t xml:space="preserve"> </w:t>
      </w:r>
      <w:proofErr w:type="spellStart"/>
      <w:r>
        <w:t>Willians</w:t>
      </w:r>
      <w:proofErr w:type="spellEnd"/>
      <w:r>
        <w:t xml:space="preserve"> Mendoza Requena – Creador del sistema TBAC</w:t>
      </w:r>
    </w:p>
    <w:p w14:paraId="25646FF1" w14:textId="77777777" w:rsidR="00411221" w:rsidRDefault="00411221" w:rsidP="00411221">
      <w:r>
        <w:t xml:space="preserve">James </w:t>
      </w:r>
      <w:proofErr w:type="spellStart"/>
      <w:r>
        <w:t>Fennimore</w:t>
      </w:r>
      <w:proofErr w:type="spellEnd"/>
      <w:r>
        <w:t xml:space="preserve"> – Compañero de vida y socio al 50%</w:t>
      </w:r>
    </w:p>
    <w:p w14:paraId="19273364" w14:textId="77777777" w:rsidR="00411221" w:rsidRDefault="00411221" w:rsidP="00411221">
      <w:r>
        <w:t xml:space="preserve">Mendoza &amp; </w:t>
      </w:r>
      <w:proofErr w:type="spellStart"/>
      <w:r>
        <w:t>Fennimore</w:t>
      </w:r>
      <w:proofErr w:type="spellEnd"/>
      <w:r>
        <w:t xml:space="preserve"> LLC – Mayo de 2026</w:t>
      </w:r>
    </w:p>
    <w:p w14:paraId="0FEB37B5" w14:textId="77777777" w:rsidR="00411221" w:rsidRDefault="00411221" w:rsidP="00411221"/>
    <w:p w14:paraId="4DC4CCF5" w14:textId="77777777" w:rsidR="00411221" w:rsidRDefault="00411221" w:rsidP="00411221">
      <w:r>
        <w:t>---</w:t>
      </w:r>
    </w:p>
    <w:p w14:paraId="11F7A14F" w14:textId="77777777" w:rsidR="00411221" w:rsidRDefault="00411221" w:rsidP="00411221"/>
    <w:p w14:paraId="4CBACD39" w14:textId="63F4000E" w:rsidR="00411221" w:rsidRDefault="00411221">
      <w:r>
        <w:t>Fin del Documento Maestro Definitivo (Versión 9.0).</w:t>
      </w:r>
    </w:p>
    <w:sectPr w:rsidR="0041122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221"/>
    <w:rsid w:val="00411221"/>
    <w:rsid w:val="00432C1C"/>
    <w:rsid w:val="005B713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B3AC94F"/>
  <w15:chartTrackingRefBased/>
  <w15:docId w15:val="{8EC966A2-10F4-514D-ACBD-62540AC5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1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1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12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12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12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12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12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12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12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12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12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12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12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12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12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12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12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1221"/>
    <w:rPr>
      <w:rFonts w:eastAsiaTheme="majorEastAsia" w:cstheme="majorBidi"/>
      <w:color w:val="272727" w:themeColor="text1" w:themeTint="D8"/>
    </w:rPr>
  </w:style>
  <w:style w:type="paragraph" w:styleId="Ttulo">
    <w:name w:val="Title"/>
    <w:basedOn w:val="Normal"/>
    <w:next w:val="Normal"/>
    <w:link w:val="TtuloCar"/>
    <w:uiPriority w:val="10"/>
    <w:qFormat/>
    <w:rsid w:val="00411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12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12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12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1221"/>
    <w:pPr>
      <w:spacing w:before="160"/>
      <w:jc w:val="center"/>
    </w:pPr>
    <w:rPr>
      <w:i/>
      <w:iCs/>
      <w:color w:val="404040" w:themeColor="text1" w:themeTint="BF"/>
    </w:rPr>
  </w:style>
  <w:style w:type="character" w:customStyle="1" w:styleId="CitaCar">
    <w:name w:val="Cita Car"/>
    <w:basedOn w:val="Fuentedeprrafopredeter"/>
    <w:link w:val="Cita"/>
    <w:uiPriority w:val="29"/>
    <w:rsid w:val="00411221"/>
    <w:rPr>
      <w:i/>
      <w:iCs/>
      <w:color w:val="404040" w:themeColor="text1" w:themeTint="BF"/>
    </w:rPr>
  </w:style>
  <w:style w:type="paragraph" w:styleId="Prrafodelista">
    <w:name w:val="List Paragraph"/>
    <w:basedOn w:val="Normal"/>
    <w:uiPriority w:val="34"/>
    <w:qFormat/>
    <w:rsid w:val="00411221"/>
    <w:pPr>
      <w:ind w:left="720"/>
      <w:contextualSpacing/>
    </w:pPr>
  </w:style>
  <w:style w:type="character" w:styleId="nfasisintenso">
    <w:name w:val="Intense Emphasis"/>
    <w:basedOn w:val="Fuentedeprrafopredeter"/>
    <w:uiPriority w:val="21"/>
    <w:qFormat/>
    <w:rsid w:val="00411221"/>
    <w:rPr>
      <w:i/>
      <w:iCs/>
      <w:color w:val="0F4761" w:themeColor="accent1" w:themeShade="BF"/>
    </w:rPr>
  </w:style>
  <w:style w:type="paragraph" w:styleId="Citadestacada">
    <w:name w:val="Intense Quote"/>
    <w:basedOn w:val="Normal"/>
    <w:next w:val="Normal"/>
    <w:link w:val="CitadestacadaCar"/>
    <w:uiPriority w:val="30"/>
    <w:qFormat/>
    <w:rsid w:val="00411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1221"/>
    <w:rPr>
      <w:i/>
      <w:iCs/>
      <w:color w:val="0F4761" w:themeColor="accent1" w:themeShade="BF"/>
    </w:rPr>
  </w:style>
  <w:style w:type="character" w:styleId="Referenciaintensa">
    <w:name w:val="Intense Reference"/>
    <w:basedOn w:val="Fuentedeprrafopredeter"/>
    <w:uiPriority w:val="32"/>
    <w:qFormat/>
    <w:rsid w:val="00411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13461</Words>
  <Characters>74037</Characters>
  <Application>Microsoft Office Word</Application>
  <DocSecurity>0</DocSecurity>
  <Lines>616</Lines>
  <Paragraphs>174</Paragraphs>
  <ScaleCrop>false</ScaleCrop>
  <Company/>
  <LinksUpToDate>false</LinksUpToDate>
  <CharactersWithSpaces>87324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2026-05-07T14:11:00Z</dcterms:created>
  <dcterms:modified xsi:type="dcterms:W3CDTF">2026-05-07T14:11:00Z</dcterms:modified>
</cp:coreProperties>
</file>