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מדדי-ביצוע-kpis-metrics"/>
    <w:p>
      <w:pPr>
        <w:pStyle w:val="Heading1"/>
      </w:pPr>
      <w:r>
        <w:t xml:space="preserve">מדדי ביצוע · KPIs &amp; Metrics</w:t>
      </w:r>
    </w:p>
    <w:p>
      <w:pPr>
        <w:pStyle w:val="FirstParagraph"/>
      </w:pPr>
      <w:r>
        <w:rPr>
          <w:bCs/>
          <w:b/>
        </w:rPr>
        <w:t xml:space="preserve">חברה / Company:</w:t>
      </w:r>
      <w:r>
        <w:t xml:space="preserve"> </w:t>
      </w:r>
      <w:r>
        <w:t xml:space="preserve">[להשלמה / TO FILL] ·</w:t>
      </w:r>
      <w:r>
        <w:t xml:space="preserve"> </w:t>
      </w:r>
      <w:r>
        <w:rPr>
          <w:bCs/>
          <w:b/>
        </w:rPr>
        <w:t xml:space="preserve">רמה / Level:</w:t>
      </w:r>
      <w:r>
        <w:t xml:space="preserve"> </w:t>
      </w:r>
      <w:r>
        <w:t xml:space="preserve">ארגון | חטיבה | תפקיד (Org | Division | Role) ·</w:t>
      </w:r>
      <w:r>
        <w:t xml:space="preserve"> </w:t>
      </w:r>
      <w:r>
        <w:rPr>
          <w:bCs/>
          <w:b/>
        </w:rPr>
        <w:t xml:space="preserve">תאריך / Date:</w:t>
      </w:r>
      <w:r>
        <w:t xml:space="preserve"> </w:t>
      </w:r>
      <w:r>
        <w:t xml:space="preserve">[להשלמה / TO FILL] ·</w:t>
      </w:r>
      <w:r>
        <w:t xml:space="preserve"> </w:t>
      </w:r>
      <w:r>
        <w:rPr>
          <w:bCs/>
          <w:b/>
        </w:rPr>
        <w:t xml:space="preserve">סיווג / Classification:</w:t>
      </w:r>
      <w:r>
        <w:t xml:space="preserve"> </w:t>
      </w:r>
      <w:r>
        <w:t xml:space="preserve">חסוי (Confidential)</w:t>
      </w:r>
    </w:p>
    <w:p>
      <w:r>
        <w:pict>
          <v:rect style="width:0;height:1.5pt" o:hralign="center" o:hrstd="t" o:hr="t"/>
        </w:pict>
      </w:r>
    </w:p>
    <w:bookmarkStart w:id="20" w:name="מסגרת-המדידה-measurement-framework"/>
    <w:p>
      <w:pPr>
        <w:pStyle w:val="Heading2"/>
      </w:pPr>
      <w:r>
        <w:t xml:space="preserve">1. מסגרת המדידה · Measurement Framework</w:t>
      </w:r>
    </w:p>
    <w:p>
      <w:pPr>
        <w:pStyle w:val="BlockText"/>
      </w:pPr>
      <w:r>
        <w:rPr>
          <w:iCs/>
          <w:i/>
        </w:rPr>
        <w:t xml:space="preserve">Guidance: How KPIs are organized (by strategic axis / by function / by role)</w:t>
      </w:r>
      <w:r>
        <w:rPr>
          <w:iCs/>
          <w:i/>
        </w:rPr>
        <w:t xml:space="preserve"> </w:t>
      </w:r>
      <w:r>
        <w:rPr>
          <w:iCs/>
          <w:i/>
        </w:rPr>
        <w:t xml:space="preserve">and the cadence of review. Keep the set small and decision-driving.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לוגיקת המדידה / Logic:</w:t>
      </w:r>
      <w:r>
        <w:t xml:space="preserve"> </w:t>
      </w:r>
      <w:r>
        <w:t xml:space="preserve">[להשלמה / TO FILL]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קצב סקירה / Review cadence:</w:t>
      </w:r>
      <w:r>
        <w:t xml:space="preserve"> </w:t>
      </w:r>
      <w:r>
        <w:t xml:space="preserve">[להשלמה / TO FILL: e.g. monthly ops, quarterly board]</w:t>
      </w:r>
    </w:p>
    <w:bookmarkEnd w:id="20"/>
    <w:bookmarkStart w:id="23" w:name="הגדרות-מדדים-kpi-definitions"/>
    <w:p>
      <w:pPr>
        <w:pStyle w:val="Heading2"/>
      </w:pPr>
      <w:r>
        <w:t xml:space="preserve">2. הגדרות מדדים · KPI Definitions</w:t>
      </w:r>
    </w:p>
    <w:p>
      <w:pPr>
        <w:pStyle w:val="BlockText"/>
      </w:pPr>
      <w:r>
        <w:rPr>
          <w:iCs/>
          <w:i/>
        </w:rPr>
        <w:t xml:space="preserve">Guidance: One block per KPI. Repeat as needed.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Formula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must be unambiguous;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thresholds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drive the green/amber/red status.</w:t>
      </w:r>
    </w:p>
    <w:bookmarkStart w:id="21" w:name="kpi-להשלמה-to-fill-name"/>
    <w:p>
      <w:pPr>
        <w:pStyle w:val="Heading3"/>
      </w:pPr>
      <w:r>
        <w:t xml:space="preserve">KPI: [להשלמה / TO FILL: name]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הגדרה / Definition:</w:t>
      </w:r>
      <w:r>
        <w:t xml:space="preserve"> </w:t>
      </w:r>
      <w:r>
        <w:t xml:space="preserve">[TO FILL: what it measures, plainly]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נוסחה / Formula:</w:t>
      </w:r>
      <w:r>
        <w:t xml:space="preserve"> </w:t>
      </w:r>
      <w:r>
        <w:t xml:space="preserve">[TO FILL]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בעלים / Owner:</w:t>
      </w:r>
      <w:r>
        <w:t xml:space="preserve"> </w:t>
      </w:r>
      <w:r>
        <w:t xml:space="preserve">[TO FILL: single role]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מקור נתונים / Data source:</w:t>
      </w:r>
      <w:r>
        <w:t xml:space="preserve"> </w:t>
      </w:r>
      <w:r>
        <w:t xml:space="preserve">[TO FILL]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תדירות / Cadence:</w:t>
      </w:r>
      <w:r>
        <w:t xml:space="preserve"> </w:t>
      </w:r>
      <w:r>
        <w:t xml:space="preserve">[TO FILL]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בסיס / Baseline:</w:t>
      </w:r>
      <w:r>
        <w:t xml:space="preserve"> </w:t>
      </w:r>
      <w:r>
        <w:t xml:space="preserve">[TO FILL]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יעדים / Targets:</w:t>
      </w:r>
      <w:r>
        <w:t xml:space="preserve"> </w:t>
      </w:r>
      <w:r>
        <w:t xml:space="preserve">T+1 [TO FILL] · T+2 [TO FILL] · T+5 [TO FILL]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ספים / Thresholds:</w:t>
      </w:r>
      <w:r>
        <w:t xml:space="preserve"> </w:t>
      </w:r>
      <w:r>
        <w:t xml:space="preserve">🟢 [TO FILL] · 🟡 [TO FILL] · 🔴 [TO FILL]</w:t>
      </w:r>
    </w:p>
    <w:bookmarkEnd w:id="21"/>
    <w:bookmarkStart w:id="22" w:name="kpi-להשלמה-to-fill-name-1"/>
    <w:p>
      <w:pPr>
        <w:pStyle w:val="Heading3"/>
      </w:pPr>
      <w:r>
        <w:t xml:space="preserve">KPI: [להשלמה / TO FILL: name]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הגדרה / Definition:</w:t>
      </w:r>
      <w:r>
        <w:t xml:space="preserve"> </w:t>
      </w:r>
      <w:r>
        <w:t xml:space="preserve">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נוסחה / Formula:</w:t>
      </w:r>
      <w:r>
        <w:t xml:space="preserve"> </w:t>
      </w:r>
      <w:r>
        <w:t xml:space="preserve">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בעלים / Owner:</w:t>
      </w:r>
      <w:r>
        <w:t xml:space="preserve"> </w:t>
      </w:r>
      <w:r>
        <w:t xml:space="preserve">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מקור נתונים / Data source:</w:t>
      </w:r>
      <w:r>
        <w:t xml:space="preserve"> </w:t>
      </w:r>
      <w:r>
        <w:t xml:space="preserve">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תדירות / Cadence:</w:t>
      </w:r>
      <w:r>
        <w:t xml:space="preserve"> </w:t>
      </w:r>
      <w:r>
        <w:t xml:space="preserve">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בסיס / Baseline:</w:t>
      </w:r>
      <w:r>
        <w:t xml:space="preserve"> </w:t>
      </w:r>
      <w:r>
        <w:t xml:space="preserve">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יעדים / Targets:</w:t>
      </w:r>
      <w:r>
        <w:t xml:space="preserve"> </w:t>
      </w:r>
      <w:r>
        <w:t xml:space="preserve">T+1 [TO FILL] · T+2 [TO FILL] · T+5 [TO FILL]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ספים / Thresholds:</w:t>
      </w:r>
      <w:r>
        <w:t xml:space="preserve"> </w:t>
      </w:r>
      <w:r>
        <w:t xml:space="preserve">🟢 [TO FILL] · 🟡 [TO FILL] · 🔴 [TO FILL]</w:t>
      </w:r>
    </w:p>
    <w:p>
      <w:pPr>
        <w:pStyle w:val="FirstParagraph"/>
      </w:pPr>
      <w:r>
        <w:rPr>
          <w:iCs/>
          <w:i/>
        </w:rPr>
        <w:t xml:space="preserve">(Duplicate the block per KPI.)</w:t>
      </w:r>
    </w:p>
    <w:bookmarkEnd w:id="22"/>
    <w:bookmarkEnd w:id="23"/>
    <w:bookmarkStart w:id="24" w:name="כרטיס-מדדים-scorecard"/>
    <w:p>
      <w:pPr>
        <w:pStyle w:val="Heading2"/>
      </w:pPr>
      <w:r>
        <w:t xml:space="preserve">3. כרטיס מדדים · Scorecard</w:t>
      </w:r>
    </w:p>
    <w:p>
      <w:pPr>
        <w:pStyle w:val="BlockText"/>
      </w:pPr>
      <w:r>
        <w:rPr>
          <w:iCs/>
          <w:i/>
        </w:rPr>
        <w:t xml:space="preserve">Guidance: One-glance summary table of all KPIs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מדד / KPI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בעלים /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בסיס /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יעד /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תדירות /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סטטוס /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🟢/🟡/🔴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[TO FILL]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🟢/🟡/🔴</w:t>
            </w:r>
          </w:p>
        </w:tc>
      </w:tr>
    </w:tbl>
    <w:bookmarkEnd w:id="24"/>
    <w:bookmarkStart w:id="25" w:name="ממשל-המדידה-kpi-governance-optional"/>
    <w:p>
      <w:pPr>
        <w:pStyle w:val="Heading2"/>
      </w:pPr>
      <w:r>
        <w:t xml:space="preserve">4. ממשל המדידה · KPI Governance</w:t>
      </w:r>
      <w:r>
        <w:t xml:space="preserve"> </w:t>
      </w:r>
      <w:r>
        <w:rPr>
          <w:iCs/>
          <w:i/>
        </w:rPr>
        <w:t xml:space="preserve">(optional)</w:t>
      </w:r>
    </w:p>
    <w:p>
      <w:pPr>
        <w:pStyle w:val="BlockText"/>
      </w:pPr>
      <w:r>
        <w:rPr>
          <w:iCs/>
          <w:i/>
        </w:rPr>
        <w:t xml:space="preserve">Guidance: Who reviews what, when, and what action a red status triggers.</w:t>
      </w:r>
    </w:p>
    <w:p>
      <w:pPr>
        <w:numPr>
          <w:ilvl w:val="0"/>
          <w:numId w:val="1004"/>
        </w:numPr>
        <w:pStyle w:val="Compact"/>
      </w:pPr>
      <w:r>
        <w:t xml:space="preserve">[להשלמה / TO FILL: forum — frequency — decision rights]</w:t>
      </w:r>
    </w:p>
    <w:p>
      <w:pPr>
        <w:numPr>
          <w:ilvl w:val="0"/>
          <w:numId w:val="1004"/>
        </w:numPr>
        <w:pStyle w:val="Compact"/>
      </w:pPr>
      <w:r>
        <w:t xml:space="preserve">[להשלמה / TO FILL]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  <w:jc w:val="right"/>
    </w:pPr>
    <w:rPr>
      <w:rtl/>
      <w:rFonts w:cs="David"/>
    </w:rPr>
  </w:style>
  <w:style w:styleId="BodyText" w:type="paragraph">
    <w:name w:val="Body Text"/>
    <w:basedOn w:val="Normal"/>
    <w:link w:val="BodyTextChar"/>
    <w:pPr>
      <w:spacing w:after="180" w:before="180"/>
      <w:bidi/>
      <w:jc w:val="right"/>
    </w:pPr>
    <w:qFormat/>
    <w:rPr>
      <w:rtl/>
      <w:rFonts w:cs="David"/>
    </w:rPr>
  </w:style>
  <w:style w:customStyle="1" w:styleId="FirstParagraph" w:type="paragraph">
    <w:name w:val="First Paragraph"/>
    <w:basedOn w:val="BodyText"/>
    <w:next w:val="BodyText"/>
    <w:qFormat/>
    <w:pPr>
      <w:bidi/>
      <w:jc w:val="right"/>
    </w:pPr>
    <w:rPr>
      <w:rtl/>
      <w:rFonts w:cs="David"/>
    </w:rPr>
  </w:style>
  <w:style w:customStyle="1" w:styleId="Compact" w:type="paragraph">
    <w:name w:val="Compact"/>
    <w:basedOn w:val="BodyText"/>
    <w:qFormat/>
    <w:pPr>
      <w:spacing w:after="36" w:before="36"/>
      <w:bidi/>
      <w:jc w:val="right"/>
    </w:pPr>
    <w:rPr>
      <w:rtl/>
      <w:rFonts w:cs="David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right"/>
      <w:bidi/>
    </w:pPr>
    <w:rPr>
      <w:rFonts w:asciiTheme="majorHAnsi" w:cs="David" w:cstheme="majorBidi" w:eastAsiaTheme="majorEastAsia" w:hAnsiTheme="majorHAnsi"/>
      <w:b/>
      <w:bCs/>
      <w:color w:themeColor="accent1" w:themeShade="B5" w:val="345A8A"/>
      <w:sz w:val="36"/>
      <w:szCs w:val="36"/>
      <w:rtl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right"/>
      <w:bidi/>
    </w:pPr>
    <w:rPr>
      <w:sz w:val="30"/>
      <w:szCs w:val="30"/>
      <w:rtl/>
      <w:rFonts w:cs="David"/>
    </w:rPr>
  </w:style>
  <w:style w:customStyle="1" w:styleId="Author" w:type="paragraph">
    <w:name w:val="Author"/>
    <w:next w:val="BodyText"/>
    <w:qFormat/>
    <w:pPr>
      <w:keepNext/>
      <w:keepLines/>
      <w:jc w:val="right"/>
      <w:bidi/>
    </w:pPr>
    <w:rPr>
      <w:rtl/>
      <w:rFonts w:cs="David"/>
    </w:rPr>
  </w:style>
  <w:style w:styleId="Date" w:type="paragraph">
    <w:name w:val="Date"/>
    <w:next w:val="BodyText"/>
    <w:qFormat/>
    <w:pPr>
      <w:keepNext/>
      <w:keepLines/>
      <w:jc w:val="right"/>
      <w:bidi/>
    </w:pPr>
    <w:rPr>
      <w:rtl/>
      <w:rFonts w:cs="David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right"/>
      <w:spacing w:after="0" w:before="300"/>
      <w:bidi/>
    </w:pPr>
    <w:rPr>
      <w:sz w:val="20"/>
      <w:szCs w:val="20"/>
      <w:b/>
      <w:color w:val="345A8A"/>
      &gt;
      <w:rtl/>
      <w:rFonts w:cs="David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bidi/>
      <w:jc w:val="right"/>
    </w:pPr>
    <w:rPr>
      <w:sz w:val="20"/>
      <w:szCs w:val="20"/>
      <w:rtl/>
      <w:rFonts w:cs="David"/>
    </w:rPr>
  </w:style>
  <w:style w:styleId="Bibliography" w:type="paragraph">
    <w:name w:val="Bibliography"/>
    <w:basedOn w:val="Normal"/>
    <w:next w:val="Bibliography"/>
    <w:qFormat/>
    <w:pPr>
      <w:bidi/>
      <w:jc w:val="right"/>
    </w:pPr>
    <w:rPr>
      <w:rtl/>
      <w:rFonts w:cs="David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32"/>
      <w:szCs w:val="32"/>
      <w:rtl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8"/>
      <w:szCs w:val="28"/>
      <w:rtl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  <w:bidi/>
      <w:jc w:val="right"/>
    </w:pPr>
    <w:rPr>
      <w:rFonts w:asciiTheme="majorHAnsi" w:cs="David" w:cstheme="majorBidi" w:eastAsiaTheme="majorEastAsia" w:hAnsiTheme="majorHAnsi"/>
      <w:b/>
      <w:bCs/>
      <w:color w:themeColor="accent1" w:val="4F81BD"/>
      <w:sz w:val="24"/>
      <w:szCs w:val="24"/>
      <w:rtl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  <w:bidi/>
      <w:jc w:val="right"/>
    </w:pPr>
    <w:rPr>
      <w:rFonts w:asciiTheme="majorHAnsi" w:cs="David" w:cstheme="majorBidi" w:eastAsiaTheme="majorEastAsia" w:hAnsiTheme="majorHAnsi"/>
      <w:i/>
      <w:bCs/>
      <w:color w:themeColor="accent1" w:val="4F81BD"/>
      <w:sz w:val="24"/>
      <w:szCs w:val="24"/>
      <w:rtl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  <w:bidi/>
      <w:jc w:val="right"/>
    </w:pPr>
    <w:rPr>
      <w:rFonts w:asciiTheme="majorHAnsi" w:cs="David" w:cstheme="majorBidi" w:eastAsiaTheme="majorEastAsia" w:hAnsiTheme="majorHAnsi"/>
      <w:iCs/>
      <w:color w:themeColor="accent1" w:val="4F81BD"/>
      <w:sz w:val="24"/>
      <w:szCs w:val="24"/>
      <w:rtl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  <w:bidi/>
      <w:jc w:val="right"/>
    </w:pPr>
    <w:rPr>
      <w:rFonts w:asciiTheme="majorHAnsi" w:cs="David" w:cstheme="majorBidi" w:eastAsiaTheme="majorEastAsia" w:hAnsiTheme="majorHAnsi"/>
      <w:color w:themeColor="accent1" w:val="4F81BD"/>
      <w:sz w:val="24"/>
      <w:szCs w:val="24"/>
      <w:rtl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bidi/>
      <w:jc w:val="right"/>
    </w:pPr>
    <w:rPr>
      <w:rtl/>
      <w:rFonts w:cs="David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bidi/>
      <w:jc w:val="right"/>
    </w:pPr>
    <w:rPr>
      <w:rtl/>
      <w:rFonts w:cs="David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  <w:bidi/>
      <w:jc w:val="right"/>
    </w:pPr>
    <w:rPr>
      <w:b/>
      <w:rtl/>
      <w:rFonts w:cs="David"/>
    </w:rPr>
  </w:style>
  <w:style w:customStyle="1" w:styleId="Definition" w:type="paragraph">
    <w:name w:val="Definition"/>
    <w:basedOn w:val="Normal"/>
    <w:pPr>
      <w:bidi/>
      <w:jc w:val="right"/>
    </w:pPr>
    <w:rPr>
      <w:rtl/>
      <w:rFonts w:cs="David"/>
    </w:rPr>
  </w:style>
  <w:style w:styleId="Caption" w:type="paragraph">
    <w:name w:val="Caption"/>
    <w:basedOn w:val="Normal"/>
    <w:link w:val="BodyTextChar"/>
    <w:pPr>
      <w:spacing w:after="120" w:before="0"/>
      <w:bidi/>
      <w:jc w:val="right"/>
    </w:pPr>
    <w:rPr>
      <w:i/>
      <w:rtl/>
      <w:rFonts w:cs="David"/>
    </w:rPr>
  </w:style>
  <w:style w:customStyle="1" w:styleId="TableCaption" w:type="paragraph">
    <w:name w:val="Table Caption"/>
    <w:basedOn w:val="Caption"/>
    <w:pPr>
      <w:keepNext/>
      <w:bidi/>
      <w:jc w:val="right"/>
    </w:pPr>
    <w:rPr>
      <w:rtl/>
      <w:rFonts w:cs="David"/>
    </w:rPr>
  </w:style>
  <w:style w:customStyle="1" w:styleId="ImageCaption" w:type="paragraph">
    <w:name w:val="Image Caption"/>
    <w:basedOn w:val="Caption"/>
    <w:pPr>
      <w:bidi/>
      <w:jc w:val="right"/>
    </w:pPr>
    <w:rPr>
      <w:rtl/>
      <w:rFonts w:cs="David"/>
    </w:rPr>
  </w:style>
  <w:style w:customStyle="1" w:styleId="Figure" w:type="paragraph">
    <w:name w:val="Figure"/>
    <w:basedOn w:val="Normal"/>
    <w:pPr>
      <w:bidi/>
      <w:jc w:val="right"/>
    </w:pPr>
    <w:rPr>
      <w:rtl/>
      <w:rFonts w:cs="David"/>
    </w:rPr>
  </w:style>
  <w:style w:customStyle="1" w:styleId="CaptionedFigure" w:type="paragraph">
    <w:name w:val="Captioned Figure"/>
    <w:basedOn w:val="Figure"/>
    <w:pPr>
      <w:keepNext/>
      <w:bidi/>
      <w:jc w:val="right"/>
    </w:pPr>
    <w:rPr>
      <w:rtl/>
      <w:rFonts w:cs="David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bidi/>
      <w:jc w:val="right"/>
    </w:pPr>
    <w:rPr>
      <w:rFonts w:asciiTheme="majorHAnsi" w:cs="David" w:cstheme="majorBidi" w:eastAsiaTheme="majorEastAsia" w:hAnsiTheme="majorHAnsi"/>
      <w:b w:val="0"/>
      <w:bCs w:val="0"/>
      <w:color w:themeColor="accent1" w:themeShade="BF" w:val="365F91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2026-05-28T14:17:05Z</dcterms:created>
  <dcterms:modified xsi:type="dcterms:W3CDTF">2026-05-28T14:17:05Z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