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מצגת-אסטרטגית-strategy-deck"/>
    <w:p>
      <w:pPr>
        <w:pStyle w:val="Heading1"/>
      </w:pPr>
      <w:r>
        <w:t xml:space="preserve">מצגת אסטרטגית · Strategy Deck</w:t>
      </w:r>
    </w:p>
    <w:p>
      <w:pPr>
        <w:pStyle w:val="FirstParagraph"/>
      </w:pPr>
      <w:r>
        <w:rPr>
          <w:bCs/>
          <w:b/>
        </w:rPr>
        <w:t xml:space="preserve">חברה / Company:</w:t>
      </w:r>
      <w:r>
        <w:t xml:space="preserve"> </w:t>
      </w:r>
      <w:r>
        <w:t xml:space="preserve">[להשלמה / TO FILL] ·</w:t>
      </w:r>
      <w:r>
        <w:t xml:space="preserve"> </w:t>
      </w:r>
      <w:r>
        <w:rPr>
          <w:bCs/>
          <w:b/>
        </w:rPr>
        <w:t xml:space="preserve">טווח / Horizon:</w:t>
      </w:r>
      <w:r>
        <w:t xml:space="preserve"> </w:t>
      </w:r>
      <w:r>
        <w:t xml:space="preserve">[להשלמה / TO FILL] ·</w:t>
      </w:r>
      <w:r>
        <w:t xml:space="preserve"> </w:t>
      </w:r>
      <w:r>
        <w:rPr>
          <w:bCs/>
          <w:b/>
        </w:rPr>
        <w:t xml:space="preserve">קהל / Audience:</w:t>
      </w:r>
      <w:r>
        <w:t xml:space="preserve"> </w:t>
      </w:r>
      <w:r>
        <w:t xml:space="preserve">דירקטוריון והנהלה (Board &amp; Management) ·</w:t>
      </w:r>
      <w:r>
        <w:t xml:space="preserve"> </w:t>
      </w:r>
      <w:r>
        <w:rPr>
          <w:bCs/>
          <w:b/>
        </w:rPr>
        <w:t xml:space="preserve">סיווג:</w:t>
      </w:r>
      <w:r>
        <w:t xml:space="preserve"> </w:t>
      </w:r>
      <w:r>
        <w:t xml:space="preserve">חסוי (Confidential)</w:t>
      </w:r>
    </w:p>
    <w:p>
      <w:r>
        <w:pict>
          <v:rect style="width:0;height:1.5pt" o:hralign="center" o:hrstd="t" o:hr="t"/>
        </w:pict>
      </w:r>
    </w:p>
    <w:bookmarkStart w:id="20" w:name="slide-0-שער-cover"/>
    <w:p>
      <w:pPr>
        <w:pStyle w:val="Heading2"/>
      </w:pPr>
      <w:r>
        <w:t xml:space="preserve">Slide 0 — שער · Cover</w:t>
      </w:r>
    </w:p>
    <w:p>
      <w:pPr>
        <w:pStyle w:val="BlockText"/>
      </w:pPr>
      <w:r>
        <w:rPr>
          <w:iCs/>
          <w:i/>
        </w:rPr>
        <w:t xml:space="preserve">Guidance: Company, plan title, horizon, date. Optionally a one-line headline</w:t>
      </w:r>
      <w:r>
        <w:rPr>
          <w:iCs/>
          <w:i/>
        </w:rPr>
        <w:t xml:space="preserve"> </w:t>
      </w:r>
      <w:r>
        <w:rPr>
          <w:iCs/>
          <w:i/>
        </w:rPr>
        <w:t xml:space="preserve">target (e.g. NOI target, market-cap target).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כותרת / Title:</w:t>
      </w:r>
      <w:r>
        <w:t xml:space="preserve"> </w:t>
      </w:r>
      <w:r>
        <w:t xml:space="preserve">תכנית אסטרטגית [TO FILL: horizon]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יעד-על / Headline target:</w:t>
      </w:r>
      <w:r>
        <w:t xml:space="preserve"> </w:t>
      </w:r>
      <w:r>
        <w:t xml:space="preserve">[להשלמה / TO FILL: e.g. NOI +X · market cap range]</w:t>
      </w:r>
    </w:p>
    <w:bookmarkEnd w:id="20"/>
    <w:bookmarkStart w:id="21" w:name="slide-1-תוכן-table-of-contents"/>
    <w:p>
      <w:pPr>
        <w:pStyle w:val="Heading2"/>
      </w:pPr>
      <w:r>
        <w:t xml:space="preserve">Slide 1 — תוכן · Table of Contents</w:t>
      </w:r>
    </w:p>
    <w:p>
      <w:pPr>
        <w:pStyle w:val="BlockText"/>
      </w:pPr>
      <w:r>
        <w:rPr>
          <w:iCs/>
          <w:i/>
        </w:rPr>
        <w:t xml:space="preserve">Guidance: List the chapters. The reference frames it as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 links in one</w:t>
      </w:r>
      <w:r>
        <w:rPr>
          <w:iCs/>
          <w:i/>
        </w:rPr>
        <w:t xml:space="preserve"> </w:t>
      </w:r>
      <w:r>
        <w:rPr>
          <w:iCs/>
          <w:i/>
        </w:rPr>
        <w:t xml:space="preserve">strategic story.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Keep to ~10 chapters.</w:t>
      </w:r>
    </w:p>
    <w:p>
      <w:pPr>
        <w:pStyle w:val="FirstParagraph"/>
      </w:pPr>
      <w:r>
        <w:t xml:space="preserve">01 תקציר מנהלים · 02 מי אנחנו · 03 האבחנה האסטרטגית · 04 עיקרון המיקוד ·</w:t>
      </w:r>
      <w:r>
        <w:t xml:space="preserve"> </w:t>
      </w:r>
      <w:r>
        <w:t xml:space="preserve">05 צירים אסטרטגיים · 06 ניהול בסיס התזרים · 07 סדרי עדיפויות ·</w:t>
      </w:r>
      <w:r>
        <w:t xml:space="preserve"> </w:t>
      </w:r>
      <w:r>
        <w:t xml:space="preserve">08 יעדים ומדדים · 09 ניהול סיכונים · 10 סיכום</w:t>
      </w:r>
    </w:p>
    <w:bookmarkEnd w:id="21"/>
    <w:bookmarkStart w:id="22" w:name="slide-2-תקציר-מנהלים-executive-summary"/>
    <w:p>
      <w:pPr>
        <w:pStyle w:val="Heading2"/>
      </w:pPr>
      <w:r>
        <w:t xml:space="preserve">Slide 2 — תקציר מנהלים · Executive Summary</w:t>
      </w:r>
    </w:p>
    <w:p>
      <w:pPr>
        <w:pStyle w:val="BlockText"/>
      </w:pPr>
      <w:r>
        <w:rPr>
          <w:iCs/>
          <w:i/>
        </w:rPr>
        <w:t xml:space="preserve">Guidance: The starting point + the core strategic assertion, in 3–5 bullets.</w:t>
      </w:r>
      <w:r>
        <w:rPr>
          <w:iCs/>
          <w:i/>
        </w:rPr>
        <w:t xml:space="preserve"> </w:t>
      </w:r>
      <w:r>
        <w:rPr>
          <w:iCs/>
          <w:i/>
        </w:rPr>
        <w:t xml:space="preserve">Mirrors §5 of the strategy document.</w:t>
      </w:r>
    </w:p>
    <w:p>
      <w:pPr>
        <w:numPr>
          <w:ilvl w:val="0"/>
          <w:numId w:val="1002"/>
        </w:numPr>
        <w:pStyle w:val="Compact"/>
      </w:pPr>
      <w:r>
        <w:t xml:space="preserve">[להשלמה / TO FILL: where the company stands]</w:t>
      </w:r>
    </w:p>
    <w:p>
      <w:pPr>
        <w:numPr>
          <w:ilvl w:val="0"/>
          <w:numId w:val="1002"/>
        </w:numPr>
        <w:pStyle w:val="Compact"/>
      </w:pPr>
      <w:r>
        <w:t xml:space="preserve">[להשלמה / TO FILL: the central gap]</w:t>
      </w:r>
    </w:p>
    <w:p>
      <w:pPr>
        <w:numPr>
          <w:ilvl w:val="0"/>
          <w:numId w:val="1002"/>
        </w:numPr>
        <w:pStyle w:val="Compact"/>
      </w:pPr>
      <w:r>
        <w:t xml:space="preserve">[להשלמה / TO FILL: the thesis / the required shift]</w:t>
      </w:r>
    </w:p>
    <w:bookmarkEnd w:id="22"/>
    <w:bookmarkStart w:id="23" w:name="slide-3-מי-אנחנו-who-we-are"/>
    <w:p>
      <w:pPr>
        <w:pStyle w:val="Heading2"/>
      </w:pPr>
      <w:r>
        <w:t xml:space="preserve">Slide 3 — מי אנחנו · Who We Are</w:t>
      </w:r>
    </w:p>
    <w:p>
      <w:pPr>
        <w:pStyle w:val="BlockText"/>
      </w:pPr>
      <w:r>
        <w:rPr>
          <w:iCs/>
          <w:i/>
        </w:rPr>
        <w:t xml:space="preserve">Guidance: Snapshot — portfolio, activities, financial position. Use a compact</w:t>
      </w:r>
      <w:r>
        <w:rPr>
          <w:iCs/>
          <w:i/>
        </w:rPr>
        <w:t xml:space="preserve"> </w:t>
      </w:r>
      <w:r>
        <w:rPr>
          <w:iCs/>
          <w:i/>
        </w:rPr>
        <w:t xml:space="preserve">table. Mirrors §1–§3 of the document.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תחום / 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שווי /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NOI/הכנסה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תפוסה/ניצול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</w:tbl>
    <w:p>
      <w:pPr>
        <w:pStyle w:val="BodyText"/>
      </w:pPr>
      <w:r>
        <w:rPr>
          <w:bCs/>
          <w:b/>
        </w:rPr>
        <w:t xml:space="preserve">פיננסי / Financial:</w:t>
      </w:r>
      <w:r>
        <w:t xml:space="preserve"> </w:t>
      </w:r>
      <w:r>
        <w:t xml:space="preserve">הכנסות [TO FILL] · NOI [TO FILL] · הון עצמי [TO FILL] · מינוף [TO FILL]</w:t>
      </w:r>
    </w:p>
    <w:bookmarkEnd w:id="23"/>
    <w:bookmarkStart w:id="24" w:name="X3f3898fc6fe66d8f281e43e713d42579abeb1a6"/>
    <w:p>
      <w:pPr>
        <w:pStyle w:val="Heading2"/>
      </w:pPr>
      <w:r>
        <w:t xml:space="preserve">Slide 4 — האבחנה האסטרטגית · Strategic Diagnosis</w:t>
      </w:r>
    </w:p>
    <w:p>
      <w:pPr>
        <w:pStyle w:val="BlockText"/>
      </w:pPr>
      <w:r>
        <w:rPr>
          <w:iCs/>
          <w:i/>
        </w:rPr>
        <w:t xml:space="preserve">Guidance: Where the company stands vs. the market, and the precise gap.</w:t>
      </w:r>
      <w:r>
        <w:rPr>
          <w:iCs/>
          <w:i/>
        </w:rPr>
        <w:t xml:space="preserve"> </w:t>
      </w:r>
      <w:r>
        <w:rPr>
          <w:iCs/>
          <w:i/>
        </w:rPr>
        <w:t xml:space="preserve">Mirrors §4 (challenges &amp; gaps). 3–4 sharp points.</w:t>
      </w:r>
    </w:p>
    <w:p>
      <w:pPr>
        <w:numPr>
          <w:ilvl w:val="0"/>
          <w:numId w:val="1003"/>
        </w:numPr>
        <w:pStyle w:val="Compact"/>
      </w:pPr>
      <w:r>
        <w:t xml:space="preserve">[להשלמה / TO FILL: the gap, vs. named peers]</w:t>
      </w:r>
    </w:p>
    <w:p>
      <w:pPr>
        <w:numPr>
          <w:ilvl w:val="0"/>
          <w:numId w:val="1003"/>
        </w:numPr>
        <w:pStyle w:val="Compact"/>
      </w:pPr>
      <w:r>
        <w:t xml:space="preserve">[להשלמה / TO FILL]</w:t>
      </w:r>
    </w:p>
    <w:bookmarkEnd w:id="24"/>
    <w:bookmarkStart w:id="25" w:name="X28f1c9ccacf17e7044ad8d960eb2ee41f10a645"/>
    <w:p>
      <w:pPr>
        <w:pStyle w:val="Heading2"/>
      </w:pPr>
      <w:r>
        <w:t xml:space="preserve">Slide 5 — עיקרון המיקוד · The Focus Principle</w:t>
      </w:r>
    </w:p>
    <w:p>
      <w:pPr>
        <w:pStyle w:val="BlockText"/>
      </w:pPr>
      <w:r>
        <w:rPr>
          <w:iCs/>
          <w:i/>
        </w:rPr>
        <w:t xml:space="preserve">Guidance: What we will NOT do — the strategic trade-offs. Mirrors §6.</w:t>
      </w:r>
    </w:p>
    <w:p>
      <w:pPr>
        <w:numPr>
          <w:ilvl w:val="0"/>
          <w:numId w:val="1004"/>
        </w:numPr>
        <w:pStyle w:val="Compact"/>
      </w:pPr>
      <w:r>
        <w:t xml:space="preserve">לא נעשה / We will not: [TO FILL] — [reason]</w:t>
      </w:r>
    </w:p>
    <w:p>
      <w:pPr>
        <w:numPr>
          <w:ilvl w:val="0"/>
          <w:numId w:val="1004"/>
        </w:numPr>
        <w:pStyle w:val="Compact"/>
      </w:pPr>
      <w:r>
        <w:t xml:space="preserve">לא נעשה / We will not: [TO FILL] — [reason]</w:t>
      </w:r>
    </w:p>
    <w:bookmarkEnd w:id="25"/>
    <w:bookmarkStart w:id="26" w:name="Xf053f340f37dfb0d591a45f6018a773d14428a4"/>
    <w:p>
      <w:pPr>
        <w:pStyle w:val="Heading2"/>
      </w:pPr>
      <w:r>
        <w:t xml:space="preserve">Slide 6 — צירים אסטרטגיים · Strategic Axes / Growth Engines</w:t>
      </w:r>
    </w:p>
    <w:p>
      <w:pPr>
        <w:pStyle w:val="BlockText"/>
      </w:pPr>
      <w:r>
        <w:rPr>
          <w:iCs/>
          <w:i/>
        </w:rPr>
        <w:t xml:space="preserve">Guidance: One slide (or one per engine) for the growth engines. For each:</w:t>
      </w:r>
      <w:r>
        <w:rPr>
          <w:iCs/>
          <w:i/>
        </w:rPr>
        <w:t xml:space="preserve"> </w:t>
      </w:r>
      <w:r>
        <w:rPr>
          <w:iCs/>
          <w:i/>
        </w:rPr>
        <w:t xml:space="preserve">the opportunity + the entry path. Mirrors §7. Add a slide per engine if needed.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ציר / Axis 1:</w:t>
      </w:r>
      <w:r>
        <w:t xml:space="preserve"> </w:t>
      </w:r>
      <w:r>
        <w:t xml:space="preserve">[TO FILL] — הזדמנות [TO FILL] · נתיב כניסה [TO FILL]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ציר / Axis 2:</w:t>
      </w:r>
      <w:r>
        <w:t xml:space="preserve"> </w:t>
      </w:r>
      <w:r>
        <w:t xml:space="preserve">[TO FILL]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ציר / Axis 3:</w:t>
      </w:r>
      <w:r>
        <w:t xml:space="preserve"> </w:t>
      </w:r>
      <w:r>
        <w:t xml:space="preserve">[TO FILL]</w:t>
      </w:r>
    </w:p>
    <w:bookmarkEnd w:id="26"/>
    <w:bookmarkStart w:id="27" w:name="X1777754ea2313605ec96781cdaa7c128f48922a"/>
    <w:p>
      <w:pPr>
        <w:pStyle w:val="Heading2"/>
      </w:pPr>
      <w:r>
        <w:t xml:space="preserve">Slide 7 — ניהול בסיס התזרים · Managing the Cash-Flow Base</w:t>
      </w:r>
    </w:p>
    <w:p>
      <w:pPr>
        <w:pStyle w:val="BlockText"/>
      </w:pPr>
      <w:r>
        <w:rPr>
          <w:iCs/>
          <w:i/>
        </w:rPr>
        <w:t xml:space="preserve">Guidance: How the existing business is actively managed to fund growth.</w:t>
      </w:r>
      <w:r>
        <w:rPr>
          <w:iCs/>
          <w:i/>
        </w:rPr>
        <w:t xml:space="preserve"> </w:t>
      </w:r>
      <w:r>
        <w:rPr>
          <w:iCs/>
          <w:i/>
        </w:rPr>
        <w:t xml:space="preserve">Mirrors §8. Per key segment: status → action.</w:t>
      </w:r>
    </w:p>
    <w:p>
      <w:pPr>
        <w:numPr>
          <w:ilvl w:val="0"/>
          <w:numId w:val="1006"/>
        </w:numPr>
        <w:pStyle w:val="Compact"/>
      </w:pPr>
      <w:r>
        <w:t xml:space="preserve">[להשלמה / TO FILL: segment — status → action]</w:t>
      </w:r>
    </w:p>
    <w:p>
      <w:pPr>
        <w:numPr>
          <w:ilvl w:val="0"/>
          <w:numId w:val="1006"/>
        </w:numPr>
        <w:pStyle w:val="Compact"/>
      </w:pPr>
      <w:r>
        <w:t xml:space="preserve">[להשלמה / TO FILL]</w:t>
      </w:r>
    </w:p>
    <w:bookmarkEnd w:id="27"/>
    <w:bookmarkStart w:id="28" w:name="Xb376a91f85c25c7de27e979b92a7946b8c34c80"/>
    <w:p>
      <w:pPr>
        <w:pStyle w:val="Heading2"/>
      </w:pPr>
      <w:r>
        <w:t xml:space="preserve">Slide 8 — סדרי עדיפויות · Year-One Priorities</w:t>
      </w:r>
    </w:p>
    <w:p>
      <w:pPr>
        <w:pStyle w:val="BlockText"/>
      </w:pPr>
      <w:r>
        <w:rPr>
          <w:iCs/>
          <w:i/>
        </w:rPr>
        <w:t xml:space="preserve">Guidance: The operating year — cadence, ownership, what must happen first.</w:t>
      </w:r>
      <w:r>
        <w:rPr>
          <w:iCs/>
          <w:i/>
        </w:rPr>
        <w:t xml:space="preserve"> </w:t>
      </w:r>
      <w:r>
        <w:rPr>
          <w:iCs/>
          <w:i/>
        </w:rPr>
        <w:t xml:space="preserve">Concrete, time-bound moves for the first horizon.</w:t>
      </w:r>
    </w:p>
    <w:p>
      <w:pPr>
        <w:numPr>
          <w:ilvl w:val="0"/>
          <w:numId w:val="1007"/>
        </w:numPr>
        <w:pStyle w:val="Compact"/>
      </w:pPr>
      <w:r>
        <w:t xml:space="preserve">[להשלמה / TO FILL: priority — owner — by when]</w:t>
      </w:r>
    </w:p>
    <w:p>
      <w:pPr>
        <w:numPr>
          <w:ilvl w:val="0"/>
          <w:numId w:val="1007"/>
        </w:numPr>
        <w:pStyle w:val="Compact"/>
      </w:pPr>
      <w:r>
        <w:t xml:space="preserve">[להשלמה / TO FILL]</w:t>
      </w:r>
    </w:p>
    <w:bookmarkEnd w:id="28"/>
    <w:bookmarkStart w:id="29" w:name="Xfd300173236af733e1e7d0eae7af4b9bc9d54a9"/>
    <w:p>
      <w:pPr>
        <w:pStyle w:val="Heading2"/>
      </w:pPr>
      <w:r>
        <w:t xml:space="preserve">Slide 9 — יעדים ומדדים · Goals &amp; KPIs by Horizon</w:t>
      </w:r>
    </w:p>
    <w:p>
      <w:pPr>
        <w:pStyle w:val="BlockText"/>
      </w:pPr>
      <w:r>
        <w:rPr>
          <w:iCs/>
          <w:i/>
        </w:rPr>
        <w:t xml:space="preserve">Guidance: Quantified targets across horizons. Mirrors the document’s KPI</w:t>
      </w:r>
      <w:r>
        <w:rPr>
          <w:iCs/>
          <w:i/>
        </w:rPr>
        <w:t xml:space="preserve"> </w:t>
      </w:r>
      <w:r>
        <w:rPr>
          <w:iCs/>
          <w:i/>
        </w:rPr>
        <w:t xml:space="preserve">appendix.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מדד /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בסיס /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T+5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</w:tbl>
    <w:bookmarkEnd w:id="29"/>
    <w:bookmarkStart w:id="30" w:name="slide-10-ניהול-סיכונים-risk-management"/>
    <w:p>
      <w:pPr>
        <w:pStyle w:val="Heading2"/>
      </w:pPr>
      <w:r>
        <w:t xml:space="preserve">Slide 10 — ניהול סיכונים · Risk Management</w:t>
      </w:r>
    </w:p>
    <w:p>
      <w:pPr>
        <w:pStyle w:val="BlockText"/>
      </w:pPr>
      <w:r>
        <w:rPr>
          <w:iCs/>
          <w:i/>
        </w:rPr>
        <w:t xml:space="preserve">Guidance: Top risks → response → owner. Mirrors §9.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סיכון /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תגובה /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בעלים /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</w:tbl>
    <w:bookmarkEnd w:id="30"/>
    <w:bookmarkStart w:id="31" w:name="slide-11-סיכום-אסטרטגי-strategic-summary"/>
    <w:p>
      <w:pPr>
        <w:pStyle w:val="Heading2"/>
      </w:pPr>
      <w:r>
        <w:t xml:space="preserve">Slide 11 — סיכום אסטרטגי · Strategic Summary</w:t>
      </w:r>
    </w:p>
    <w:p>
      <w:pPr>
        <w:pStyle w:val="BlockText"/>
      </w:pPr>
      <w:r>
        <w:rPr>
          <w:iCs/>
          <w:i/>
        </w:rPr>
        <w:t xml:space="preserve">Guidance: The required transition stated plainly + the call to execution.</w:t>
      </w:r>
      <w:r>
        <w:rPr>
          <w:iCs/>
          <w:i/>
        </w:rPr>
        <w:t xml:space="preserve"> </w:t>
      </w:r>
      <w:r>
        <w:rPr>
          <w:iCs/>
          <w:i/>
        </w:rPr>
        <w:t xml:space="preserve">Mirrors §10.</w:t>
      </w:r>
    </w:p>
    <w:p>
      <w:pPr>
        <w:pStyle w:val="FirstParagraph"/>
      </w:pPr>
      <w:r>
        <w:t xml:space="preserve">[להשלמה / TO FILL]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  <w:jc w:val="right"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  <w:jc w:val="right"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  <w:jc w:val="right"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  <w:jc w:val="right"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right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right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jc w:val="right"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jc w:val="right"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right"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  <w:jc w:val="right"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  <w:jc w:val="right"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  <w:jc w:val="right"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  <w:jc w:val="right"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  <w:jc w:val="right"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  <w:jc w:val="right"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  <w:jc w:val="right"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  <w:jc w:val="right"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  <w:jc w:val="right"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  <w:jc w:val="right"/>
    </w:pPr>
    <w:rPr>
      <w:rtl/>
      <w:rFonts w:cs="David"/>
    </w:rPr>
  </w:style>
  <w:style w:customStyle="1" w:styleId="ImageCaption" w:type="paragraph">
    <w:name w:val="Image Caption"/>
    <w:basedOn w:val="Caption"/>
    <w:pPr>
      <w:bidi/>
      <w:jc w:val="right"/>
    </w:pPr>
    <w:rPr>
      <w:rtl/>
      <w:rFonts w:cs="David"/>
    </w:rPr>
  </w:style>
  <w:style w:customStyle="1" w:styleId="Figure" w:type="paragraph">
    <w:name w:val="Figure"/>
    <w:basedOn w:val="Normal"/>
    <w:pPr>
      <w:bidi/>
      <w:jc w:val="right"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  <w:jc w:val="right"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  <w:jc w:val="right"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2026-05-28T14:17:05Z</dcterms:created>
  <dcterms:modified xsi:type="dcterms:W3CDTF">2026-05-28T14:17:05Z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