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הגדרת-תפקיד-job-role-definition"/>
    <w:p>
      <w:pPr>
        <w:pStyle w:val="Heading1"/>
        <w:bidi/>
      </w:pPr>
      <w:r>
        <w:rPr>
          <w:rtl/>
        </w:rPr>
        <w:t xml:space="preserve">הגדרת תפקיד · Job / Role Definition</w:t>
      </w:r>
    </w:p>
    <w:p>
      <w:pPr>
        <w:pStyle w:val="FirstParagraph"/>
        <w:bidi/>
      </w:pPr>
      <w:r>
        <w:rPr>
          <w:rtl/>
        </w:rPr>
        <w:t xml:space="preserve">מסמך זה מגדיר תפקיד בודד בחברה. מלאו את השדות בקו תחתון. החלקים 1–2 הם ליבת המסמך (לכל תפקיד); החלקים 3–6 הם הרחבות אופציונליות — השאירו את הרלוונטי ומחקו את היתר.</w:t>
      </w:r>
    </w:p>
    <w:p>
      <w:pPr>
        <w:pStyle w:val="BodyText"/>
        <w:bidi/>
      </w:pPr>
      <w:r>
        <w:rPr>
          <w:bCs/>
          <w:b/>
          <w:rtl/>
        </w:rPr>
        <w:t xml:space="preserve">שם התפקיד / Role title</w:t>
      </w:r>
      <w:r>
        <w:rPr>
          <w:rtl/>
        </w:rPr>
        <w:t xml:space="preserve"> </w:t>
      </w:r>
      <w:r>
        <w:rPr>
          <w:rtl/>
        </w:rPr>
        <w:t xml:space="preserve">— התואר הרשמי (לדוגמה: סמנכ”ל כספים)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מיצוב התפקיד במשפט / Positioning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הזרוע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או הפונקציה שהתפקיד מוביל, בשורה אחת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כפיפות / Reports to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כפופים ישירים / Direct reports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חטיבה / Division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תאריך / Date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ייעוד-התפקיד-role-purpose"/>
    <w:p>
      <w:pPr>
        <w:pStyle w:val="Heading2"/>
        <w:bidi/>
      </w:pPr>
      <w:r>
        <w:rPr>
          <w:rtl/>
        </w:rPr>
        <w:t xml:space="preserve">1. ייעוד התפקיד · Role Purpose</w:t>
      </w:r>
    </w:p>
    <w:p>
      <w:pPr>
        <w:pStyle w:val="FirstParagraph"/>
        <w:bidi/>
      </w:pPr>
      <w:r>
        <w:rPr>
          <w:rtl/>
        </w:rPr>
        <w:t xml:space="preserve">מה למלא: 2–3 פסקאות קצרות המתארות את המנדט — מה התפקיד מחזיק מקצה לקצה, היקף האחריות, עם מי הוא עובד בשיתוף אסטרטגי, ולפי איזה סטנדרט הוא נמדד. כתבו מנדט, לא רשימת משימות (המשימות נכנסות בחלק 2).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2" w:name="X121f918db49bcedc00c11464f237d8c82fb8d29"/>
    <w:p>
      <w:pPr>
        <w:pStyle w:val="Heading2"/>
        <w:bidi/>
      </w:pPr>
      <w:r>
        <w:rPr>
          <w:rtl/>
        </w:rPr>
        <w:t xml:space="preserve">2. תחומי אחריות מרכזיים · Key Responsibility Areas</w:t>
      </w:r>
    </w:p>
    <w:p>
      <w:pPr>
        <w:pStyle w:val="FirstParagraph"/>
        <w:bidi/>
      </w:pPr>
      <w:r>
        <w:rPr>
          <w:rtl/>
        </w:rPr>
        <w:t xml:space="preserve">מה למלא: זהו לב המסמך. קבצו את האחריות תחת כותרות-תחום ברורות (בדרך כלל 4–8 תחומים). תחת כל תחום — מטלות קונקרטיות שאפשר להחזיק בהן בעלות. שכפלו את הבלוק לכל תחום נוסף.</w:t>
      </w:r>
    </w:p>
    <w:bookmarkStart w:id="21" w:name="תחום-אחריות-responsibility-area"/>
    <w:p>
      <w:pPr>
        <w:pStyle w:val="Heading3"/>
        <w:bidi/>
      </w:pPr>
      <w:r>
        <w:rPr>
          <w:rtl/>
        </w:rPr>
        <w:t xml:space="preserve">תחום אחריות / Responsibility area:</w:t>
      </w:r>
    </w:p>
    <w:p>
      <w:pPr>
        <w:pStyle w:val="FirstParagraph"/>
        <w:bidi/>
      </w:pPr>
      <w:r>
        <w:rPr>
          <w:bCs/>
          <w:b/>
          <w:rtl/>
        </w:rPr>
        <w:t xml:space="preserve">שם התחום / Area name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מטלות / Duties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תחום אחריות נוסף.)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End w:id="22"/>
    <w:bookmarkStart w:id="23" w:name="X3764d40f020fd9965432ebd92f5fe054eed12e2"/>
    <w:p>
      <w:pPr>
        <w:pStyle w:val="Heading2"/>
        <w:bidi/>
      </w:pPr>
      <w:r>
        <w:rPr>
          <w:rtl/>
        </w:rPr>
        <w:t xml:space="preserve">3. ממשקים מרכזיים · Key Interfaces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גורמים פנימיים וחיצוניים שאיתם התפקיד עובד באופן קבוע, ומטרת כל ממשק.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גורם / Party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פנימי/חיצוני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מטרת הממשק / Purpose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X264f2a85f389ed5fcb578865706e7a33efb0267"/>
    <w:p>
      <w:pPr>
        <w:pStyle w:val="Heading2"/>
        <w:bidi/>
      </w:pPr>
      <w:r>
        <w:rPr>
          <w:rtl/>
        </w:rPr>
        <w:t xml:space="preserve">4. מדדי הצלחה · Success Metrics / KPIs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כיצד נמדדת ההצלחה בתפקיד. כל מדד עם יעד ותדירות. קשרו לתבנית ה-KPI.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4"/>
    <w:bookmarkStart w:id="25" w:name="X2baefc0432ef5e3db217b0c8b3a469a943d7b9b"/>
    <w:p>
      <w:pPr>
        <w:pStyle w:val="Heading2"/>
        <w:bidi/>
      </w:pPr>
      <w:r>
        <w:rPr>
          <w:rtl/>
        </w:rPr>
        <w:t xml:space="preserve">5. כישורים ודרישות · Qualifications &amp; Requirements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השכלה, ניסיון מקצועי, מומחיות תחומית וכישורי ליבה. הפרידו בין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חובה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ל”יתרון”.</w:t>
      </w:r>
    </w:p>
    <w:p>
      <w:pPr>
        <w:pStyle w:val="BodyText"/>
        <w:bidi/>
      </w:pPr>
      <w:r>
        <w:rPr>
          <w:bCs/>
          <w:b/>
          <w:rtl/>
        </w:rPr>
        <w:t xml:space="preserve">חובה / Required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יתרון / Advantage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5"/>
    <w:bookmarkStart w:id="26" w:name="X6203ab254b8217d8f753e886888711d27cd507a"/>
    <w:p>
      <w:pPr>
        <w:pStyle w:val="Heading2"/>
        <w:bidi/>
      </w:pPr>
      <w:r>
        <w:rPr>
          <w:rtl/>
        </w:rPr>
        <w:t xml:space="preserve">6. סמכויות וגבולות החלטה · Authority &amp; Decision Boundaries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rtl/>
        </w:rPr>
        <w:t xml:space="preserve">מה למלא: מה בעל התפקיד מחליט לבד, על מה הוא ממליץ, ומה הוא מסלים כלפי מעלה.</w:t>
      </w:r>
    </w:p>
    <w:p>
      <w:pPr>
        <w:pStyle w:val="BodyText"/>
        <w:bidi/>
      </w:pPr>
      <w:r>
        <w:rPr>
          <w:bCs/>
          <w:b/>
          <w:rtl/>
        </w:rPr>
        <w:t xml:space="preserve">מחליט עצמאית / Decides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ממליץ / Recommends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מסלים / Escalates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</w:p>
    <w:bookmarkEnd w:id="26"/>
    <w:bookmarkEnd w:id="27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ascii="David" w:cs="David" w:hAnsi="David"/>
      <w:sz w:val="18"/>
      <w:szCs w:val="18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ascii="David" w:cs="David" w:hAnsi="David"/>
      <w:sz w:val="18"/>
      <w:szCs w:val="18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ascii="David" w:cs="David" w:hAnsi="David"/>
      <w:sz w:val="18"/>
      <w:szCs w:val="18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ascii="David" w:cs="David" w:hAnsi="David"/>
      <w:sz w:val="18"/>
      <w:szCs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themeShade="B5" w:val="345A8A"/>
      <w:sz w:val="22"/>
      <w:szCs w:val="22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22"/>
      <w:szCs w:val="22"/>
      <w:rtl/>
      <w:rFonts w:ascii="David" w:cs="David" w:hAnsi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ascii="David" w:cs="David" w:hAnsi="David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2"/>
      <w:szCs w:val="22"/>
      <w:b/>
      <w:color w:val="345A8A"/>
      &gt;
      <w:rtl/>
      <w:rFonts w:ascii="David" w:cs="David" w:hAnsi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18"/>
      <w:szCs w:val="18"/>
      <w:rtl/>
      <w:rFonts w:ascii="David" w:cs="David" w:hAnsi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ascii="David" w:cs="David" w:hAnsi="David"/>
      <w:sz w:val="18"/>
      <w:szCs w:val="1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2"/>
      <w:szCs w:val="2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20"/>
      <w:szCs w:val="20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="David" w:asciiTheme="majorHAnsi" w:cs="David" w:cstheme="majorBidi" w:eastAsiaTheme="majorEastAsia" w:hAnsi="David" w:hAnsiTheme="majorHAnsi"/>
      <w:b/>
      <w:bCs/>
      <w:color w:themeColor="accent1" w:val="4F81BD"/>
      <w:sz w:val="18"/>
      <w:szCs w:val="18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="David" w:asciiTheme="majorHAnsi" w:cs="David" w:cstheme="majorBidi" w:eastAsiaTheme="majorEastAsia" w:hAnsi="David" w:hAnsiTheme="majorHAnsi"/>
      <w:i/>
      <w:bCs/>
      <w:color w:themeColor="accent1" w:val="4F81BD"/>
      <w:sz w:val="18"/>
      <w:szCs w:val="18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="David" w:asciiTheme="majorHAnsi" w:cs="David" w:cstheme="majorBidi" w:eastAsiaTheme="majorEastAsia" w:hAnsi="David" w:hAnsiTheme="majorHAnsi"/>
      <w:iCs/>
      <w:color w:themeColor="accent1" w:val="4F81BD"/>
      <w:sz w:val="18"/>
      <w:szCs w:val="18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="David" w:asciiTheme="majorHAnsi" w:cs="David" w:cstheme="majorBidi" w:eastAsiaTheme="majorEastAsia" w:hAnsi="David" w:hAnsiTheme="majorHAnsi"/>
      <w:color w:themeColor="accent1" w:val="4F81BD"/>
      <w:sz w:val="18"/>
      <w:szCs w:val="18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ascii="David" w:cs="David" w:hAnsi="David"/>
      <w:sz w:val="18"/>
      <w:szCs w:val="1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ascii="David" w:cs="David" w:hAnsi="David"/>
      <w:sz w:val="18"/>
      <w:szCs w:val="18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ascii="David" w:cs="David" w:hAnsi="David"/>
      <w:sz w:val="18"/>
      <w:szCs w:val="18"/>
    </w:rPr>
  </w:style>
  <w:style w:customStyle="1" w:styleId="Definition" w:type="paragraph">
    <w:name w:val="Definition"/>
    <w:basedOn w:val="Normal"/>
    <w:pPr>
      <w:bidi/>
    </w:pPr>
    <w:rPr>
      <w:rtl/>
      <w:rFonts w:ascii="David" w:cs="David" w:hAnsi="David"/>
      <w:sz w:val="18"/>
      <w:szCs w:val="18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ascii="David" w:cs="David" w:hAnsi="David"/>
      <w:sz w:val="18"/>
      <w:szCs w:val="18"/>
    </w:rPr>
  </w:style>
  <w:style w:customStyle="1" w:styleId="TableCaption" w:type="paragraph">
    <w:name w:val="Table Caption"/>
    <w:basedOn w:val="Caption"/>
    <w:pPr>
      <w:keepNext/>
      <w:bidi/>
    </w:pPr>
    <w:rPr>
      <w:rtl/>
      <w:rFonts w:ascii="David" w:cs="David" w:hAnsi="David"/>
      <w:sz w:val="18"/>
      <w:szCs w:val="18"/>
    </w:rPr>
  </w:style>
  <w:style w:customStyle="1" w:styleId="ImageCaption" w:type="paragraph">
    <w:name w:val="Image Caption"/>
    <w:basedOn w:val="Caption"/>
    <w:pPr>
      <w:bidi/>
    </w:pPr>
    <w:rPr>
      <w:rtl/>
      <w:rFonts w:ascii="David" w:cs="David" w:hAnsi="David"/>
      <w:sz w:val="18"/>
      <w:szCs w:val="18"/>
    </w:rPr>
  </w:style>
  <w:style w:customStyle="1" w:styleId="Figure" w:type="paragraph">
    <w:name w:val="Figure"/>
    <w:basedOn w:val="Normal"/>
    <w:pPr>
      <w:bidi/>
    </w:pPr>
    <w:rPr>
      <w:rtl/>
      <w:rFonts w:ascii="David" w:cs="David" w:hAnsi="David"/>
      <w:sz w:val="18"/>
      <w:szCs w:val="18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ascii="David" w:cs="David" w:hAnsi="David"/>
      <w:sz w:val="18"/>
      <w:szCs w:val="18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="David" w:asciiTheme="majorHAnsi" w:cs="David" w:cstheme="majorBidi" w:eastAsiaTheme="majorEastAsia" w:hAnsi="David" w:hAnsiTheme="majorHAnsi"/>
      <w:b w:val="0"/>
      <w:bCs w:val="0"/>
      <w:color w:themeColor="accent1" w:themeShade="BF" w:val="365F91"/>
      <w:rtl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2026-05-28T15:23:27Z</dcterms:created>
  <dcterms:modified xsi:type="dcterms:W3CDTF">2026-05-28T15:23:27Z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