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מצגת-אסטרטגית-strategy-deck"/>
    <w:p>
      <w:pPr>
        <w:pStyle w:val="Heading1"/>
        <w:bidi/>
      </w:pPr>
      <w:r>
        <w:rPr>
          <w:rtl/>
        </w:rPr>
        <w:t xml:space="preserve">מצגת אסטרטגית · Strategy Deck</w:t>
      </w:r>
    </w:p>
    <w:p>
      <w:pPr>
        <w:pStyle w:val="FirstParagraph"/>
        <w:bidi/>
      </w:pPr>
      <w:r>
        <w:rPr>
          <w:rtl/>
        </w:rPr>
        <w:t xml:space="preserve">זוהי הגרסה המוצגת לדירקטוריון של מסמך האסטרטגיה. כל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שקופית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היא נושא אחד. שמרו על טקסט קצר וממוקד (כותרות + מספרים, לא פסקאות). מלאו את השדות בקו תחתון.</w:t>
      </w:r>
    </w:p>
    <w:p>
      <w:pPr>
        <w:pStyle w:val="BodyText"/>
        <w:bidi/>
      </w:pPr>
      <w:r>
        <w:rPr>
          <w:bCs/>
          <w:b/>
          <w:rtl/>
        </w:rPr>
        <w:t xml:space="preserve">שם החברה / Company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טווח / Horizon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קהל יעד / Audience:</w:t>
      </w:r>
      <w:r>
        <w:rPr>
          <w:rtl/>
        </w:rPr>
        <w:t xml:space="preserve"> </w:t>
      </w:r>
      <w:r>
        <w:rPr>
          <w:rtl/>
        </w:rPr>
        <w:t xml:space="preserve">דירקטוריון והנהלה ·</w:t>
      </w:r>
      <w:r>
        <w:rPr>
          <w:rtl/>
        </w:rPr>
        <w:t xml:space="preserve"> </w:t>
      </w:r>
      <w:r>
        <w:rPr>
          <w:bCs/>
          <w:b/>
          <w:rtl/>
        </w:rPr>
        <w:t xml:space="preserve">סיווג:</w:t>
      </w:r>
      <w:r>
        <w:rPr>
          <w:rtl/>
        </w:rPr>
        <w:t xml:space="preserve"> </w:t>
      </w:r>
      <w:r>
        <w:rPr>
          <w:rtl/>
        </w:rPr>
        <w:t xml:space="preserve">חסוי (Confidential)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0" w:name="שקופית-0-שער-cover"/>
    <w:p>
      <w:pPr>
        <w:pStyle w:val="Heading2"/>
        <w:bidi/>
      </w:pPr>
      <w:r>
        <w:rPr>
          <w:rtl/>
        </w:rPr>
        <w:t xml:space="preserve">שקופית 0 — שער · Cover</w:t>
      </w:r>
    </w:p>
    <w:p>
      <w:pPr>
        <w:pStyle w:val="FirstParagraph"/>
        <w:bidi/>
      </w:pPr>
      <w:r>
        <w:rPr>
          <w:rtl/>
        </w:rPr>
        <w:t xml:space="preserve">מה למלא: שם החברה, כותרת התכנית, טווח השנים, תאריך, ומשפט יעד-על אחד (לדוגמה יעד NOI או יעד שווי שוק).</w:t>
      </w:r>
    </w:p>
    <w:p>
      <w:pPr>
        <w:pStyle w:val="BodyText"/>
        <w:bidi/>
      </w:pPr>
      <w:r>
        <w:rPr>
          <w:bCs/>
          <w:b/>
          <w:rtl/>
        </w:rPr>
        <w:t xml:space="preserve">כותרת התכנית / Plan title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יעד-על / Headline target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0"/>
    <w:bookmarkStart w:id="21" w:name="שקופית-1-תוכן-table-of-contents"/>
    <w:p>
      <w:pPr>
        <w:pStyle w:val="Heading2"/>
        <w:bidi/>
      </w:pPr>
      <w:r>
        <w:rPr>
          <w:rtl/>
        </w:rPr>
        <w:t xml:space="preserve">שקופית 1 — תוכן · Table of Contents</w:t>
      </w:r>
    </w:p>
    <w:p>
      <w:pPr>
        <w:pStyle w:val="FirstParagraph"/>
        <w:bidi/>
      </w:pPr>
      <w:r>
        <w:rPr>
          <w:rtl/>
        </w:rPr>
        <w:t xml:space="preserve">מה למלא: רשימת הפרקים של הסיפור האסטרטגי (עד ~10 פרקים).</w:t>
      </w:r>
    </w:p>
    <w:p>
      <w:pPr>
        <w:pStyle w:val="BodyText"/>
        <w:bidi/>
      </w:pPr>
      <w:r>
        <w:rPr>
          <w:rtl/>
        </w:rPr>
        <w:t xml:space="preserve">מבנה מוצע: תקציר מנהלים · מי אנחנו · האבחנה האסטרטגית · עקרון המיקוד · צירים אסטרטגיים · ניהול בסיס התזרים · סדרי עדיפויות · יעדים ומדדים · ניהול סיכונים · סיכום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1"/>
    <w:bookmarkStart w:id="22" w:name="שקופית-2-תקציר-מנהלים-executive-summary"/>
    <w:p>
      <w:pPr>
        <w:pStyle w:val="Heading2"/>
        <w:bidi/>
      </w:pPr>
      <w:r>
        <w:rPr>
          <w:rtl/>
        </w:rPr>
        <w:t xml:space="preserve">שקופית 2 — תקציר מנהלים · Executive Summary</w:t>
      </w:r>
    </w:p>
    <w:p>
      <w:pPr>
        <w:pStyle w:val="FirstParagraph"/>
        <w:bidi/>
      </w:pPr>
      <w:r>
        <w:rPr>
          <w:rtl/>
        </w:rPr>
        <w:t xml:space="preserve">מה למלא: נקודת המוצא והאמירה האסטרטגית המרכזית, ב-3–5 נקודות: היכן ניצבת החברה, מהו הפער המרכזי, ומהי האמירה / המעבר הנדרש.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2"/>
    <w:bookmarkStart w:id="23" w:name="שקופית-3-מי-אנחנו-who-we-are"/>
    <w:p>
      <w:pPr>
        <w:pStyle w:val="Heading2"/>
        <w:bidi/>
      </w:pPr>
      <w:r>
        <w:rPr>
          <w:rtl/>
        </w:rPr>
        <w:t xml:space="preserve">שקופית 3 — מי אנחנו · Who We Are</w:t>
      </w:r>
    </w:p>
    <w:p>
      <w:pPr>
        <w:pStyle w:val="FirstParagraph"/>
        <w:bidi/>
      </w:pPr>
      <w:r>
        <w:rPr>
          <w:rtl/>
        </w:rPr>
        <w:t xml:space="preserve">מה למלא: תמונת מצב מתומצתת — פורטפוליו ומצב פיננסי. מלאו את הטבלה ואת שורת הסיכום הפיננסי.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תחום / Segment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שווי / Value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NOI / הכנסה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תפוסה / Occupancy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</w:pPr>
      <w:r>
        <w:rPr>
          <w:bCs/>
          <w:b/>
          <w:rtl/>
        </w:rPr>
        <w:t xml:space="preserve">סיכום פיננסי (הכנסות · NOI · הון עצמי · מינוף) / Financial snapshot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3"/>
    <w:bookmarkStart w:id="24" w:name="X1a60a100a6dc423c8a9867fae2a38e2a5a8cc30"/>
    <w:p>
      <w:pPr>
        <w:pStyle w:val="Heading2"/>
        <w:bidi/>
      </w:pPr>
      <w:r>
        <w:rPr>
          <w:rtl/>
        </w:rPr>
        <w:t xml:space="preserve">שקופית 4 — האבחנה האסטרטגית · Strategic Diagnosis</w:t>
      </w:r>
    </w:p>
    <w:p>
      <w:pPr>
        <w:pStyle w:val="FirstParagraph"/>
        <w:bidi/>
      </w:pPr>
      <w:r>
        <w:rPr>
          <w:rtl/>
        </w:rPr>
        <w:t xml:space="preserve">מה למלא: היכן ניצבת החברה ביחס לשוק ומהו הפער המדויק, ב-3–4 נקודות חדות. השוו למתחרים בעלי שם.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4"/>
    <w:bookmarkStart w:id="25" w:name="X10da6229ba255bc9a48113361a15efdfd8025d5"/>
    <w:p>
      <w:pPr>
        <w:pStyle w:val="Heading2"/>
        <w:bidi/>
      </w:pPr>
      <w:r>
        <w:rPr>
          <w:rtl/>
        </w:rPr>
        <w:t xml:space="preserve">שקופית 5 — עקרון המיקוד · The Focus Principle</w:t>
      </w:r>
    </w:p>
    <w:p>
      <w:pPr>
        <w:pStyle w:val="FirstParagraph"/>
        <w:bidi/>
      </w:pPr>
      <w:r>
        <w:rPr>
          <w:rtl/>
        </w:rPr>
        <w:t xml:space="preserve">מה למלא: ממה החברה תימנע (הוויתורים האסטרטגיים), ולצד כל ויתור — הסיבה בקצרה.</w:t>
      </w:r>
    </w:p>
    <w:p>
      <w:pPr>
        <w:pStyle w:val="BodyText"/>
        <w:bidi/>
      </w:pPr>
      <w:r>
        <w:rPr>
          <w:bCs/>
          <w:b/>
          <w:rtl/>
        </w:rPr>
        <w:t xml:space="preserve">לא נעשה / We will not — סיבה / Reason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5"/>
    <w:bookmarkStart w:id="26" w:name="X574ec5e422ddd8beaa8bb86c58dd295ab3e57d9"/>
    <w:p>
      <w:pPr>
        <w:pStyle w:val="Heading2"/>
        <w:bidi/>
      </w:pPr>
      <w:r>
        <w:rPr>
          <w:rtl/>
        </w:rPr>
        <w:t xml:space="preserve">שקופית 6 — צירים אסטרטגיים · Strategic Axes / Growth Engines</w:t>
      </w:r>
    </w:p>
    <w:p>
      <w:pPr>
        <w:pStyle w:val="FirstParagraph"/>
        <w:bidi/>
      </w:pPr>
      <w:r>
        <w:rPr>
          <w:rtl/>
        </w:rPr>
        <w:t xml:space="preserve">מה למלא: מנועי הצמיחה. לכל ציר — ההזדמנות ונתיב הכניסה בקצרה.</w:t>
      </w:r>
    </w:p>
    <w:p>
      <w:pPr>
        <w:pStyle w:val="BodyText"/>
        <w:bidi/>
      </w:pPr>
      <w:r>
        <w:rPr>
          <w:bCs/>
          <w:b/>
          <w:rtl/>
        </w:rPr>
        <w:t xml:space="preserve">ציר 1 / Axis 1 — הזדמנות + נתיב כניסה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ציר 2 / Axis 2 — הזדמנות + נתיב כניסה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ציר 3 / Axis 3 — הזדמנות + נתיב כניסה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6"/>
    <w:bookmarkStart w:id="27" w:name="X1a786919ad8eeeef539fb144a303b110f021628"/>
    <w:p>
      <w:pPr>
        <w:pStyle w:val="Heading2"/>
        <w:bidi/>
      </w:pPr>
      <w:r>
        <w:rPr>
          <w:rtl/>
        </w:rPr>
        <w:t xml:space="preserve">שקופית 7 — ניהול בסיס התזרים · Managing the Cash-Flow Base</w:t>
      </w:r>
    </w:p>
    <w:p>
      <w:pPr>
        <w:pStyle w:val="FirstParagraph"/>
        <w:bidi/>
      </w:pPr>
      <w:r>
        <w:rPr>
          <w:rtl/>
        </w:rPr>
        <w:t xml:space="preserve">מה למלא: כיצד מנוהל הבסיס הקיים כדי לממן את הצמיחה. לכל תחום מהותי — סטטוס ופעולה.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7"/>
    <w:bookmarkStart w:id="28" w:name="X7d30506438bb9ba9636efaa213ab4e13bd9cff8"/>
    <w:p>
      <w:pPr>
        <w:pStyle w:val="Heading2"/>
        <w:bidi/>
      </w:pPr>
      <w:r>
        <w:rPr>
          <w:rtl/>
        </w:rPr>
        <w:t xml:space="preserve">שקופית 8 — סדרי עדיפויות · Year-One Priorities</w:t>
      </w:r>
    </w:p>
    <w:p>
      <w:pPr>
        <w:pStyle w:val="FirstParagraph"/>
        <w:bidi/>
      </w:pPr>
      <w:r>
        <w:rPr>
          <w:rtl/>
        </w:rPr>
        <w:t xml:space="preserve">מה למלא: מהלכי שנת ההפעלה הראשונה — מה קורה קודם, מי הבעלים, ועד מתי.</w:t>
      </w:r>
    </w:p>
    <w:p>
      <w:pPr>
        <w:pStyle w:val="BodyText"/>
        <w:bidi/>
      </w:pPr>
      <w:r>
        <w:rPr>
          <w:bCs/>
          <w:b/>
          <w:rtl/>
        </w:rPr>
        <w:t xml:space="preserve">עדיפות / Priority — בעלים — עד מתי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8"/>
    <w:bookmarkStart w:id="29" w:name="X05acf995313604c2d2284cb0a8aaaf21eac5dfb"/>
    <w:p>
      <w:pPr>
        <w:pStyle w:val="Heading2"/>
        <w:bidi/>
      </w:pPr>
      <w:r>
        <w:rPr>
          <w:rtl/>
        </w:rPr>
        <w:t xml:space="preserve">שקופית 9 — יעדים ומדדים · Goals &amp; KPIs by Horizon</w:t>
      </w:r>
    </w:p>
    <w:p>
      <w:pPr>
        <w:pStyle w:val="FirstParagraph"/>
        <w:bidi/>
      </w:pPr>
      <w:r>
        <w:rPr>
          <w:rtl/>
        </w:rPr>
        <w:t xml:space="preserve">מה למלא: יעדים כמותיים לאורך אופקי זמן.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מדד / Metric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בסיס / Baseline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T+2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T+5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9"/>
    <w:bookmarkStart w:id="30" w:name="שקופית-10-ניהול-סיכונים-risk-management"/>
    <w:p>
      <w:pPr>
        <w:pStyle w:val="Heading2"/>
        <w:bidi/>
      </w:pPr>
      <w:r>
        <w:rPr>
          <w:rtl/>
        </w:rPr>
        <w:t xml:space="preserve">שקופית 10 — ניהול סיכונים · Risk Management</w:t>
      </w:r>
    </w:p>
    <w:p>
      <w:pPr>
        <w:pStyle w:val="FirstParagraph"/>
        <w:bidi/>
      </w:pPr>
      <w:r>
        <w:rPr>
          <w:rtl/>
        </w:rPr>
        <w:t xml:space="preserve">מה למלא: הסיכונים המרכזיים — לכל אחד תגובה ובעלים.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סיכון / Risk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תגובה / Response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בעלים / Owner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0"/>
    <w:bookmarkStart w:id="31" w:name="X827288abe43f60d7af1e0a236ec4b3dd97bbccb"/>
    <w:p>
      <w:pPr>
        <w:pStyle w:val="Heading2"/>
        <w:bidi/>
      </w:pPr>
      <w:r>
        <w:rPr>
          <w:rtl/>
        </w:rPr>
        <w:t xml:space="preserve">שקופית 11 — סיכום אסטרטגי · Strategic Summary</w:t>
      </w:r>
    </w:p>
    <w:p>
      <w:pPr>
        <w:pStyle w:val="FirstParagraph"/>
        <w:bidi/>
      </w:pPr>
      <w:r>
        <w:rPr>
          <w:rtl/>
        </w:rPr>
        <w:t xml:space="preserve">מה למלא: המעבר הנדרש במשפט ברור + קריאה לביצוע.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bookmarkEnd w:id="31"/>
    <w:bookmarkEnd w:id="32"/>
    <w:sectPr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tl/>
      <w:rFonts w:ascii="David" w:cs="David" w:hAnsi="David"/>
      <w:sz w:val="18"/>
      <w:szCs w:val="18"/>
    </w:rPr>
  </w:style>
  <w:style w:styleId="BodyText" w:type="paragraph">
    <w:name w:val="Body Text"/>
    <w:basedOn w:val="Normal"/>
    <w:link w:val="BodyTextChar"/>
    <w:pPr>
      <w:spacing w:after="180" w:before="180"/>
      <w:bidi/>
    </w:pPr>
    <w:qFormat/>
    <w:rPr>
      <w:rtl/>
      <w:rFonts w:ascii="David" w:cs="David" w:hAnsi="David"/>
      <w:sz w:val="18"/>
      <w:szCs w:val="18"/>
    </w:rPr>
  </w:style>
  <w:style w:customStyle="1" w:styleId="FirstParagraph" w:type="paragraph">
    <w:name w:val="First Paragraph"/>
    <w:basedOn w:val="BodyText"/>
    <w:next w:val="BodyText"/>
    <w:qFormat/>
    <w:pPr>
      <w:bidi/>
    </w:pPr>
    <w:rPr>
      <w:rtl/>
      <w:rFonts w:ascii="David" w:cs="David" w:hAnsi="David"/>
      <w:sz w:val="18"/>
      <w:szCs w:val="18"/>
    </w:rPr>
  </w:style>
  <w:style w:customStyle="1" w:styleId="Compact" w:type="paragraph">
    <w:name w:val="Compact"/>
    <w:basedOn w:val="BodyText"/>
    <w:qFormat/>
    <w:pPr>
      <w:spacing w:after="36" w:before="36"/>
      <w:bidi/>
    </w:pPr>
    <w:rPr>
      <w:rtl/>
      <w:rFonts w:ascii="David" w:cs="David" w:hAnsi="David"/>
      <w:sz w:val="18"/>
      <w:szCs w:val="1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bidi/>
    </w:pPr>
    <w:rPr>
      <w:rFonts w:ascii="David" w:asciiTheme="majorHAnsi" w:cs="David" w:cstheme="majorBidi" w:eastAsiaTheme="majorEastAsia" w:hAnsi="David" w:hAnsiTheme="majorHAnsi"/>
      <w:b/>
      <w:bCs/>
      <w:color w:themeColor="accent1" w:themeShade="B5" w:val="345A8A"/>
      <w:sz w:val="22"/>
      <w:szCs w:val="22"/>
      <w:rtl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bidi/>
    </w:pPr>
    <w:rPr>
      <w:sz w:val="22"/>
      <w:szCs w:val="22"/>
      <w:rtl/>
      <w:rFonts w:ascii="David" w:cs="David" w:hAnsi="David"/>
    </w:rPr>
  </w:style>
  <w:style w:customStyle="1" w:styleId="Author" w:type="paragraph">
    <w:name w:val="Author"/>
    <w:next w:val="BodyText"/>
    <w:qFormat/>
    <w:pPr>
      <w:keepNext/>
      <w:keepLines/>
      <w:bidi/>
    </w:pPr>
    <w:rPr>
      <w:rtl/>
      <w:rFonts w:ascii="David" w:cs="David" w:hAnsi="David"/>
      <w:sz w:val="18"/>
      <w:szCs w:val="18"/>
    </w:rPr>
  </w:style>
  <w:style w:styleId="Date" w:type="paragraph">
    <w:name w:val="Date"/>
    <w:next w:val="BodyText"/>
    <w:qFormat/>
    <w:pPr>
      <w:keepNext/>
      <w:keepLines/>
      <w:bidi/>
    </w:pPr>
    <w:rPr>
      <w:rtl/>
      <w:rFonts w:ascii="David" w:cs="David" w:hAnsi="David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bidi/>
    </w:pPr>
    <w:rPr>
      <w:sz w:val="22"/>
      <w:szCs w:val="22"/>
      <w:b/>
      <w:color w:val="345A8A"/>
      &gt;
      <w:rtl/>
      <w:rFonts w:ascii="David" w:cs="David" w:hAnsi="David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/>
    </w:pPr>
    <w:rPr>
      <w:sz w:val="18"/>
      <w:szCs w:val="18"/>
      <w:rtl/>
      <w:rFonts w:ascii="David" w:cs="David" w:hAnsi="David"/>
    </w:rPr>
  </w:style>
  <w:style w:styleId="Bibliography" w:type="paragraph">
    <w:name w:val="Bibliography"/>
    <w:basedOn w:val="Normal"/>
    <w:next w:val="Bibliography"/>
    <w:qFormat/>
    <w:pPr>
      <w:bidi/>
    </w:pPr>
    <w:rPr>
      <w:rtl/>
      <w:rFonts w:ascii="David" w:cs="David" w:hAnsi="David"/>
      <w:sz w:val="18"/>
      <w:szCs w:val="18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/>
    </w:pPr>
    <w:rPr>
      <w:rFonts w:ascii="David" w:asciiTheme="majorHAnsi" w:cs="David" w:cstheme="majorBidi" w:eastAsiaTheme="majorEastAsia" w:hAnsi="David" w:hAnsiTheme="majorHAnsi"/>
      <w:b/>
      <w:bCs/>
      <w:color w:themeColor="accent1" w:val="4F81BD"/>
      <w:sz w:val="22"/>
      <w:szCs w:val="22"/>
      <w:rtl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/>
    </w:pPr>
    <w:rPr>
      <w:rFonts w:ascii="David" w:asciiTheme="majorHAnsi" w:cs="David" w:cstheme="majorBidi" w:eastAsiaTheme="majorEastAsia" w:hAnsi="David" w:hAnsiTheme="majorHAnsi"/>
      <w:b/>
      <w:bCs/>
      <w:color w:themeColor="accent1" w:val="4F81BD"/>
      <w:sz w:val="20"/>
      <w:szCs w:val="20"/>
      <w:rtl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/>
    </w:pPr>
    <w:rPr>
      <w:rFonts w:ascii="David" w:asciiTheme="majorHAnsi" w:cs="David" w:cstheme="majorBidi" w:eastAsiaTheme="majorEastAsia" w:hAnsi="David" w:hAnsiTheme="majorHAnsi"/>
      <w:b/>
      <w:bCs/>
      <w:color w:themeColor="accent1" w:val="4F81BD"/>
      <w:sz w:val="18"/>
      <w:szCs w:val="18"/>
      <w:rtl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/>
    </w:pPr>
    <w:rPr>
      <w:rFonts w:ascii="David" w:asciiTheme="majorHAnsi" w:cs="David" w:cstheme="majorBidi" w:eastAsiaTheme="majorEastAsia" w:hAnsi="David" w:hAnsiTheme="majorHAnsi"/>
      <w:i/>
      <w:bCs/>
      <w:color w:themeColor="accent1" w:val="4F81BD"/>
      <w:sz w:val="18"/>
      <w:szCs w:val="18"/>
      <w:rtl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/>
    </w:pPr>
    <w:rPr>
      <w:rFonts w:ascii="David" w:asciiTheme="majorHAnsi" w:cs="David" w:cstheme="majorBidi" w:eastAsiaTheme="majorEastAsia" w:hAnsi="David" w:hAnsiTheme="majorHAnsi"/>
      <w:iCs/>
      <w:color w:themeColor="accent1" w:val="4F81BD"/>
      <w:sz w:val="18"/>
      <w:szCs w:val="18"/>
      <w:rtl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/>
    </w:pPr>
    <w:rPr>
      <w:rFonts w:ascii="David" w:asciiTheme="majorHAnsi" w:cs="David" w:cstheme="majorBidi" w:eastAsiaTheme="majorEastAsia" w:hAnsi="David" w:hAnsiTheme="majorHAnsi"/>
      <w:color w:themeColor="accent1" w:val="4F81BD"/>
      <w:sz w:val="18"/>
      <w:szCs w:val="18"/>
      <w:rtl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/>
    </w:pPr>
    <w:rPr>
      <w:rFonts w:ascii="David" w:asciiTheme="majorHAnsi" w:cs="David" w:cstheme="majorBidi" w:eastAsiaTheme="majorEastAsia" w:hAnsi="David" w:hAnsiTheme="majorHAnsi"/>
      <w:color w:themeColor="accent1" w:val="4F81BD"/>
      <w:sz w:val="18"/>
      <w:szCs w:val="18"/>
      <w:rtl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/>
    </w:pPr>
    <w:rPr>
      <w:rFonts w:ascii="David" w:asciiTheme="majorHAnsi" w:cs="David" w:cstheme="majorBidi" w:eastAsiaTheme="majorEastAsia" w:hAnsi="David" w:hAnsiTheme="majorHAnsi"/>
      <w:color w:themeColor="accent1" w:val="4F81BD"/>
      <w:sz w:val="18"/>
      <w:szCs w:val="18"/>
      <w:rtl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/>
    </w:pPr>
    <w:rPr>
      <w:rFonts w:ascii="David" w:asciiTheme="majorHAnsi" w:cs="David" w:cstheme="majorBidi" w:eastAsiaTheme="majorEastAsia" w:hAnsi="David" w:hAnsiTheme="majorHAnsi"/>
      <w:color w:themeColor="accent1" w:val="4F81BD"/>
      <w:sz w:val="18"/>
      <w:szCs w:val="18"/>
      <w:rtl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/>
    </w:pPr>
    <w:rPr>
      <w:rtl/>
      <w:rFonts w:ascii="David" w:cs="David" w:hAnsi="David"/>
      <w:sz w:val="18"/>
      <w:szCs w:val="18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/>
    </w:pPr>
    <w:rPr>
      <w:rtl/>
      <w:rFonts w:ascii="David" w:cs="David" w:hAnsi="David"/>
      <w:sz w:val="18"/>
      <w:szCs w:val="18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/>
    </w:pPr>
    <w:rPr>
      <w:b/>
      <w:rtl/>
      <w:rFonts w:ascii="David" w:cs="David" w:hAnsi="David"/>
      <w:sz w:val="18"/>
      <w:szCs w:val="18"/>
    </w:rPr>
  </w:style>
  <w:style w:customStyle="1" w:styleId="Definition" w:type="paragraph">
    <w:name w:val="Definition"/>
    <w:basedOn w:val="Normal"/>
    <w:pPr>
      <w:bidi/>
    </w:pPr>
    <w:rPr>
      <w:rtl/>
      <w:rFonts w:ascii="David" w:cs="David" w:hAnsi="David"/>
      <w:sz w:val="18"/>
      <w:szCs w:val="18"/>
    </w:rPr>
  </w:style>
  <w:style w:styleId="Caption" w:type="paragraph">
    <w:name w:val="Caption"/>
    <w:basedOn w:val="Normal"/>
    <w:link w:val="BodyTextChar"/>
    <w:pPr>
      <w:spacing w:after="120" w:before="0"/>
      <w:bidi/>
    </w:pPr>
    <w:rPr>
      <w:i/>
      <w:rtl/>
      <w:rFonts w:ascii="David" w:cs="David" w:hAnsi="David"/>
      <w:sz w:val="18"/>
      <w:szCs w:val="18"/>
    </w:rPr>
  </w:style>
  <w:style w:customStyle="1" w:styleId="TableCaption" w:type="paragraph">
    <w:name w:val="Table Caption"/>
    <w:basedOn w:val="Caption"/>
    <w:pPr>
      <w:keepNext/>
      <w:bidi/>
    </w:pPr>
    <w:rPr>
      <w:rtl/>
      <w:rFonts w:ascii="David" w:cs="David" w:hAnsi="David"/>
      <w:sz w:val="18"/>
      <w:szCs w:val="18"/>
    </w:rPr>
  </w:style>
  <w:style w:customStyle="1" w:styleId="ImageCaption" w:type="paragraph">
    <w:name w:val="Image Caption"/>
    <w:basedOn w:val="Caption"/>
    <w:pPr>
      <w:bidi/>
    </w:pPr>
    <w:rPr>
      <w:rtl/>
      <w:rFonts w:ascii="David" w:cs="David" w:hAnsi="David"/>
      <w:sz w:val="18"/>
      <w:szCs w:val="18"/>
    </w:rPr>
  </w:style>
  <w:style w:customStyle="1" w:styleId="Figure" w:type="paragraph">
    <w:name w:val="Figure"/>
    <w:basedOn w:val="Normal"/>
    <w:pPr>
      <w:bidi/>
    </w:pPr>
    <w:rPr>
      <w:rtl/>
      <w:rFonts w:ascii="David" w:cs="David" w:hAnsi="David"/>
      <w:sz w:val="18"/>
      <w:szCs w:val="18"/>
    </w:rPr>
  </w:style>
  <w:style w:customStyle="1" w:styleId="CaptionedFigure" w:type="paragraph">
    <w:name w:val="Captioned Figure"/>
    <w:basedOn w:val="Figure"/>
    <w:pPr>
      <w:keepNext/>
      <w:bidi/>
    </w:pPr>
    <w:rPr>
      <w:rtl/>
      <w:rFonts w:ascii="David" w:cs="David" w:hAnsi="David"/>
      <w:sz w:val="18"/>
      <w:szCs w:val="18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</w:pPr>
    <w:rPr>
      <w:rFonts w:ascii="David" w:asciiTheme="majorHAnsi" w:cs="David" w:cstheme="majorBidi" w:eastAsiaTheme="majorEastAsia" w:hAnsi="David" w:hAnsiTheme="majorHAnsi"/>
      <w:b w:val="0"/>
      <w:bCs w:val="0"/>
      <w:color w:themeColor="accent1" w:themeShade="BF" w:val="365F91"/>
      <w:rtl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2026-05-28T15:23:27Z</dcterms:created>
  <dcterms:modified xsi:type="dcterms:W3CDTF">2026-05-28T15:23:27Z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