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Cover memo: the signed term sheet is pictured below.</w:t>
      </w:r>
    </w:p>
    <w:p>
      <w:r>
        <w:drawing>
          <wp:inline>
            <wp:extent cx="5486400" cy="7099300"/>
            <wp:docPr id="1" name="Picture 1"/>
            <a:graphic>
              <a:graphicData uri="http://schemas.openxmlformats.org/drawingml/2006/picture">
                <pic:pic>
                  <pic:nvPicPr>
                    <pic:cNvPr id="1" name="image1.jpe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9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End of memo.</w:t>
      </w:r>
    </w:p>
  </w:body>
</w:document>
</file>

<file path=word/_rels/document.xml.rels><?xml version="1.0" encoding="UTF-8" standalone="yes"?><Relationships xmlns="http://schemas.openxmlformats.org/package/2006/relationships"><Relationship Id="rIdImg" Type="http://schemas.openxmlformats.org/officeDocument/2006/relationships/image" Target="media/image1.jpeg"/></Relationships>
</file>