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PARAGRAPHNAME"/>
        <w:tblW w:w="0" w:type="auto"/>
        <w:tblCellSpacing w:w="0" w:type="dxa"/>
        <w:tblInd w:w="700" w:type="dxa"/>
        <w:shd w:val="clear" w:color="auto" w:fill="434D54"/>
        <w:tblLayout w:type="fixed"/>
        <w:tblCellMar>
          <w:top w:w="0" w:type="dxa"/>
          <w:left w:w="0" w:type="dxa"/>
          <w:bottom w:w="0" w:type="dxa"/>
          <w:right w:w="0" w:type="dxa"/>
        </w:tblCellMar>
        <w:tblLook w:val="05E0"/>
      </w:tblPr>
      <w:tblGrid>
        <w:gridCol w:w="2080"/>
        <w:gridCol w:w="10160"/>
      </w:tblGrid>
      <w:tr>
        <w:tblPrEx>
          <w:tblW w:w="0" w:type="auto"/>
          <w:tblCellSpacing w:w="0" w:type="dxa"/>
          <w:tblInd w:w="700" w:type="dxa"/>
          <w:shd w:val="clear" w:color="auto" w:fill="434D54"/>
          <w:tblLayout w:type="fixed"/>
          <w:tblCellMar>
            <w:top w:w="0" w:type="dxa"/>
            <w:left w:w="0" w:type="dxa"/>
            <w:bottom w:w="0" w:type="dxa"/>
            <w:right w:w="0" w:type="dxa"/>
          </w:tblCellMar>
          <w:tblLook w:val="05E0"/>
        </w:tblPrEx>
        <w:trPr>
          <w:trHeight w:val="1580"/>
          <w:tblCellSpacing w:w="0" w:type="dxa"/>
        </w:trPr>
        <w:tc>
          <w:tcPr>
            <w:tcW w:w="2080" w:type="dxa"/>
            <w:shd w:val="clear" w:color="auto" w:fill="434D54"/>
            <w:noWrap w:val="0"/>
            <w:tcMar>
              <w:top w:w="600" w:type="dxa"/>
              <w:left w:w="700" w:type="dxa"/>
              <w:bottom w:w="0" w:type="dxa"/>
              <w:right w:w="100" w:type="dxa"/>
            </w:tcMar>
            <w:vAlign w:val="top"/>
            <w:hideMark/>
          </w:tcPr>
          <w:p>
            <w:pPr>
              <w:rPr>
                <w:rFonts w:ascii="Arial" w:eastAsia="Arial" w:hAnsi="Arial" w:cs="Arial"/>
                <w:color w:val="FFFFFF"/>
                <w:sz w:val="20"/>
                <w:szCs w:val="20"/>
                <w:bdr w:val="none" w:sz="0" w:space="0" w:color="auto"/>
                <w:vertAlign w:val="baseline"/>
              </w:rPr>
            </w:pPr>
            <w:r>
              <w:rPr>
                <w:rFonts w:ascii="Arial" w:eastAsia="Arial" w:hAnsi="Arial" w:cs="Arial"/>
                <w:color w:val="FFFFFF"/>
                <w:sz w:val="20"/>
                <w:szCs w:val="20"/>
                <w:bdr w:val="none" w:sz="0" w:space="0" w:color="auto"/>
                <w:vertAlign w:val="baseline"/>
              </w:rPr>
              <w:drawing>
                <wp:inline>
                  <wp:extent cx="862538" cy="824941"/>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862538" cy="824941"/>
                          </a:xfrm>
                          <a:prstGeom prst="rect">
                            <a:avLst/>
                          </a:prstGeom>
                        </pic:spPr>
                      </pic:pic>
                    </a:graphicData>
                  </a:graphic>
                </wp:inline>
              </w:drawing>
            </w:r>
          </w:p>
        </w:tc>
        <w:tc>
          <w:tcPr>
            <w:tcW w:w="10160" w:type="dxa"/>
            <w:shd w:val="clear" w:color="auto" w:fill="434D54"/>
            <w:noWrap w:val="0"/>
            <w:tcMar>
              <w:top w:w="600" w:type="dxa"/>
              <w:left w:w="0" w:type="dxa"/>
              <w:bottom w:w="0" w:type="dxa"/>
              <w:right w:w="500" w:type="dxa"/>
            </w:tcMar>
            <w:vAlign w:val="top"/>
            <w:hideMark/>
          </w:tcPr>
          <w:p>
            <w:pPr>
              <w:pStyle w:val="namediv"/>
              <w:pBdr>
                <w:top w:val="none" w:sz="0" w:space="0" w:color="auto"/>
                <w:left w:val="none" w:sz="0" w:space="0" w:color="auto"/>
                <w:bottom w:val="none" w:sz="0" w:space="0" w:color="auto"/>
                <w:right w:val="none" w:sz="0" w:space="0" w:color="auto"/>
              </w:pBdr>
              <w:spacing w:before="0" w:after="0" w:line="680" w:lineRule="exact"/>
              <w:ind w:left="440" w:right="0"/>
              <w:rPr>
                <w:rStyle w:val="PARAGRAPHNAMEdiv"/>
                <w:rFonts w:ascii="Arial" w:eastAsia="Arial" w:hAnsi="Arial" w:cs="Arial"/>
                <w:b/>
                <w:bCs/>
                <w:caps/>
                <w:color w:val="FFFFFF"/>
                <w:spacing w:val="10"/>
                <w:sz w:val="68"/>
                <w:szCs w:val="68"/>
                <w:bdr w:val="none" w:sz="0" w:space="0" w:color="auto"/>
                <w:shd w:val="clear" w:color="auto" w:fill="auto"/>
                <w:vertAlign w:val="baseline"/>
              </w:rPr>
            </w:pPr>
            <w:r>
              <w:rPr>
                <w:rStyle w:val="span"/>
                <w:rFonts w:ascii="Arial" w:eastAsia="Arial" w:hAnsi="Arial" w:cs="Arial"/>
                <w:b/>
                <w:bCs/>
                <w:caps/>
                <w:color w:val="FFFFFF"/>
                <w:spacing w:val="10"/>
                <w:sz w:val="68"/>
                <w:szCs w:val="68"/>
              </w:rPr>
              <w:t>AMY</w:t>
            </w:r>
            <w:r>
              <w:rPr>
                <w:rStyle w:val="PARAGRAPHNAMEdiv"/>
                <w:rFonts w:ascii="Arial" w:eastAsia="Arial" w:hAnsi="Arial" w:cs="Arial"/>
                <w:b/>
                <w:bCs/>
                <w:caps/>
                <w:color w:val="FFFFFF"/>
                <w:spacing w:val="10"/>
                <w:sz w:val="68"/>
                <w:szCs w:val="68"/>
                <w:bdr w:val="none" w:sz="0" w:space="0" w:color="auto"/>
                <w:shd w:val="clear" w:color="auto" w:fill="auto"/>
                <w:vertAlign w:val="baseline"/>
              </w:rPr>
              <w:t xml:space="preserve"> </w:t>
            </w:r>
            <w:r>
              <w:rPr>
                <w:rStyle w:val="span"/>
                <w:rFonts w:ascii="Arial" w:eastAsia="Arial" w:hAnsi="Arial" w:cs="Arial"/>
                <w:b/>
                <w:bCs/>
                <w:caps/>
                <w:color w:val="FFFFFF"/>
                <w:spacing w:val="10"/>
                <w:sz w:val="68"/>
                <w:szCs w:val="68"/>
              </w:rPr>
              <w:t>DIXON</w:t>
            </w:r>
          </w:p>
          <w:p>
            <w:pPr>
              <w:pStyle w:val="addressdivnth-child1"/>
              <w:pBdr>
                <w:top w:val="none" w:sz="0" w:space="0" w:color="auto"/>
                <w:left w:val="none" w:sz="0" w:space="0" w:color="auto"/>
                <w:bottom w:val="none" w:sz="0" w:space="0" w:color="auto"/>
                <w:right w:val="none" w:sz="0" w:space="0" w:color="auto"/>
              </w:pBdr>
              <w:spacing w:before="80" w:after="0" w:line="260" w:lineRule="atLeast"/>
              <w:ind w:left="1180" w:right="200"/>
              <w:rPr>
                <w:rStyle w:val="PARAGRAPHCNTCdiv"/>
                <w:rFonts w:ascii="Arial" w:eastAsia="Arial" w:hAnsi="Arial" w:cs="Arial"/>
                <w:color w:val="FFFFFF"/>
                <w:sz w:val="20"/>
                <w:szCs w:val="20"/>
                <w:bdr w:val="none" w:sz="0" w:space="0" w:color="auto"/>
                <w:shd w:val="clear" w:color="auto" w:fill="auto"/>
                <w:vertAlign w:val="baseline"/>
              </w:rPr>
            </w:pPr>
            <w:r>
              <w:rPr>
                <w:rStyle w:val="span"/>
                <w:rFonts w:ascii="Arial" w:eastAsia="Arial" w:hAnsi="Arial" w:cs="Arial"/>
                <w:color w:val="FFFFFF"/>
                <w:sz w:val="20"/>
                <w:szCs w:val="20"/>
              </w:rPr>
              <w:t>amyslittletreats@hotmail.co.uk</w:t>
            </w:r>
            <w:r>
              <w:rPr>
                <w:rStyle w:val="addresssprtr"/>
                <w:rFonts w:ascii="Arial" w:eastAsia="Arial" w:hAnsi="Arial" w:cs="Arial"/>
                <w:color w:val="FFFFFF"/>
                <w:sz w:val="20"/>
                <w:szCs w:val="20"/>
              </w:rPr>
              <w:t>  /  </w:t>
            </w:r>
            <w:r>
              <w:rPr>
                <w:rStyle w:val="span"/>
                <w:rFonts w:ascii="Arial" w:eastAsia="Arial" w:hAnsi="Arial" w:cs="Arial"/>
                <w:color w:val="FFFFFF"/>
                <w:sz w:val="20"/>
                <w:szCs w:val="20"/>
              </w:rPr>
              <w:t>+44 75990 985081</w:t>
            </w:r>
          </w:p>
          <w:p>
            <w:pPr>
              <w:pStyle w:val="addressdivnth-last-child1"/>
              <w:pBdr>
                <w:top w:val="none" w:sz="0" w:space="0" w:color="auto"/>
                <w:left w:val="none" w:sz="0" w:space="0" w:color="auto"/>
                <w:bottom w:val="none" w:sz="0" w:space="0" w:color="auto"/>
                <w:right w:val="none" w:sz="0" w:space="0" w:color="auto"/>
              </w:pBdr>
              <w:spacing w:before="0" w:after="400" w:line="260" w:lineRule="atLeast"/>
              <w:ind w:left="1180" w:right="200"/>
              <w:rPr>
                <w:rStyle w:val="PARAGRAPHCNTCdiv"/>
                <w:rFonts w:ascii="Arial" w:eastAsia="Arial" w:hAnsi="Arial" w:cs="Arial"/>
                <w:color w:val="FFFFFF"/>
                <w:sz w:val="20"/>
                <w:szCs w:val="20"/>
                <w:bdr w:val="none" w:sz="0" w:space="0" w:color="auto"/>
                <w:shd w:val="clear" w:color="auto" w:fill="auto"/>
                <w:vertAlign w:val="baseline"/>
              </w:rPr>
            </w:pPr>
            <w:r>
              <w:rPr>
                <w:rStyle w:val="span"/>
                <w:rFonts w:ascii="Arial" w:eastAsia="Arial" w:hAnsi="Arial" w:cs="Arial"/>
                <w:color w:val="FFFFFF"/>
                <w:sz w:val="20"/>
                <w:szCs w:val="20"/>
              </w:rPr>
              <w:t>United Kingdom</w:t>
            </w:r>
            <w:r>
              <w:rPr>
                <w:rStyle w:val="PARAGRAPHCNTCdiv"/>
                <w:rFonts w:ascii="Arial" w:eastAsia="Arial" w:hAnsi="Arial" w:cs="Arial"/>
                <w:color w:val="FFFFFF"/>
                <w:sz w:val="20"/>
                <w:szCs w:val="20"/>
                <w:bdr w:val="none" w:sz="0" w:space="0" w:color="auto"/>
                <w:shd w:val="clear" w:color="auto" w:fill="auto"/>
                <w:vertAlign w:val="baseline"/>
              </w:rPr>
              <w:t xml:space="preserve"> </w:t>
            </w:r>
          </w:p>
        </w:tc>
      </w:tr>
    </w:tbl>
    <w:p>
      <w:pPr>
        <w:rPr>
          <w:vanish/>
        </w:rPr>
        <w:sectPr>
          <w:headerReference w:type="default" r:id="rId5"/>
          <w:footerReference w:type="default" r:id="rId6"/>
          <w:pgSz w:w="12240" w:h="15840"/>
          <w:pgMar w:top="0" w:right="700" w:bottom="600" w:left="0" w:header="0" w:footer="0"/>
          <w:cols w:space="720"/>
        </w:sectPr>
      </w:pPr>
    </w:p>
    <w:p>
      <w:pPr>
        <w:rPr>
          <w:vanish/>
        </w:rPr>
      </w:pPr>
    </w:p>
    <w:p>
      <w:pPr>
        <w:pStyle w:val="p"/>
        <w:pBdr>
          <w:top w:val="none" w:sz="0" w:space="0" w:color="auto"/>
          <w:left w:val="none" w:sz="0" w:space="0" w:color="auto"/>
          <w:bottom w:val="none" w:sz="0" w:space="0" w:color="auto"/>
          <w:right w:val="none" w:sz="0" w:space="0" w:color="auto"/>
        </w:pBdr>
        <w:spacing w:before="320" w:after="0"/>
        <w:ind w:left="0" w:right="0"/>
        <w:rPr>
          <w:rFonts w:ascii="Arial" w:eastAsia="Arial" w:hAnsi="Arial" w:cs="Arial"/>
          <w:color w:val="303030"/>
          <w:sz w:val="20"/>
          <w:szCs w:val="20"/>
          <w:bdr w:val="none" w:sz="0" w:space="0" w:color="auto"/>
          <w:vertAlign w:val="baseline"/>
        </w:rPr>
      </w:pPr>
      <w:r>
        <w:rPr>
          <w:rStyle w:val="strong"/>
          <w:rFonts w:ascii="Arial" w:eastAsia="Arial" w:hAnsi="Arial" w:cs="Arial"/>
          <w:b/>
          <w:bCs/>
          <w:color w:val="303030"/>
          <w:sz w:val="20"/>
          <w:szCs w:val="20"/>
        </w:rPr>
        <w:t>Executive Biography</w:t>
      </w:r>
      <w:r>
        <w:rPr>
          <w:rStyle w:val="strong"/>
          <w:rFonts w:ascii="Arial" w:eastAsia="Arial" w:hAnsi="Arial" w:cs="Arial"/>
          <w:b/>
          <w:bCs/>
          <w:color w:val="303030"/>
          <w:sz w:val="20"/>
          <w:szCs w:val="20"/>
        </w:rPr>
        <w:br/>
      </w:r>
      <w:r>
        <w:rPr>
          <w:rStyle w:val="strong"/>
          <w:rFonts w:ascii="Arial" w:eastAsia="Arial" w:hAnsi="Arial" w:cs="Arial"/>
          <w:b/>
          <w:bCs/>
          <w:color w:val="303030"/>
          <w:sz w:val="20"/>
          <w:szCs w:val="20"/>
        </w:rPr>
        <w:br/>
      </w:r>
      <w:r>
        <w:rPr>
          <w:rFonts w:ascii="Arial" w:eastAsia="Arial" w:hAnsi="Arial" w:cs="Arial"/>
          <w:color w:val="303030"/>
          <w:sz w:val="20"/>
          <w:szCs w:val="20"/>
          <w:bdr w:val="none" w:sz="0" w:space="0" w:color="auto"/>
          <w:vertAlign w:val="baseline"/>
        </w:rPr>
        <w:t>Amy Dixon</w:t>
      </w:r>
      <w:r>
        <w:rPr>
          <w:rFonts w:ascii="Arial" w:eastAsia="Arial" w:hAnsi="Arial" w:cs="Arial"/>
          <w:color w:val="303030"/>
          <w:sz w:val="20"/>
          <w:szCs w:val="20"/>
          <w:bdr w:val="none" w:sz="0" w:space="0" w:color="auto"/>
          <w:vertAlign w:val="baseline"/>
        </w:rPr>
        <w:br/>
      </w:r>
      <w:r>
        <w:rPr>
          <w:rFonts w:ascii="Arial" w:eastAsia="Arial" w:hAnsi="Arial" w:cs="Arial"/>
          <w:color w:val="303030"/>
          <w:sz w:val="20"/>
          <w:szCs w:val="20"/>
          <w:bdr w:val="none" w:sz="0" w:space="0" w:color="auto"/>
          <w:vertAlign w:val="baseline"/>
        </w:rPr>
        <w:t>Commercial Benefits &amp; Incentives Leader</w:t>
      </w:r>
    </w:p>
    <w:p>
      <w:pPr>
        <w:pStyle w:val="p"/>
        <w:pBdr>
          <w:top w:val="none" w:sz="0" w:space="0" w:color="auto"/>
          <w:left w:val="none" w:sz="0" w:space="0" w:color="auto"/>
          <w:bottom w:val="none" w:sz="0" w:space="0" w:color="auto"/>
          <w:right w:val="none" w:sz="0" w:space="0" w:color="auto"/>
        </w:pBdr>
        <w:spacing w:before="160" w:after="0"/>
        <w:ind w:left="0" w:right="0"/>
        <w:rPr>
          <w:rFonts w:ascii="Arial" w:eastAsia="Arial" w:hAnsi="Arial" w:cs="Arial"/>
          <w:color w:val="303030"/>
          <w:sz w:val="20"/>
          <w:szCs w:val="20"/>
          <w:bdr w:val="none" w:sz="0" w:space="0" w:color="auto"/>
          <w:vertAlign w:val="baseline"/>
        </w:rPr>
      </w:pPr>
      <w:r>
        <w:rPr>
          <w:rFonts w:ascii="Arial" w:eastAsia="Arial" w:hAnsi="Arial" w:cs="Arial"/>
          <w:color w:val="303030"/>
          <w:sz w:val="20"/>
          <w:szCs w:val="20"/>
          <w:bdr w:val="none" w:sz="0" w:space="0" w:color="auto"/>
          <w:vertAlign w:val="baseline"/>
        </w:rPr>
        <w:t>Amy Dixon is a commercially focused Benefits &amp; Incentives Leader with over 15 years' experience driving employee engagement, revenue growth, and operational excellence across global client portfolios. She specialises in scaling digital benefits platforms, increasing adoption of incentive programs, and embedding governance frameworks that align commercial performance with regulatory compliance.</w:t>
      </w:r>
      <w:r>
        <w:rPr>
          <w:rFonts w:ascii="Arial" w:eastAsia="Arial" w:hAnsi="Arial" w:cs="Arial"/>
          <w:color w:val="303030"/>
          <w:sz w:val="20"/>
          <w:szCs w:val="20"/>
          <w:bdr w:val="none" w:sz="0" w:space="0" w:color="auto"/>
          <w:vertAlign w:val="baseline"/>
        </w:rPr>
        <w:br/>
      </w:r>
      <w:r>
        <w:rPr>
          <w:rFonts w:ascii="Arial" w:eastAsia="Arial" w:hAnsi="Arial" w:cs="Arial"/>
          <w:color w:val="303030"/>
          <w:sz w:val="20"/>
          <w:szCs w:val="20"/>
          <w:bdr w:val="none" w:sz="0" w:space="0" w:color="auto"/>
          <w:vertAlign w:val="baseline"/>
        </w:rPr>
        <w:br/>
      </w:r>
      <w:r>
        <w:rPr>
          <w:rFonts w:ascii="Arial" w:eastAsia="Arial" w:hAnsi="Arial" w:cs="Arial"/>
          <w:color w:val="303030"/>
          <w:sz w:val="20"/>
          <w:szCs w:val="20"/>
          <w:bdr w:val="none" w:sz="0" w:space="0" w:color="auto"/>
          <w:vertAlign w:val="baseline"/>
        </w:rPr>
        <w:t>Currently serving as Senior Client Account Team Manager within a global benefits and payments organisation supporting 75,000+ corporate clients and 2.5M+ end users, Amy leads a high-performing Client Account Management function responsible for strategic portfolio growth, stakeholder alignment, and engagement optimisation. She has successfully delivered a threefold increase in user engagement and spend across key incentive programs while consistently exceeding annual commercial targets.</w:t>
      </w:r>
      <w:r>
        <w:rPr>
          <w:rFonts w:ascii="Arial" w:eastAsia="Arial" w:hAnsi="Arial" w:cs="Arial"/>
          <w:color w:val="303030"/>
          <w:sz w:val="20"/>
          <w:szCs w:val="20"/>
          <w:bdr w:val="none" w:sz="0" w:space="0" w:color="auto"/>
          <w:vertAlign w:val="baseline"/>
        </w:rPr>
        <w:br/>
      </w:r>
      <w:r>
        <w:rPr>
          <w:rFonts w:ascii="Arial" w:eastAsia="Arial" w:hAnsi="Arial" w:cs="Arial"/>
          <w:color w:val="303030"/>
          <w:sz w:val="20"/>
          <w:szCs w:val="20"/>
          <w:bdr w:val="none" w:sz="0" w:space="0" w:color="auto"/>
          <w:vertAlign w:val="baseline"/>
        </w:rPr>
        <w:br/>
      </w:r>
      <w:r>
        <w:rPr>
          <w:rFonts w:ascii="Arial" w:eastAsia="Arial" w:hAnsi="Arial" w:cs="Arial"/>
          <w:color w:val="303030"/>
          <w:sz w:val="20"/>
          <w:szCs w:val="20"/>
          <w:bdr w:val="none" w:sz="0" w:space="0" w:color="auto"/>
          <w:vertAlign w:val="baseline"/>
        </w:rPr>
        <w:t>Amy is recognised for her structured leadership approach, combining data-driven decision making with strong executive stakeholder management. She partners cross-functionally with HR, Finance, Operations, Product, and Marketing teams to influence roadmap development, pricing alignment, and revenue expansion strategies. Her leadership has resulted in scalable onboarding frameworks, KPI-led performance governance, and a 40% internal promotion rate within her team.</w:t>
      </w:r>
      <w:r>
        <w:rPr>
          <w:rFonts w:ascii="Arial" w:eastAsia="Arial" w:hAnsi="Arial" w:cs="Arial"/>
          <w:color w:val="303030"/>
          <w:sz w:val="20"/>
          <w:szCs w:val="20"/>
          <w:bdr w:val="none" w:sz="0" w:space="0" w:color="auto"/>
          <w:vertAlign w:val="baseline"/>
        </w:rPr>
        <w:br/>
      </w:r>
      <w:r>
        <w:rPr>
          <w:rFonts w:ascii="Arial" w:eastAsia="Arial" w:hAnsi="Arial" w:cs="Arial"/>
          <w:color w:val="303030"/>
          <w:sz w:val="20"/>
          <w:szCs w:val="20"/>
          <w:bdr w:val="none" w:sz="0" w:space="0" w:color="auto"/>
          <w:vertAlign w:val="baseline"/>
        </w:rPr>
        <w:br/>
      </w:r>
      <w:r>
        <w:rPr>
          <w:rFonts w:ascii="Arial" w:eastAsia="Arial" w:hAnsi="Arial" w:cs="Arial"/>
          <w:color w:val="303030"/>
          <w:sz w:val="20"/>
          <w:szCs w:val="20"/>
          <w:bdr w:val="none" w:sz="0" w:space="0" w:color="auto"/>
          <w:vertAlign w:val="baseline"/>
        </w:rPr>
        <w:t>With deep expertise in CRM systems, SQL-based reporting, compliance oversight, and lifecycle communication strategy, Amy ensures operational rigour while driving measurable commercial uplift. She brings a balanced leadership style, analytical, collaborative, and outcomes-focused, enabling organisations to strengthen employee value propositions while achieving sustainable growth.</w:t>
      </w:r>
      <w:r>
        <w:rPr>
          <w:rFonts w:ascii="Arial" w:eastAsia="Arial" w:hAnsi="Arial" w:cs="Arial"/>
          <w:color w:val="303030"/>
          <w:sz w:val="20"/>
          <w:szCs w:val="20"/>
          <w:bdr w:val="none" w:sz="0" w:space="0" w:color="auto"/>
          <w:vertAlign w:val="baseline"/>
        </w:rPr>
        <w:br/>
      </w:r>
      <w:r>
        <w:rPr>
          <w:rFonts w:ascii="Arial" w:eastAsia="Arial" w:hAnsi="Arial" w:cs="Arial"/>
          <w:color w:val="303030"/>
          <w:sz w:val="20"/>
          <w:szCs w:val="20"/>
          <w:bdr w:val="none" w:sz="0" w:space="0" w:color="auto"/>
          <w:vertAlign w:val="baseline"/>
        </w:rPr>
        <w:br/>
      </w:r>
      <w:r>
        <w:rPr>
          <w:rFonts w:ascii="Arial" w:eastAsia="Arial" w:hAnsi="Arial" w:cs="Arial"/>
          <w:color w:val="303030"/>
          <w:sz w:val="20"/>
          <w:szCs w:val="20"/>
          <w:bdr w:val="none" w:sz="0" w:space="0" w:color="auto"/>
          <w:vertAlign w:val="baseline"/>
        </w:rPr>
        <w:t>Amy continues to expand her expertise within the broader reward and compensation landscape, with a focus on innovation, market intelligence, and executive-level strategic impact.</w:t>
      </w:r>
    </w:p>
    <w:sectPr>
      <w:headerReference w:type="default" r:id="rId7"/>
      <w:footerReference w:type="default" r:id="rId8"/>
      <w:type w:val="continuous"/>
      <w:pgSz w:w="12240" w:h="15840"/>
      <w:pgMar w:top="600" w:right="700" w:bottom="600" w:left="700" w:header="0" w:footer="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ocument">
    <w:name w:val="document"/>
    <w:basedOn w:val="Normal"/>
    <w:pPr>
      <w:spacing w:line="240" w:lineRule="atLeast"/>
    </w:pPr>
    <w:rPr>
      <w:color w:val="303030"/>
    </w:rPr>
  </w:style>
  <w:style w:type="paragraph" w:customStyle="1" w:styleId="namesec">
    <w:name w:val="namesec"/>
    <w:basedOn w:val="Normal"/>
    <w:pPr>
      <w:pBdr>
        <w:left w:val="none" w:sz="0" w:space="31" w:color="auto"/>
        <w:bottom w:val="none" w:sz="0" w:space="25" w:color="auto"/>
      </w:pBdr>
      <w:shd w:val="clear" w:color="auto" w:fill="434D54"/>
    </w:pPr>
    <w:rPr>
      <w:color w:val="FFFFFF"/>
      <w:shd w:val="clear" w:color="auto" w:fill="434D54"/>
    </w:rPr>
  </w:style>
  <w:style w:type="character" w:customStyle="1" w:styleId="PARAGRAPHNAMEdiv">
    <w:name w:val="PARAGRAPH_NAME &gt; div"/>
    <w:basedOn w:val="DefaultParagraphFont"/>
    <w:rPr>
      <w:shd w:val="clear" w:color="auto" w:fill="434D54"/>
    </w:rPr>
  </w:style>
  <w:style w:type="paragraph" w:customStyle="1" w:styleId="namediv">
    <w:name w:val="name &gt; div"/>
    <w:basedOn w:val="Normal"/>
    <w:pPr>
      <w:pBdr>
        <w:right w:val="none" w:sz="0" w:space="0" w:color="auto"/>
      </w:pBdr>
    </w:pPr>
  </w:style>
  <w:style w:type="character" w:customStyle="1" w:styleId="namedivCharacter">
    <w:name w:val="name &gt; div Character"/>
    <w:basedOn w:val="DefaultParagraphFont"/>
  </w:style>
  <w:style w:type="character" w:customStyle="1" w:styleId="span">
    <w:name w:val="span"/>
    <w:basedOn w:val="DefaultParagraphFont"/>
    <w:rPr>
      <w:bdr w:val="none" w:sz="0" w:space="0" w:color="auto"/>
      <w:vertAlign w:val="baseline"/>
    </w:rPr>
  </w:style>
  <w:style w:type="table" w:customStyle="1" w:styleId="PARAGRAPHNAME">
    <w:name w:val="PARAGRAPH_NAME"/>
    <w:basedOn w:val="TableNormal"/>
    <w:tblPr/>
  </w:style>
  <w:style w:type="paragraph" w:customStyle="1" w:styleId="SECTIONCNTC">
    <w:name w:val="SECTION_CNTC"/>
    <w:basedOn w:val="Normal"/>
    <w:pPr>
      <w:pBdr>
        <w:top w:val="none" w:sz="0" w:space="0" w:color="auto"/>
        <w:left w:val="none" w:sz="0" w:space="0" w:color="auto"/>
        <w:bottom w:val="none" w:sz="0" w:space="0" w:color="auto"/>
        <w:right w:val="none" w:sz="0" w:space="0" w:color="auto"/>
      </w:pBdr>
      <w:shd w:val="clear" w:color="auto" w:fill="434D54"/>
    </w:pPr>
    <w:rPr>
      <w:color w:val="FFFFFF"/>
      <w:bdr w:val="none" w:sz="0" w:space="0" w:color="auto"/>
      <w:shd w:val="clear" w:color="auto" w:fill="434D54"/>
    </w:rPr>
  </w:style>
  <w:style w:type="character" w:customStyle="1" w:styleId="PARAGRAPHCNTCdiv">
    <w:name w:val="PARAGRAPH_CNTC &gt; div"/>
    <w:basedOn w:val="DefaultParagraphFont"/>
    <w:rPr>
      <w:shd w:val="clear" w:color="auto" w:fill="434D54"/>
    </w:rPr>
  </w:style>
  <w:style w:type="paragraph" w:customStyle="1" w:styleId="addressdivnth-child1">
    <w:name w:val="address &gt; div_nth-child(1)"/>
    <w:basedOn w:val="Normal"/>
  </w:style>
  <w:style w:type="character" w:customStyle="1" w:styleId="addresssprtr">
    <w:name w:val="address_sprtr"/>
    <w:basedOn w:val="DefaultParagraphFont"/>
  </w:style>
  <w:style w:type="character" w:customStyle="1" w:styleId="addressdivnth-child1Character">
    <w:name w:val="address &gt; div_nth-child(1) Character"/>
    <w:basedOn w:val="DefaultParagraphFont"/>
  </w:style>
  <w:style w:type="paragraph" w:customStyle="1" w:styleId="addressdivnth-last-child1">
    <w:name w:val="address &gt; div_nth-last-child(1)"/>
    <w:basedOn w:val="Normal"/>
  </w:style>
  <w:style w:type="character" w:customStyle="1" w:styleId="addressdivnth-last-child1Character">
    <w:name w:val="address &gt; div_nth-last-child(1) Character"/>
    <w:basedOn w:val="DefaultParagraphFont"/>
  </w:style>
  <w:style w:type="table" w:customStyle="1" w:styleId="PARAGRAPHCNTC">
    <w:name w:val="PARAGRAPH_CNTC"/>
    <w:basedOn w:val="TableNormal"/>
    <w:tblPr/>
  </w:style>
  <w:style w:type="paragraph" w:customStyle="1" w:styleId="cntcsecsection">
    <w:name w:val="cntcsec + section"/>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singlecolumn">
    <w:name w:val="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strong">
    <w:name w:val="strong"/>
    <w:basedOn w:val="DefaultParagraphFont"/>
    <w:rPr>
      <w:bdr w:val="none" w:sz="0" w:space="0" w:color="auto"/>
      <w:vertAlign w:val="baseline"/>
    </w:rPr>
  </w:style>
  <w:style w:type="paragraph" w:customStyle="1" w:styleId="section">
    <w:name w:val="section"/>
    <w:basedOn w:val="Normal"/>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AMY DIXON</dc:title>
  <cp:revision>0</cp:revision>
</cp:coreProperties>
</file>