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739B86" w:rsidP="635F3B71" w:rsidRDefault="4E739B86" w14:paraId="22A096A6" w14:textId="2EF4F2F9">
      <w:pPr>
        <w:bidi w:val="0"/>
        <w:spacing w:before="320" w:line="24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635F3B71" w:rsidR="4E739B86">
        <w:rPr>
          <w:rStyle w:val="Strong1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Executive Biography</w:t>
      </w:r>
      <w:r>
        <w:br/>
      </w:r>
      <w:r>
        <w:br/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Amy Dixon</w:t>
      </w:r>
      <w:r>
        <w:br/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Commercial Benefits &amp; Incentives Team Leader</w:t>
      </w:r>
    </w:p>
    <w:p w:rsidR="4E739B86" w:rsidP="635F3B71" w:rsidRDefault="4E739B86" w14:paraId="568DC9AA" w14:textId="068EA77B">
      <w:pPr>
        <w:pStyle w:val="p"/>
        <w:bidi w:val="0"/>
        <w:spacing w:before="160" w:line="24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Amy Dixon is a commercially focused Benefits &amp; Incentives Leader with over 15 years' experience driving employee engagement, revenue growth, and operational excellence across global client portfolios. She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specialises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in scaling digital benefits platforms, increasing adoption of incentive programs, and embedding governance frameworks that align commercial performance with regulatory compliance.</w:t>
      </w:r>
      <w:r>
        <w:br/>
      </w:r>
    </w:p>
    <w:p w:rsidR="4E739B86" w:rsidP="635F3B71" w:rsidRDefault="4E739B86" w14:paraId="0A279D0B" w14:textId="0D7DC4C5">
      <w:pPr>
        <w:pStyle w:val="p"/>
        <w:bidi w:val="0"/>
        <w:spacing w:before="160" w:line="240" w:lineRule="atLeas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</w:pP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Currently </w:t>
      </w:r>
      <w:r w:rsidRPr="635F3B71" w:rsidR="17D8AB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serving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as Senior Client Account Ream Manager within a global benefits and </w:t>
      </w:r>
      <w:r w:rsidRPr="635F3B71" w:rsidR="1EF152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payments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organisation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635F3B71" w:rsidR="508F91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supporting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75,000+ corporate clients and 2.5m+ end users</w:t>
      </w:r>
      <w:r w:rsidRPr="635F3B71" w:rsidR="5DC3C3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,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Amy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leads a high-performing Client Account Management function responsible for strategic portfolio growth, stakeholder alignment, and engagement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optimisation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. She has successfully delivered a threefold increase in user engagement and spend across key incentive programs while consistently exceeding annual commercial targets.</w:t>
      </w:r>
      <w:r>
        <w:br/>
      </w:r>
      <w:r>
        <w:br/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Amy is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recognised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for her structured leadership approach, combining data-driven decision making with strong executive stakeholder management.</w:t>
      </w:r>
      <w:r w:rsidRPr="635F3B71" w:rsidR="3CD5CE2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</w:t>
      </w:r>
      <w:r w:rsidRPr="635F3B71" w:rsidR="3CD5CE21">
        <w:rPr>
          <w:rFonts w:ascii="Calibri" w:hAnsi="Calibri" w:eastAsia="Calibri" w:cs="Calibri"/>
          <w:noProof w:val="0"/>
          <w:sz w:val="20"/>
          <w:szCs w:val="20"/>
          <w:lang w:val="en-US"/>
        </w:rPr>
        <w:t>Amy’s core skills in communication, public speaking and networking are vital in both client and interna</w:t>
      </w:r>
      <w:r w:rsidRPr="635F3B71" w:rsidR="3CD5CE21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l relationships and </w:t>
      </w:r>
      <w:r w:rsidRPr="635F3B71" w:rsidR="3CD5CE21">
        <w:rPr>
          <w:rFonts w:ascii="Calibri" w:hAnsi="Calibri" w:eastAsia="Calibri" w:cs="Calibri"/>
          <w:b w:val="0"/>
          <w:bCs w:val="0"/>
          <w:noProof w:val="0"/>
          <w:sz w:val="20"/>
          <w:szCs w:val="20"/>
          <w:lang w:val="en-US"/>
        </w:rPr>
        <w:t xml:space="preserve">help foster collaboration across teams while strengthening external partnerships.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She partners cross-functionally with HR, Finance, Operations, Product, and Marketing teams to influence roadmap development, pricing alignment, and revenue expansion strategies. Her leadership has resulted in scalable onboarding frameworks, KPI-led performance governance, and a 40% internal promotion rate within her team.</w:t>
      </w:r>
      <w:r>
        <w:br/>
      </w:r>
      <w:r>
        <w:br/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With deep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expe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rtise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in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CRM systems, SQL-based reporting, compliance oversight, and lifecycle communication strategy, Amy ensures operational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rigo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ur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whi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le driving measurable commercial uplift. She brings a balanced leadership style, analytical, collaborative, and outcomes-focused, enabling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orga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nisations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to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strengthen employee value propositions while achieving sustainable growth.</w:t>
      </w:r>
      <w:r>
        <w:br/>
      </w:r>
      <w:r>
        <w:br/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Amy continues to expand her 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expe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rtise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 xml:space="preserve"> wit</w:t>
      </w:r>
      <w:r w:rsidRPr="635F3B71" w:rsidR="4E739B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03030"/>
          <w:sz w:val="20"/>
          <w:szCs w:val="20"/>
          <w:lang w:val="en-US"/>
        </w:rPr>
        <w:t>hin the broader reward and compensation landscape, with a focus on innovation, market intelligence, and executive-level strategic impact.</w:t>
      </w:r>
    </w:p>
    <w:sectPr>
      <w:pgSz w:w="12240" w:h="15840" w:orient="portrait"/>
      <w:pgMar w:top="1440" w:right="1080" w:bottom="1152" w:left="1080" w:header="720" w:footer="720" w:gutter="0"/>
      <w:cols w:space="720"/>
      <w:docGrid w:linePitch="360"/>
      <w:headerReference w:type="default" r:id="R616408b884fb4f42"/>
      <w:headerReference w:type="even" r:id="R8c039463cdaf4b41"/>
      <w:headerReference w:type="first" r:id="R37ffd9d30b5f47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7457DF32" w:rsidP="7457DF32" w:rsidRDefault="7457DF32" w14:paraId="3CAE0FC4" w14:textId="3A16EB68">
    <w:pPr>
      <w:pStyle w:val="Header"/>
      <w:bidi w:val="0"/>
    </w:pPr>
    <w:r w:rsidR="7457DF32">
      <w:drawing>
        <wp:inline wp14:editId="0D0D7AF2" wp14:anchorId="54FA3DD9">
          <wp:extent cx="5943600" cy="1028700"/>
          <wp:effectExtent l="0" t="0" r="0" b="0"/>
          <wp:docPr id="63933452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639334528" name="Picture 639334528"/>
                  <pic:cNvPicPr/>
                </pic:nvPicPr>
                <pic:blipFill>
                  <a:blip xmlns:r="http://schemas.openxmlformats.org/officeDocument/2006/relationships" r:embed="rId171733566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3DBADDDC">
      <w:trPr>
        <w:trHeight w:val="300"/>
      </w:trPr>
      <w:tc>
        <w:tcPr>
          <w:tcW w:w="3360" w:type="dxa"/>
          <w:tcMar/>
        </w:tcPr>
        <w:p w:rsidR="7457DF32" w:rsidP="7457DF32" w:rsidRDefault="7457DF32" w14:paraId="3D462726" w14:textId="4371AF6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59AA27F6" w14:textId="6288B29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410BDAF2" w14:textId="05184528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76CC422D" w14:textId="3B2EB59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7457DF32" w:rsidTr="7457DF32" w14:paraId="411095C7">
      <w:trPr>
        <w:trHeight w:val="300"/>
      </w:trPr>
      <w:tc>
        <w:tcPr>
          <w:tcW w:w="3360" w:type="dxa"/>
          <w:tcMar/>
        </w:tcPr>
        <w:p w:rsidR="7457DF32" w:rsidP="7457DF32" w:rsidRDefault="7457DF32" w14:paraId="14F2EC77" w14:textId="6B613CB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7457DF32" w:rsidP="7457DF32" w:rsidRDefault="7457DF32" w14:paraId="019473DB" w14:textId="6CC45E6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7457DF32" w:rsidP="7457DF32" w:rsidRDefault="7457DF32" w14:paraId="594BDBA6" w14:textId="600048EB">
          <w:pPr>
            <w:pStyle w:val="Header"/>
            <w:bidi w:val="0"/>
            <w:ind w:right="-115"/>
            <w:jc w:val="right"/>
          </w:pPr>
        </w:p>
      </w:tc>
    </w:tr>
  </w:tbl>
  <w:p w:rsidR="7457DF32" w:rsidP="7457DF32" w:rsidRDefault="7457DF32" w14:paraId="0FE52797" w14:textId="2416558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3386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08e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3fd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1af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2e6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2df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e7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27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95CF5"/>
    <w:rsid w:val="015046ED"/>
    <w:rsid w:val="01641761"/>
    <w:rsid w:val="01A96417"/>
    <w:rsid w:val="01D163E8"/>
    <w:rsid w:val="01E8414D"/>
    <w:rsid w:val="023B6B61"/>
    <w:rsid w:val="0273A935"/>
    <w:rsid w:val="03CAEC97"/>
    <w:rsid w:val="03D5D2A1"/>
    <w:rsid w:val="0451C1A1"/>
    <w:rsid w:val="04F57ED8"/>
    <w:rsid w:val="069B6546"/>
    <w:rsid w:val="08C44388"/>
    <w:rsid w:val="0B6255D1"/>
    <w:rsid w:val="0BD1E72A"/>
    <w:rsid w:val="0BDC38F8"/>
    <w:rsid w:val="0C920689"/>
    <w:rsid w:val="0D7EE7A7"/>
    <w:rsid w:val="0E7F0DE5"/>
    <w:rsid w:val="0EF55D1F"/>
    <w:rsid w:val="0F54E51A"/>
    <w:rsid w:val="0F7DC6F2"/>
    <w:rsid w:val="0FC4DB48"/>
    <w:rsid w:val="1059926B"/>
    <w:rsid w:val="106270C5"/>
    <w:rsid w:val="12B94C6F"/>
    <w:rsid w:val="12DA0955"/>
    <w:rsid w:val="1305E95C"/>
    <w:rsid w:val="14E2109E"/>
    <w:rsid w:val="15234B74"/>
    <w:rsid w:val="16126F0F"/>
    <w:rsid w:val="16A34114"/>
    <w:rsid w:val="17617B25"/>
    <w:rsid w:val="177F2D1E"/>
    <w:rsid w:val="17D8AB84"/>
    <w:rsid w:val="1949F08B"/>
    <w:rsid w:val="1A178970"/>
    <w:rsid w:val="1A8A1CB6"/>
    <w:rsid w:val="1ABBE867"/>
    <w:rsid w:val="1BCE817A"/>
    <w:rsid w:val="1CB6DBD1"/>
    <w:rsid w:val="1D12367C"/>
    <w:rsid w:val="1D655F41"/>
    <w:rsid w:val="1E5389F2"/>
    <w:rsid w:val="1EF152B3"/>
    <w:rsid w:val="206C73AA"/>
    <w:rsid w:val="20C4C92B"/>
    <w:rsid w:val="20ED1C4F"/>
    <w:rsid w:val="215D779A"/>
    <w:rsid w:val="23A03C9E"/>
    <w:rsid w:val="23E78931"/>
    <w:rsid w:val="24118091"/>
    <w:rsid w:val="241B9BF0"/>
    <w:rsid w:val="24960B24"/>
    <w:rsid w:val="254B0139"/>
    <w:rsid w:val="26B6DEFA"/>
    <w:rsid w:val="28133842"/>
    <w:rsid w:val="2835CB6F"/>
    <w:rsid w:val="29503EB0"/>
    <w:rsid w:val="29FF6884"/>
    <w:rsid w:val="2A421624"/>
    <w:rsid w:val="2B2582B3"/>
    <w:rsid w:val="2B99A245"/>
    <w:rsid w:val="2BD39F7F"/>
    <w:rsid w:val="2D153D56"/>
    <w:rsid w:val="2D6E6DAD"/>
    <w:rsid w:val="2DB8E1FD"/>
    <w:rsid w:val="2E7C6981"/>
    <w:rsid w:val="2EFB0749"/>
    <w:rsid w:val="2FD6DB68"/>
    <w:rsid w:val="2FD8E9EA"/>
    <w:rsid w:val="302D8005"/>
    <w:rsid w:val="30FA434D"/>
    <w:rsid w:val="31A95CF5"/>
    <w:rsid w:val="321ED6FB"/>
    <w:rsid w:val="3313AFC3"/>
    <w:rsid w:val="3405BBF7"/>
    <w:rsid w:val="374A8EF0"/>
    <w:rsid w:val="386FBD6F"/>
    <w:rsid w:val="3A8FE12A"/>
    <w:rsid w:val="3ADAEFDB"/>
    <w:rsid w:val="3BB0E88E"/>
    <w:rsid w:val="3BB8ED22"/>
    <w:rsid w:val="3C358B07"/>
    <w:rsid w:val="3CC309FF"/>
    <w:rsid w:val="3CD5CE21"/>
    <w:rsid w:val="3D812757"/>
    <w:rsid w:val="3E014DFF"/>
    <w:rsid w:val="3EA1DC34"/>
    <w:rsid w:val="3ED7F0D2"/>
    <w:rsid w:val="400114E3"/>
    <w:rsid w:val="40505310"/>
    <w:rsid w:val="405CF653"/>
    <w:rsid w:val="406C3191"/>
    <w:rsid w:val="411ECB31"/>
    <w:rsid w:val="4143ABA6"/>
    <w:rsid w:val="41F21B53"/>
    <w:rsid w:val="42650D73"/>
    <w:rsid w:val="42A3363F"/>
    <w:rsid w:val="434CB9E7"/>
    <w:rsid w:val="43F20DF9"/>
    <w:rsid w:val="449F9F4E"/>
    <w:rsid w:val="4648C6EE"/>
    <w:rsid w:val="4745AAC8"/>
    <w:rsid w:val="4A0DD40F"/>
    <w:rsid w:val="4A149EDE"/>
    <w:rsid w:val="4D67B2B7"/>
    <w:rsid w:val="4E739B86"/>
    <w:rsid w:val="4EF1D404"/>
    <w:rsid w:val="4F534C29"/>
    <w:rsid w:val="4F7738CC"/>
    <w:rsid w:val="4F7D8436"/>
    <w:rsid w:val="508F91A1"/>
    <w:rsid w:val="51AF8D83"/>
    <w:rsid w:val="53066B31"/>
    <w:rsid w:val="56542185"/>
    <w:rsid w:val="579E1A6B"/>
    <w:rsid w:val="58DAC1A5"/>
    <w:rsid w:val="591588D7"/>
    <w:rsid w:val="59A1B6F1"/>
    <w:rsid w:val="59E5A414"/>
    <w:rsid w:val="5D468F1B"/>
    <w:rsid w:val="5DC3C33D"/>
    <w:rsid w:val="5EA0DDD3"/>
    <w:rsid w:val="5F178801"/>
    <w:rsid w:val="605B574A"/>
    <w:rsid w:val="60A62CF4"/>
    <w:rsid w:val="61691CB8"/>
    <w:rsid w:val="61A422C8"/>
    <w:rsid w:val="622B4A15"/>
    <w:rsid w:val="622C90B0"/>
    <w:rsid w:val="6246FD41"/>
    <w:rsid w:val="635F3B71"/>
    <w:rsid w:val="63AB9DF1"/>
    <w:rsid w:val="64C6EC36"/>
    <w:rsid w:val="65858427"/>
    <w:rsid w:val="6587EDA2"/>
    <w:rsid w:val="65912F35"/>
    <w:rsid w:val="66B1B75D"/>
    <w:rsid w:val="66FB4CA4"/>
    <w:rsid w:val="676F0609"/>
    <w:rsid w:val="68A39256"/>
    <w:rsid w:val="68E0E150"/>
    <w:rsid w:val="68F1A62E"/>
    <w:rsid w:val="69F9DB1A"/>
    <w:rsid w:val="6A22B6D2"/>
    <w:rsid w:val="6B0E4E29"/>
    <w:rsid w:val="6B1AE4EA"/>
    <w:rsid w:val="6B547FF0"/>
    <w:rsid w:val="6CFB3869"/>
    <w:rsid w:val="6EA244D1"/>
    <w:rsid w:val="6F7823EB"/>
    <w:rsid w:val="6F8A645C"/>
    <w:rsid w:val="6FC6961D"/>
    <w:rsid w:val="708755A8"/>
    <w:rsid w:val="727D8704"/>
    <w:rsid w:val="7287D05C"/>
    <w:rsid w:val="72A13D29"/>
    <w:rsid w:val="732A5897"/>
    <w:rsid w:val="7457DF32"/>
    <w:rsid w:val="779D4992"/>
    <w:rsid w:val="78694CB1"/>
    <w:rsid w:val="7970E2EB"/>
    <w:rsid w:val="7B562825"/>
    <w:rsid w:val="7BA796F2"/>
    <w:rsid w:val="7C80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5CF5"/>
  <w15:chartTrackingRefBased/>
  <w15:docId w15:val="{4FA78793-90E3-45B1-861B-4070AFE343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457DF32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BodyText">
    <w:uiPriority w:val="99"/>
    <w:name w:val="Body Text"/>
    <w:basedOn w:val="Normal"/>
    <w:unhideWhenUsed/>
    <w:rsid w:val="7457DF32"/>
    <w:pPr>
      <w:spacing w:after="120"/>
    </w:pPr>
  </w:style>
  <w:style w:type="paragraph" w:styleId="Footer">
    <w:uiPriority w:val="99"/>
    <w:name w:val="footer"/>
    <w:basedOn w:val="Normal"/>
    <w:unhideWhenUsed/>
    <w:rsid w:val="7457DF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7457DF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1" w:customStyle="true">
    <w:uiPriority w:val="1"/>
    <w:name w:val="Strong1"/>
    <w:basedOn w:val="DefaultParagraphFont"/>
    <w:rsid w:val="635F3B71"/>
    <w:rPr>
      <w:rFonts w:ascii="Times New Roman" w:hAnsi="Times New Roman" w:eastAsia="Times New Roman" w:cs="Times New Roman"/>
      <w:vertAlign w:val="baseline"/>
    </w:rPr>
  </w:style>
  <w:style w:type="paragraph" w:styleId="p" w:customStyle="true">
    <w:uiPriority w:val="1"/>
    <w:name w:val="p"/>
    <w:basedOn w:val="Normal"/>
    <w:rsid w:val="635F3B71"/>
    <w:rPr>
      <w:rFonts w:ascii="Times New Roman" w:hAnsi="Times New Roman" w:eastAsia="Times New Roman" w:cs="Times New Roman"/>
      <w:sz w:val="24"/>
      <w:szCs w:val="24"/>
    </w:rPr>
    <w:pPr>
      <w:spacing w:line="24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16408b884fb4f42" /><Relationship Type="http://schemas.openxmlformats.org/officeDocument/2006/relationships/header" Target="header2.xml" Id="R8c039463cdaf4b41" /><Relationship Type="http://schemas.openxmlformats.org/officeDocument/2006/relationships/header" Target="header3.xml" Id="R37ffd9d30b5f473a" /><Relationship Type="http://schemas.openxmlformats.org/officeDocument/2006/relationships/numbering" Target="numbering.xml" Id="R32e1d6c1e501488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173356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2026-03-16T11:44:54.0810496Z</dcterms:created>
  <dcterms:modified xsi:type="dcterms:W3CDTF">2026-03-16T13:13:28.2317754Z</dcterms:modified>
  <dc:creator>Amy Dixon</dc:creator>
  <lastModifiedBy>Amy Dixon</lastModifiedBy>
</coreProperties>
</file>