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3T00:00:00Z">
              <w:dateFormat w:val="M/d/yyyy"/>
              <w:lid w:val="en-US"/>
              <w:storeMappedDataAs w:val="dateTime"/>
              <w:calendar w:val="gregorian"/>
            </w:date>
          </w:sdtPr>
          <w:sdtEndPr/>
          <w:sdtContent>
            <w:tc>
              <w:tcPr>
                <w:tcW w:w="7920" w:type="dxa"/>
                <w:tcBorders>
                  <w:bottom w:val="single" w:sz="4" w:space="0" w:color="auto"/>
                </w:tcBorders>
              </w:tcPr>
              <w:p w14:paraId="72891EAB" w14:textId="230F648E" w:rsidR="00B92965" w:rsidRDefault="00384A78" w:rsidP="00B92965">
                <w:r>
                  <w:t>9/23/2023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20D41AA0" w:rsidR="00B92965" w:rsidRDefault="00291E5C" w:rsidP="00384A78">
                <w:r>
                  <w:t>Antonio Pozzi</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134270C" w:rsidR="00B92965" w:rsidRDefault="00384A78" w:rsidP="00B92965">
                <w:r w:rsidRPr="00384A78">
                  <w:t>Sample Size Considerations in the Design of Orthopaedic Risk-factor Studies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7A0506EE" w:rsidR="00F52A77" w:rsidRDefault="00384A78"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47EACB67" w:rsidR="00F52A77" w:rsidRDefault="00384A78"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70C3AD85" w:rsidR="00F52A77" w:rsidRDefault="00384A78"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1264D621" w:rsidR="00F52A77" w:rsidRDefault="00384A78"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2D588326" w:rsidR="00F52A77" w:rsidRDefault="00384A78"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5CB21B31" w:rsidR="00F52A77" w:rsidRDefault="00384A78"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1FAC2624" w:rsidR="00F52A77" w:rsidRDefault="00384A78"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05904500" w:rsidR="00AC2BE6" w:rsidRDefault="00384A78"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2CFD30B" w:rsidR="00F52A77" w:rsidRDefault="00384A78"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10E1FE08" w:rsidR="00F52A77" w:rsidRDefault="00384A78"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64ED759E" w:rsidR="00F52A77" w:rsidRDefault="00384A78"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9A50B99" w:rsidR="00F52A77" w:rsidRDefault="00384A78"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61AC2D72" w:rsidR="00F52A77" w:rsidRDefault="00384A78"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2B3E78AD" w:rsidR="00F52A77" w:rsidRDefault="00384A78"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3246E" w14:textId="77777777" w:rsidR="00A35244" w:rsidRDefault="00A35244" w:rsidP="00E23042">
      <w:r>
        <w:separator/>
      </w:r>
    </w:p>
  </w:endnote>
  <w:endnote w:type="continuationSeparator" w:id="0">
    <w:p w14:paraId="394A19FE" w14:textId="77777777" w:rsidR="00A35244" w:rsidRDefault="00A35244"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E02D6" w14:textId="3208727A"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00291E5C">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5F04E" w14:textId="77777777" w:rsidR="00A35244" w:rsidRDefault="00A35244" w:rsidP="00E23042">
      <w:r>
        <w:separator/>
      </w:r>
    </w:p>
  </w:footnote>
  <w:footnote w:type="continuationSeparator" w:id="0">
    <w:p w14:paraId="74734D87" w14:textId="77777777" w:rsidR="00A35244" w:rsidRDefault="00A35244"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1E5C"/>
    <w:rsid w:val="0029222F"/>
    <w:rsid w:val="002C2D8C"/>
    <w:rsid w:val="002E51B0"/>
    <w:rsid w:val="003309F0"/>
    <w:rsid w:val="00341A75"/>
    <w:rsid w:val="00342223"/>
    <w:rsid w:val="003512AC"/>
    <w:rsid w:val="00384A78"/>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5244"/>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B"/>
    <w:rsid w:val="00351B24"/>
    <w:rsid w:val="003C3CF5"/>
    <w:rsid w:val="003D6A0A"/>
    <w:rsid w:val="00452BDF"/>
    <w:rsid w:val="005F78D4"/>
    <w:rsid w:val="00617E1A"/>
    <w:rsid w:val="006713E6"/>
    <w:rsid w:val="007537EB"/>
    <w:rsid w:val="009C63DD"/>
    <w:rsid w:val="00D360FF"/>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4A61-3645-45DE-AFC1-D571D1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Richard Evans</cp:lastModifiedBy>
  <cp:revision>2</cp:revision>
  <dcterms:created xsi:type="dcterms:W3CDTF">2023-09-25T17:50:00Z</dcterms:created>
  <dcterms:modified xsi:type="dcterms:W3CDTF">2023-09-25T17:50:00Z</dcterms:modified>
</cp:coreProperties>
</file>