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F7B" w:rsidRDefault="004D61E6">
      <w:r>
        <w:t>September 25, 2023</w:t>
      </w:r>
    </w:p>
    <w:p w:rsidR="004D61E6" w:rsidRDefault="004D61E6"/>
    <w:p w:rsidR="004D61E6" w:rsidRDefault="004D61E6">
      <w:bookmarkStart w:id="0" w:name="_GoBack"/>
      <w:r>
        <w:t xml:space="preserve">Dear Dr. </w:t>
      </w:r>
      <w:proofErr w:type="spellStart"/>
      <w:r>
        <w:t>Niebauer</w:t>
      </w:r>
      <w:proofErr w:type="spellEnd"/>
      <w:r>
        <w:t>,</w:t>
      </w:r>
    </w:p>
    <w:p w:rsidR="004D61E6" w:rsidRDefault="004D61E6">
      <w:r>
        <w:t>Please consider our article, “</w:t>
      </w:r>
      <w:r w:rsidRPr="004D61E6">
        <w:t>Sample Size Considerations in the Design of Orthopaedic Risk-factor Studies</w:t>
      </w:r>
      <w:r>
        <w:t xml:space="preserve">”, for publication in VCOT Open. </w:t>
      </w:r>
      <w:r w:rsidR="00247A99">
        <w:t>We notic</w:t>
      </w:r>
      <w:r w:rsidR="00792F0C">
        <w:t>ed that some risk-factor-</w:t>
      </w:r>
      <w:r w:rsidR="00247A99">
        <w:t xml:space="preserve">study articles acknowledge the challenge of correctly identifying control subjects with certainty. </w:t>
      </w:r>
      <w:r w:rsidR="00792F0C">
        <w:t>In our simulation study, we show</w:t>
      </w:r>
      <w:r w:rsidR="006B56FA">
        <w:t>ed</w:t>
      </w:r>
      <w:r w:rsidR="00792F0C">
        <w:t xml:space="preserve"> that even small proportions of positive subjects in negative control groups can adversely affect the power of the statistical association tests. </w:t>
      </w:r>
      <w:r w:rsidR="006B56FA">
        <w:t>That is a problem because low powered tests, with p&gt;0.05, are often misinterpreted as “no effect” and some disease risk factors may be overlooked.</w:t>
      </w:r>
    </w:p>
    <w:p w:rsidR="006B56FA" w:rsidRDefault="006B56FA"/>
    <w:p w:rsidR="006B56FA" w:rsidRDefault="006B56FA">
      <w:r>
        <w:t>Sincerely,</w:t>
      </w:r>
    </w:p>
    <w:p w:rsidR="006B56FA" w:rsidRDefault="006B56FA">
      <w:r>
        <w:t>Richard Evans, PhD, PSTAT</w:t>
      </w:r>
      <w:bookmarkEnd w:id="0"/>
    </w:p>
    <w:sectPr w:rsidR="006B5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61A"/>
    <w:rsid w:val="00205FE2"/>
    <w:rsid w:val="00247A99"/>
    <w:rsid w:val="0044161A"/>
    <w:rsid w:val="004D61E6"/>
    <w:rsid w:val="006B56FA"/>
    <w:rsid w:val="00792F0C"/>
    <w:rsid w:val="00A6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4D48"/>
  <w15:chartTrackingRefBased/>
  <w15:docId w15:val="{551ED473-AB2D-420B-921C-D7D2C46B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Evans</dc:creator>
  <cp:keywords/>
  <dc:description/>
  <cp:lastModifiedBy>Richard Evans</cp:lastModifiedBy>
  <cp:revision>2</cp:revision>
  <dcterms:created xsi:type="dcterms:W3CDTF">2023-09-25T18:07:00Z</dcterms:created>
  <dcterms:modified xsi:type="dcterms:W3CDTF">2023-09-25T18:52:00Z</dcterms:modified>
</cp:coreProperties>
</file>