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DCA48" w14:textId="440A98F0" w:rsidR="00A003BC" w:rsidRDefault="00A003BC" w:rsidP="00A003BC">
      <w:pPr>
        <w:rPr>
          <w:b/>
          <w:bCs/>
          <w:sz w:val="32"/>
          <w:szCs w:val="32"/>
        </w:rPr>
      </w:pPr>
      <w:r w:rsidRPr="00A003BC">
        <w:rPr>
          <w:b/>
          <w:bCs/>
          <w:sz w:val="32"/>
          <w:szCs w:val="32"/>
        </w:rPr>
        <w:t>Instructions on how to run your code and view the visualizations</w:t>
      </w:r>
    </w:p>
    <w:p w14:paraId="511EFAB0" w14:textId="6402B7DF" w:rsidR="00A003BC" w:rsidRPr="00A003BC" w:rsidRDefault="00A003BC" w:rsidP="00A003BC">
      <w:pPr>
        <w:rPr>
          <w:b/>
          <w:bCs/>
          <w:sz w:val="28"/>
          <w:szCs w:val="28"/>
        </w:rPr>
      </w:pPr>
      <w:r w:rsidRPr="00A003BC">
        <w:rPr>
          <w:b/>
          <w:bCs/>
          <w:sz w:val="28"/>
          <w:szCs w:val="28"/>
        </w:rPr>
        <w:t>1.1 D3 Visualization: Global Terrorism Heatmap</w:t>
      </w:r>
    </w:p>
    <w:p w14:paraId="47F775C2" w14:textId="5DF5D3C6" w:rsidR="00A003BC" w:rsidRPr="00A003BC" w:rsidRDefault="00A003BC" w:rsidP="00A003BC">
      <w:pPr>
        <w:pStyle w:val="ListParagraph"/>
        <w:numPr>
          <w:ilvl w:val="0"/>
          <w:numId w:val="1"/>
        </w:numPr>
      </w:pPr>
      <w:r w:rsidRPr="00A003BC">
        <w:t>Open heatmap.html in VS Code.</w:t>
      </w:r>
    </w:p>
    <w:p w14:paraId="7B6D710F" w14:textId="2DFA148D" w:rsidR="00A003BC" w:rsidRPr="00A003BC" w:rsidRDefault="00A003BC" w:rsidP="00A003BC">
      <w:pPr>
        <w:pStyle w:val="ListParagraph"/>
        <w:numPr>
          <w:ilvl w:val="0"/>
          <w:numId w:val="1"/>
        </w:numPr>
      </w:pPr>
      <w:r w:rsidRPr="00A003BC">
        <w:t>Right-click anywhere in the code.</w:t>
      </w:r>
    </w:p>
    <w:p w14:paraId="309747A2" w14:textId="79AB7C01" w:rsidR="00A003BC" w:rsidRPr="00A003BC" w:rsidRDefault="00A003BC" w:rsidP="00A003BC">
      <w:pPr>
        <w:pStyle w:val="ListParagraph"/>
        <w:numPr>
          <w:ilvl w:val="0"/>
          <w:numId w:val="1"/>
        </w:numPr>
      </w:pPr>
      <w:r w:rsidRPr="00A003BC">
        <w:t>Click “Open with Live Server”.</w:t>
      </w:r>
    </w:p>
    <w:p w14:paraId="36A3DD01" w14:textId="4083226A" w:rsidR="00A003BC" w:rsidRDefault="00A003BC" w:rsidP="00A003BC">
      <w:pPr>
        <w:pStyle w:val="ListParagraph"/>
        <w:numPr>
          <w:ilvl w:val="0"/>
          <w:numId w:val="1"/>
        </w:numPr>
      </w:pPr>
      <w:r w:rsidRPr="00A003BC">
        <w:t>A browser window will open the visualization.</w:t>
      </w:r>
    </w:p>
    <w:p w14:paraId="4CE12B54" w14:textId="2B76513B" w:rsidR="00A003BC" w:rsidRPr="00A003BC" w:rsidRDefault="00A003BC" w:rsidP="00A003BC">
      <w:pPr>
        <w:rPr>
          <w:sz w:val="28"/>
          <w:szCs w:val="28"/>
        </w:rPr>
      </w:pPr>
      <w:r w:rsidRPr="00A003BC">
        <w:rPr>
          <w:b/>
          <w:bCs/>
          <w:sz w:val="28"/>
          <w:szCs w:val="28"/>
        </w:rPr>
        <w:t>1.2 Top 10 Terrorist Groups Bar Chart</w:t>
      </w:r>
    </w:p>
    <w:p w14:paraId="2B2CAADB" w14:textId="1A8D246D" w:rsidR="00A003BC" w:rsidRPr="00A003BC" w:rsidRDefault="00A003BC" w:rsidP="00A003BC">
      <w:pPr>
        <w:pStyle w:val="ListParagraph"/>
        <w:numPr>
          <w:ilvl w:val="0"/>
          <w:numId w:val="2"/>
        </w:numPr>
      </w:pPr>
      <w:r w:rsidRPr="00A003BC">
        <w:t>Right-click bar_chart.html in VS Code</w:t>
      </w:r>
    </w:p>
    <w:p w14:paraId="55C1DEB9" w14:textId="644EF553" w:rsidR="00A003BC" w:rsidRDefault="00A003BC" w:rsidP="00A003BC">
      <w:pPr>
        <w:pStyle w:val="ListParagraph"/>
        <w:numPr>
          <w:ilvl w:val="0"/>
          <w:numId w:val="2"/>
        </w:numPr>
      </w:pPr>
      <w:r w:rsidRPr="00A003BC">
        <w:t>Select “Open with Live Server”</w:t>
      </w:r>
    </w:p>
    <w:p w14:paraId="65E7675D" w14:textId="528D6705" w:rsidR="00A003BC" w:rsidRPr="00A003BC" w:rsidRDefault="00A003BC" w:rsidP="00A003BC">
      <w:pPr>
        <w:rPr>
          <w:sz w:val="28"/>
          <w:szCs w:val="28"/>
        </w:rPr>
      </w:pPr>
      <w:r>
        <w:rPr>
          <w:b/>
          <w:bCs/>
          <w:sz w:val="28"/>
          <w:szCs w:val="28"/>
        </w:rPr>
        <w:t xml:space="preserve">2. </w:t>
      </w:r>
      <w:r w:rsidRPr="00A003BC">
        <w:rPr>
          <w:b/>
          <w:bCs/>
          <w:sz w:val="28"/>
          <w:szCs w:val="28"/>
        </w:rPr>
        <w:t>Plotly Visualization: Attack Types Over Time</w:t>
      </w:r>
    </w:p>
    <w:p w14:paraId="34BF1030" w14:textId="77777777" w:rsidR="002D4E8F" w:rsidRDefault="00A003BC" w:rsidP="002D4E8F">
      <w:pPr>
        <w:ind w:left="360"/>
      </w:pPr>
      <w:r w:rsidRPr="00A003BC">
        <w:t>Right-click on attack_types</w:t>
      </w:r>
      <w:r w:rsidR="006E654A">
        <w:t>_chart</w:t>
      </w:r>
      <w:r w:rsidRPr="00A003BC">
        <w:t>.html in VS Code and select "Open with Live Server"</w:t>
      </w:r>
      <w:r w:rsidR="00AF71F9">
        <w:t>.</w:t>
      </w:r>
    </w:p>
    <w:p w14:paraId="2F58FB57" w14:textId="4C7161BB" w:rsidR="00A003BC" w:rsidRPr="002D4E8F" w:rsidRDefault="002D4E8F" w:rsidP="002D4E8F">
      <w:r w:rsidRPr="002D4E8F">
        <w:rPr>
          <w:b/>
          <w:bCs/>
          <w:sz w:val="28"/>
          <w:szCs w:val="28"/>
        </w:rPr>
        <w:t>3.</w:t>
      </w:r>
      <w:r>
        <w:rPr>
          <w:b/>
          <w:bCs/>
          <w:sz w:val="28"/>
          <w:szCs w:val="28"/>
        </w:rPr>
        <w:t xml:space="preserve"> </w:t>
      </w:r>
      <w:r w:rsidR="00A003BC" w:rsidRPr="002D4E8F">
        <w:rPr>
          <w:b/>
          <w:bCs/>
          <w:sz w:val="28"/>
          <w:szCs w:val="28"/>
        </w:rPr>
        <w:t>Bokeh Visualization: Target Types and Casualties</w:t>
      </w:r>
    </w:p>
    <w:p w14:paraId="633E8E2D" w14:textId="2AFEFEFD" w:rsidR="002E6E3D" w:rsidRPr="003D5D8B" w:rsidRDefault="002D4E8F" w:rsidP="002D4E8F">
      <w:r>
        <w:t xml:space="preserve">         </w:t>
      </w:r>
      <w:r w:rsidR="002E6E3D" w:rsidRPr="003D5D8B">
        <w:t xml:space="preserve">Make sure Bokeh is installed, if not run </w:t>
      </w:r>
      <w:r w:rsidR="003D5D8B">
        <w:t>“</w:t>
      </w:r>
      <w:r w:rsidR="003D5D8B" w:rsidRPr="003D5D8B">
        <w:t>pip install bokeh</w:t>
      </w:r>
      <w:r w:rsidR="003D5D8B">
        <w:t>”</w:t>
      </w:r>
    </w:p>
    <w:p w14:paraId="34C53255" w14:textId="1688D51F" w:rsidR="00E64618" w:rsidRDefault="002D4E8F" w:rsidP="002D4E8F">
      <w:r>
        <w:t xml:space="preserve">         </w:t>
      </w:r>
      <w:r w:rsidR="00AF71F9" w:rsidRPr="00AF71F9">
        <w:t>Run the following command</w:t>
      </w:r>
      <w:r w:rsidR="00AF71F9">
        <w:t xml:space="preserve"> </w:t>
      </w:r>
    </w:p>
    <w:p w14:paraId="614794B5" w14:textId="77777777" w:rsidR="002D4E8F" w:rsidRDefault="002D4E8F" w:rsidP="002D4E8F">
      <w:r>
        <w:t xml:space="preserve">         </w:t>
      </w:r>
      <w:r w:rsidR="00AF71F9" w:rsidRPr="00AF71F9">
        <w:t>(“</w:t>
      </w:r>
      <w:r w:rsidR="00E64618" w:rsidRPr="00E64618">
        <w:t>python -m bokeh serve --show plot_target_casualties.py</w:t>
      </w:r>
      <w:r w:rsidR="00AF71F9" w:rsidRPr="00AF71F9">
        <w:t>”) in the terminal</w:t>
      </w:r>
      <w:r w:rsidR="00AF71F9">
        <w:t>.</w:t>
      </w:r>
    </w:p>
    <w:p w14:paraId="2BDB7316" w14:textId="516D0A48" w:rsidR="00504344" w:rsidRPr="002D4E8F" w:rsidRDefault="002D4E8F" w:rsidP="002D4E8F">
      <w:r>
        <w:t xml:space="preserve">         </w:t>
      </w:r>
      <w:r w:rsidR="00504344" w:rsidRPr="00504344">
        <w:rPr>
          <w:b/>
          <w:bCs/>
        </w:rPr>
        <w:t>If you already have the terminal open:</w:t>
      </w:r>
    </w:p>
    <w:p w14:paraId="1CDAE81D" w14:textId="77777777" w:rsidR="00504344" w:rsidRPr="00504344" w:rsidRDefault="00504344" w:rsidP="00504344">
      <w:pPr>
        <w:numPr>
          <w:ilvl w:val="0"/>
          <w:numId w:val="27"/>
        </w:numPr>
      </w:pPr>
      <w:r w:rsidRPr="00504344">
        <w:rPr>
          <w:b/>
          <w:bCs/>
        </w:rPr>
        <w:t>Stop the existing server</w:t>
      </w:r>
      <w:r w:rsidRPr="00504344">
        <w:br/>
        <w:t>Press Ctrl + C in the terminal to stop the Bokeh server.</w:t>
      </w:r>
    </w:p>
    <w:p w14:paraId="15076134" w14:textId="77777777" w:rsidR="00504344" w:rsidRPr="00504344" w:rsidRDefault="00504344" w:rsidP="00504344">
      <w:pPr>
        <w:numPr>
          <w:ilvl w:val="0"/>
          <w:numId w:val="27"/>
        </w:numPr>
      </w:pPr>
      <w:r w:rsidRPr="00504344">
        <w:rPr>
          <w:b/>
          <w:bCs/>
        </w:rPr>
        <w:t>Restart the app</w:t>
      </w:r>
      <w:r w:rsidRPr="00504344">
        <w:br/>
        <w:t>Run the command again:</w:t>
      </w:r>
    </w:p>
    <w:p w14:paraId="000EA107" w14:textId="1AB6D978" w:rsidR="00504344" w:rsidRDefault="008B6F82" w:rsidP="003D5D8B">
      <w:pPr>
        <w:ind w:left="360" w:firstLine="360"/>
      </w:pPr>
      <w:r w:rsidRPr="008B6F82">
        <w:t>python -m bokeh serve --show plot_target_casualties.py</w:t>
      </w:r>
    </w:p>
    <w:p w14:paraId="59B8CB19" w14:textId="60FCAFB8" w:rsidR="00AF71F9" w:rsidRPr="00AF71F9" w:rsidRDefault="00AF71F9" w:rsidP="00AF71F9">
      <w:pPr>
        <w:rPr>
          <w:b/>
          <w:bCs/>
          <w:sz w:val="32"/>
          <w:szCs w:val="32"/>
        </w:rPr>
      </w:pPr>
      <w:r>
        <w:rPr>
          <w:b/>
          <w:bCs/>
          <w:sz w:val="32"/>
          <w:szCs w:val="32"/>
        </w:rPr>
        <w:t>B</w:t>
      </w:r>
      <w:r w:rsidRPr="00AF71F9">
        <w:rPr>
          <w:b/>
          <w:bCs/>
          <w:sz w:val="32"/>
          <w:szCs w:val="32"/>
        </w:rPr>
        <w:t>rief explanation of your design choices and any insights gained from the visualizations.</w:t>
      </w:r>
    </w:p>
    <w:p w14:paraId="7480F6A2" w14:textId="07A0067C" w:rsidR="00AF71F9" w:rsidRPr="00AF71F9" w:rsidRDefault="00AF71F9" w:rsidP="00AF71F9">
      <w:pPr>
        <w:rPr>
          <w:b/>
          <w:bCs/>
          <w:sz w:val="28"/>
          <w:szCs w:val="28"/>
        </w:rPr>
      </w:pPr>
      <w:r w:rsidRPr="00AF71F9">
        <w:rPr>
          <w:b/>
          <w:bCs/>
          <w:sz w:val="28"/>
          <w:szCs w:val="28"/>
        </w:rPr>
        <w:t>1.</w:t>
      </w:r>
      <w:r w:rsidR="0059505D">
        <w:rPr>
          <w:b/>
          <w:bCs/>
          <w:sz w:val="28"/>
          <w:szCs w:val="28"/>
        </w:rPr>
        <w:t>1</w:t>
      </w:r>
      <w:r w:rsidRPr="00AF71F9">
        <w:rPr>
          <w:b/>
          <w:bCs/>
          <w:sz w:val="28"/>
          <w:szCs w:val="28"/>
        </w:rPr>
        <w:t xml:space="preserve"> D3 Heatmap: Global Terrorism Heatmap</w:t>
      </w:r>
    </w:p>
    <w:p w14:paraId="1282A881" w14:textId="77777777" w:rsidR="00AF71F9" w:rsidRPr="00AF71F9" w:rsidRDefault="00AF71F9" w:rsidP="00AF71F9">
      <w:r w:rsidRPr="00AF71F9">
        <w:rPr>
          <w:b/>
          <w:bCs/>
        </w:rPr>
        <w:t>Design Choices:</w:t>
      </w:r>
    </w:p>
    <w:p w14:paraId="398715E2" w14:textId="77777777" w:rsidR="00AF71F9" w:rsidRPr="00AF71F9" w:rsidRDefault="00AF71F9" w:rsidP="00AF71F9">
      <w:pPr>
        <w:numPr>
          <w:ilvl w:val="0"/>
          <w:numId w:val="8"/>
        </w:numPr>
      </w:pPr>
      <w:r w:rsidRPr="00AF71F9">
        <w:t>World Map with Color Encoding: I chose to display the data on a world map using D3.js to visualize the global distribution of terrorist incidents by country. The number of incidents in each country is color-coded to make the data easily interpretable.</w:t>
      </w:r>
    </w:p>
    <w:p w14:paraId="0E5F61B6" w14:textId="77777777" w:rsidR="00AF71F9" w:rsidRPr="00AF71F9" w:rsidRDefault="00AF71F9" w:rsidP="00AF71F9">
      <w:pPr>
        <w:numPr>
          <w:ilvl w:val="0"/>
          <w:numId w:val="8"/>
        </w:numPr>
      </w:pPr>
      <w:r w:rsidRPr="00AF71F9">
        <w:lastRenderedPageBreak/>
        <w:t>Interactive Year Slider: The inclusion of a year slider allows users to filter the data by specific years. This makes the heatmap dynamic and lets users observe how terrorism patterns change over time.</w:t>
      </w:r>
    </w:p>
    <w:p w14:paraId="7C343817" w14:textId="77777777" w:rsidR="00AF71F9" w:rsidRPr="00AF71F9" w:rsidRDefault="00AF71F9" w:rsidP="00AF71F9">
      <w:pPr>
        <w:numPr>
          <w:ilvl w:val="0"/>
          <w:numId w:val="8"/>
        </w:numPr>
      </w:pPr>
      <w:r w:rsidRPr="00AF71F9">
        <w:t>Color Legend: The color gradient was chosen to represent the intensity of incidents, with a higher count represented by a darker color. This helps users easily identify regions with higher terrorism activity.</w:t>
      </w:r>
    </w:p>
    <w:p w14:paraId="7A58B44D" w14:textId="77777777" w:rsidR="00AF71F9" w:rsidRDefault="00AF71F9" w:rsidP="00AF71F9">
      <w:pPr>
        <w:numPr>
          <w:ilvl w:val="0"/>
          <w:numId w:val="8"/>
        </w:numPr>
      </w:pPr>
      <w:r w:rsidRPr="00AF71F9">
        <w:t>Tooltips: The tooltips show specific information (country name and number of incidents) when hovering over a country. This makes the map more informative and interactive.</w:t>
      </w:r>
    </w:p>
    <w:p w14:paraId="746D3092" w14:textId="2265016B" w:rsidR="00AF71F9" w:rsidRDefault="00AF71F9" w:rsidP="00AF71F9">
      <w:pPr>
        <w:numPr>
          <w:ilvl w:val="0"/>
          <w:numId w:val="8"/>
        </w:numPr>
      </w:pPr>
      <w:r>
        <w:t xml:space="preserve">From the heatmap visualization, we can see that the terrorism incidents in </w:t>
      </w:r>
      <w:r w:rsidR="0059505D">
        <w:t>United States</w:t>
      </w:r>
      <w:r>
        <w:t xml:space="preserve"> </w:t>
      </w:r>
      <w:proofErr w:type="gramStart"/>
      <w:r>
        <w:t>is</w:t>
      </w:r>
      <w:proofErr w:type="gramEnd"/>
      <w:r>
        <w:t xml:space="preserve"> higher than Canada </w:t>
      </w:r>
      <w:r w:rsidR="0059505D">
        <w:t xml:space="preserve">and Mexico </w:t>
      </w:r>
      <w:r>
        <w:t>in most of the years</w:t>
      </w:r>
      <w:r w:rsidR="008C7DE4">
        <w:t xml:space="preserve">. </w:t>
      </w:r>
    </w:p>
    <w:p w14:paraId="39C2B756" w14:textId="76CA0F7B" w:rsidR="008C7DE4" w:rsidRDefault="008C7DE4" w:rsidP="00AF71F9">
      <w:pPr>
        <w:numPr>
          <w:ilvl w:val="0"/>
          <w:numId w:val="8"/>
        </w:numPr>
      </w:pPr>
      <w:r>
        <w:t xml:space="preserve">The terrorism incidents </w:t>
      </w:r>
      <w:r w:rsidR="0059505D">
        <w:t>had a</w:t>
      </w:r>
      <w:r>
        <w:t xml:space="preserve"> maximum of</w:t>
      </w:r>
      <w:r w:rsidR="0059505D">
        <w:t xml:space="preserve"> 488 in United States</w:t>
      </w:r>
      <w:r>
        <w:t xml:space="preserve"> </w:t>
      </w:r>
      <w:r w:rsidR="0059505D">
        <w:t xml:space="preserve">in 1970 and reduced and </w:t>
      </w:r>
      <w:r>
        <w:t>95 in Mexico in the year 1997 and a maximum of 16 in 2017.</w:t>
      </w:r>
    </w:p>
    <w:p w14:paraId="41228499" w14:textId="77777777" w:rsidR="0059505D" w:rsidRDefault="0059505D" w:rsidP="0059505D">
      <w:pPr>
        <w:ind w:left="360"/>
      </w:pPr>
    </w:p>
    <w:p w14:paraId="0F595E72" w14:textId="6D4BB3A7" w:rsidR="00A003BC" w:rsidRDefault="0059505D" w:rsidP="00A003BC">
      <w:pPr>
        <w:rPr>
          <w:b/>
          <w:bCs/>
          <w:sz w:val="28"/>
          <w:szCs w:val="28"/>
        </w:rPr>
      </w:pPr>
      <w:r w:rsidRPr="0059505D">
        <w:rPr>
          <w:b/>
          <w:bCs/>
          <w:sz w:val="28"/>
          <w:szCs w:val="28"/>
        </w:rPr>
        <w:t>1.2 Top 10 Terrorist Groups Bar Chart</w:t>
      </w:r>
    </w:p>
    <w:p w14:paraId="0173D8EE" w14:textId="3729940A" w:rsidR="008664B7" w:rsidRPr="008664B7" w:rsidRDefault="008664B7" w:rsidP="008664B7">
      <w:pPr>
        <w:ind w:left="360"/>
      </w:pPr>
      <w:r w:rsidRPr="008664B7">
        <w:rPr>
          <w:b/>
          <w:bCs/>
        </w:rPr>
        <w:t>1. Horizontal Bar Chart</w:t>
      </w:r>
      <w:r w:rsidRPr="008664B7">
        <w:t>:</w:t>
      </w:r>
    </w:p>
    <w:p w14:paraId="5455E452" w14:textId="62393962" w:rsidR="008664B7" w:rsidRPr="008664B7" w:rsidRDefault="008664B7" w:rsidP="008664B7">
      <w:pPr>
        <w:ind w:left="360"/>
      </w:pPr>
      <w:r w:rsidRPr="008664B7">
        <w:t xml:space="preserve">Chosen to easily show the </w:t>
      </w:r>
      <w:r w:rsidRPr="008664B7">
        <w:rPr>
          <w:b/>
          <w:bCs/>
        </w:rPr>
        <w:t>relative frequency of terrorist incidents</w:t>
      </w:r>
      <w:r w:rsidRPr="008664B7">
        <w:t xml:space="preserve"> for different groups in a </w:t>
      </w:r>
      <w:r w:rsidR="00711874" w:rsidRPr="008664B7">
        <w:rPr>
          <w:b/>
          <w:bCs/>
        </w:rPr>
        <w:t>top 10</w:t>
      </w:r>
      <w:r w:rsidRPr="008664B7">
        <w:rPr>
          <w:b/>
          <w:bCs/>
        </w:rPr>
        <w:t xml:space="preserve"> format</w:t>
      </w:r>
      <w:r w:rsidRPr="008664B7">
        <w:t>.</w:t>
      </w:r>
    </w:p>
    <w:p w14:paraId="7E251107" w14:textId="77777777" w:rsidR="008664B7" w:rsidRPr="008664B7" w:rsidRDefault="008664B7" w:rsidP="008664B7">
      <w:pPr>
        <w:ind w:left="360"/>
        <w:rPr>
          <w:sz w:val="28"/>
          <w:szCs w:val="28"/>
        </w:rPr>
      </w:pPr>
      <w:r w:rsidRPr="008664B7">
        <w:t>Horizontal layout allows for better visibility of longer group names</w:t>
      </w:r>
      <w:r w:rsidRPr="008664B7">
        <w:rPr>
          <w:sz w:val="28"/>
          <w:szCs w:val="28"/>
        </w:rPr>
        <w:t>.</w:t>
      </w:r>
    </w:p>
    <w:p w14:paraId="6F0B2CC8" w14:textId="0FBD2970" w:rsidR="008664B7" w:rsidRPr="008664B7" w:rsidRDefault="008664B7" w:rsidP="008664B7">
      <w:pPr>
        <w:pStyle w:val="ListParagraph"/>
        <w:numPr>
          <w:ilvl w:val="0"/>
          <w:numId w:val="17"/>
        </w:numPr>
      </w:pPr>
      <w:r w:rsidRPr="008664B7">
        <w:rPr>
          <w:b/>
          <w:bCs/>
        </w:rPr>
        <w:t>Color Scheme</w:t>
      </w:r>
      <w:r w:rsidRPr="008664B7">
        <w:t>:</w:t>
      </w:r>
    </w:p>
    <w:p w14:paraId="1AC1DC96" w14:textId="77777777" w:rsidR="008664B7" w:rsidRPr="008664B7" w:rsidRDefault="008664B7" w:rsidP="008664B7">
      <w:pPr>
        <w:ind w:left="360"/>
        <w:rPr>
          <w:sz w:val="28"/>
          <w:szCs w:val="28"/>
        </w:rPr>
      </w:pPr>
      <w:r w:rsidRPr="008664B7">
        <w:t xml:space="preserve">Bars are colored in </w:t>
      </w:r>
      <w:r w:rsidRPr="008664B7">
        <w:rPr>
          <w:b/>
          <w:bCs/>
        </w:rPr>
        <w:t>gradients of red</w:t>
      </w:r>
      <w:r w:rsidRPr="008664B7">
        <w:t xml:space="preserve"> to match the heatmap design, providing visual coherence across both visualizations</w:t>
      </w:r>
      <w:r w:rsidRPr="008664B7">
        <w:rPr>
          <w:sz w:val="28"/>
          <w:szCs w:val="28"/>
        </w:rPr>
        <w:t>.</w:t>
      </w:r>
    </w:p>
    <w:p w14:paraId="1A381793" w14:textId="37718614" w:rsidR="008664B7" w:rsidRPr="008664B7" w:rsidRDefault="008664B7" w:rsidP="008664B7">
      <w:pPr>
        <w:pStyle w:val="ListParagraph"/>
        <w:numPr>
          <w:ilvl w:val="0"/>
          <w:numId w:val="17"/>
        </w:numPr>
      </w:pPr>
      <w:r w:rsidRPr="008664B7">
        <w:rPr>
          <w:b/>
          <w:bCs/>
        </w:rPr>
        <w:t>Year Dropdown</w:t>
      </w:r>
      <w:r w:rsidRPr="008664B7">
        <w:t>:</w:t>
      </w:r>
    </w:p>
    <w:p w14:paraId="74ED14E7" w14:textId="77777777" w:rsidR="008664B7" w:rsidRPr="008664B7" w:rsidRDefault="008664B7" w:rsidP="008664B7">
      <w:pPr>
        <w:ind w:left="360"/>
      </w:pPr>
      <w:r w:rsidRPr="008664B7">
        <w:t>Allows users to select a year and see how the rankings of terrorist groups change.</w:t>
      </w:r>
    </w:p>
    <w:p w14:paraId="4647CC17" w14:textId="34C309A3" w:rsidR="008664B7" w:rsidRPr="008664B7" w:rsidRDefault="008664B7" w:rsidP="008664B7">
      <w:pPr>
        <w:pStyle w:val="ListParagraph"/>
        <w:numPr>
          <w:ilvl w:val="0"/>
          <w:numId w:val="17"/>
        </w:numPr>
      </w:pPr>
      <w:r w:rsidRPr="008664B7">
        <w:rPr>
          <w:b/>
          <w:bCs/>
        </w:rPr>
        <w:t>Text Labels</w:t>
      </w:r>
      <w:r w:rsidRPr="008664B7">
        <w:t>:</w:t>
      </w:r>
    </w:p>
    <w:p w14:paraId="4B6D7708" w14:textId="77777777" w:rsidR="008664B7" w:rsidRDefault="008664B7" w:rsidP="008664B7">
      <w:pPr>
        <w:ind w:left="360"/>
      </w:pPr>
      <w:r w:rsidRPr="008664B7">
        <w:t>Incident counts are displayed on the bars to give users quick access to the exact data without needing to hover.</w:t>
      </w:r>
    </w:p>
    <w:p w14:paraId="6F4E7D78" w14:textId="77777777" w:rsidR="00711874" w:rsidRDefault="00711874" w:rsidP="008664B7">
      <w:pPr>
        <w:ind w:left="360"/>
      </w:pPr>
    </w:p>
    <w:p w14:paraId="26980EE1" w14:textId="77777777" w:rsidR="00711874" w:rsidRDefault="00711874" w:rsidP="008664B7">
      <w:pPr>
        <w:ind w:left="360"/>
      </w:pPr>
    </w:p>
    <w:p w14:paraId="418C9364" w14:textId="0FC17965" w:rsidR="007603E2" w:rsidRPr="007603E2" w:rsidRDefault="007603E2" w:rsidP="007603E2">
      <w:pPr>
        <w:pStyle w:val="ListParagraph"/>
        <w:numPr>
          <w:ilvl w:val="0"/>
          <w:numId w:val="17"/>
        </w:numPr>
        <w:rPr>
          <w:b/>
          <w:bCs/>
        </w:rPr>
      </w:pPr>
      <w:r w:rsidRPr="007603E2">
        <w:rPr>
          <w:b/>
          <w:bCs/>
        </w:rPr>
        <w:lastRenderedPageBreak/>
        <w:t>General Trends and Observations:</w:t>
      </w:r>
    </w:p>
    <w:p w14:paraId="48FF4855" w14:textId="77777777" w:rsidR="007603E2" w:rsidRPr="007603E2" w:rsidRDefault="007603E2" w:rsidP="007603E2">
      <w:pPr>
        <w:numPr>
          <w:ilvl w:val="0"/>
          <w:numId w:val="21"/>
        </w:numPr>
      </w:pPr>
      <w:r w:rsidRPr="007603E2">
        <w:rPr>
          <w:b/>
          <w:bCs/>
        </w:rPr>
        <w:t>Persistence of White Supremacist Groups</w:t>
      </w:r>
      <w:r w:rsidRPr="007603E2">
        <w:t>:</w:t>
      </w:r>
    </w:p>
    <w:p w14:paraId="0486B907" w14:textId="77777777" w:rsidR="007603E2" w:rsidRPr="007603E2" w:rsidRDefault="007603E2" w:rsidP="007603E2">
      <w:pPr>
        <w:numPr>
          <w:ilvl w:val="1"/>
          <w:numId w:val="21"/>
        </w:numPr>
      </w:pPr>
      <w:r w:rsidRPr="007603E2">
        <w:t>White Supremacists/Nationalists are a consistent presence across most years, reflecting ongoing issues with racial violence and hate crimes.</w:t>
      </w:r>
    </w:p>
    <w:p w14:paraId="3F74F458" w14:textId="77777777" w:rsidR="007603E2" w:rsidRPr="007603E2" w:rsidRDefault="007603E2" w:rsidP="007603E2">
      <w:pPr>
        <w:numPr>
          <w:ilvl w:val="0"/>
          <w:numId w:val="21"/>
        </w:numPr>
      </w:pPr>
      <w:r w:rsidRPr="007603E2">
        <w:rPr>
          <w:b/>
          <w:bCs/>
        </w:rPr>
        <w:t>Emerging Extremist Movements</w:t>
      </w:r>
      <w:r w:rsidRPr="007603E2">
        <w:t>:</w:t>
      </w:r>
    </w:p>
    <w:p w14:paraId="205CDE9B" w14:textId="22080EB2" w:rsidR="005608D8" w:rsidRPr="007603E2" w:rsidRDefault="007603E2" w:rsidP="005608D8">
      <w:pPr>
        <w:numPr>
          <w:ilvl w:val="1"/>
          <w:numId w:val="21"/>
        </w:numPr>
      </w:pPr>
      <w:r w:rsidRPr="007603E2">
        <w:t>Newer extremist movements like the Boogaloo Movement and Conspiracy Theory Extremists show a shift towards anti-government and anti-establishment ideologies, often amplified by online platforms.</w:t>
      </w:r>
    </w:p>
    <w:p w14:paraId="08CEE5CA" w14:textId="77777777" w:rsidR="007603E2" w:rsidRPr="007603E2" w:rsidRDefault="007603E2" w:rsidP="007603E2">
      <w:pPr>
        <w:numPr>
          <w:ilvl w:val="0"/>
          <w:numId w:val="21"/>
        </w:numPr>
      </w:pPr>
      <w:r w:rsidRPr="007603E2">
        <w:rPr>
          <w:b/>
          <w:bCs/>
        </w:rPr>
        <w:t>Ideological Shift</w:t>
      </w:r>
      <w:r w:rsidRPr="007603E2">
        <w:t>:</w:t>
      </w:r>
    </w:p>
    <w:p w14:paraId="04521AE0" w14:textId="77777777" w:rsidR="007603E2" w:rsidRPr="007603E2" w:rsidRDefault="007603E2" w:rsidP="007603E2">
      <w:pPr>
        <w:numPr>
          <w:ilvl w:val="1"/>
          <w:numId w:val="21"/>
        </w:numPr>
      </w:pPr>
      <w:r w:rsidRPr="007603E2">
        <w:t>There’s a clear shift from traditional terrorist groups to those driven by political conspiracy, social justice movements, and eco-terrorism, indicating evolving global and domestic challenges.</w:t>
      </w:r>
    </w:p>
    <w:p w14:paraId="5BE97311" w14:textId="77777777" w:rsidR="007603E2" w:rsidRDefault="007603E2" w:rsidP="008664B7">
      <w:pPr>
        <w:ind w:left="360"/>
      </w:pPr>
    </w:p>
    <w:p w14:paraId="482BCD1E" w14:textId="77777777" w:rsidR="008664B7" w:rsidRDefault="008664B7" w:rsidP="008664B7">
      <w:pPr>
        <w:rPr>
          <w:b/>
          <w:bCs/>
          <w:sz w:val="28"/>
          <w:szCs w:val="28"/>
        </w:rPr>
      </w:pPr>
    </w:p>
    <w:p w14:paraId="4A06A7EA" w14:textId="21792E4B" w:rsidR="008664B7" w:rsidRPr="008664B7" w:rsidRDefault="008664B7" w:rsidP="008664B7">
      <w:pPr>
        <w:rPr>
          <w:b/>
          <w:bCs/>
          <w:sz w:val="28"/>
          <w:szCs w:val="28"/>
        </w:rPr>
      </w:pPr>
      <w:r w:rsidRPr="008664B7">
        <w:rPr>
          <w:b/>
          <w:bCs/>
          <w:sz w:val="28"/>
          <w:szCs w:val="28"/>
        </w:rPr>
        <w:t>2.</w:t>
      </w:r>
      <w:r>
        <w:rPr>
          <w:b/>
          <w:bCs/>
          <w:sz w:val="28"/>
          <w:szCs w:val="28"/>
        </w:rPr>
        <w:t xml:space="preserve"> </w:t>
      </w:r>
      <w:r w:rsidRPr="008664B7">
        <w:rPr>
          <w:b/>
          <w:bCs/>
          <w:sz w:val="28"/>
          <w:szCs w:val="28"/>
        </w:rPr>
        <w:t>Plotly Visualization: Attack Types Over Time</w:t>
      </w:r>
    </w:p>
    <w:p w14:paraId="49AD5BB2" w14:textId="77777777" w:rsidR="00BC7AA4" w:rsidRPr="00BC7AA4" w:rsidRDefault="00BC7AA4" w:rsidP="00BC7AA4">
      <w:r w:rsidRPr="00BC7AA4">
        <w:t>Based on the three visualizations (Stacked, Grouped, and 100% Stacked area charts), here are the insights:</w:t>
      </w:r>
    </w:p>
    <w:p w14:paraId="1AA39668" w14:textId="77777777" w:rsidR="00BC7AA4" w:rsidRPr="00BC7AA4" w:rsidRDefault="00BC7AA4" w:rsidP="00BC7AA4">
      <w:pPr>
        <w:rPr>
          <w:b/>
          <w:bCs/>
          <w:sz w:val="28"/>
          <w:szCs w:val="28"/>
        </w:rPr>
      </w:pPr>
      <w:r w:rsidRPr="00BC7AA4">
        <w:rPr>
          <w:b/>
          <w:bCs/>
          <w:sz w:val="28"/>
          <w:szCs w:val="28"/>
        </w:rPr>
        <w:t>1. Stacked Area Chart:</w:t>
      </w:r>
    </w:p>
    <w:p w14:paraId="10CDC5FD" w14:textId="77777777" w:rsidR="00BC7AA4" w:rsidRPr="00BC7AA4" w:rsidRDefault="00BC7AA4" w:rsidP="00BC7AA4">
      <w:pPr>
        <w:numPr>
          <w:ilvl w:val="0"/>
          <w:numId w:val="22"/>
        </w:numPr>
      </w:pPr>
      <w:r w:rsidRPr="00BC7AA4">
        <w:rPr>
          <w:b/>
          <w:bCs/>
        </w:rPr>
        <w:t>Trends Over Time:</w:t>
      </w:r>
      <w:r w:rsidRPr="00BC7AA4">
        <w:t xml:space="preserve"> The Stacked Area chart shows the cumulative number of incidents for each attack type over time. You can see that incidents peaked around the early 1980s and then gradually declined until around the mid-1990s.</w:t>
      </w:r>
    </w:p>
    <w:p w14:paraId="413122D9" w14:textId="77777777" w:rsidR="00BC7AA4" w:rsidRPr="00BC7AA4" w:rsidRDefault="00BC7AA4" w:rsidP="00BC7AA4">
      <w:pPr>
        <w:numPr>
          <w:ilvl w:val="0"/>
          <w:numId w:val="22"/>
        </w:numPr>
      </w:pPr>
      <w:r w:rsidRPr="00BC7AA4">
        <w:rPr>
          <w:b/>
          <w:bCs/>
        </w:rPr>
        <w:t>Major Attack Types:</w:t>
      </w:r>
      <w:r w:rsidRPr="00BC7AA4">
        <w:t xml:space="preserve"> Armed Assault, Bombing/Explosion, and Facility/Infrastructure Attack consistently have the highest number of incidents across the years. These attack types dominate the data in terms of frequency.</w:t>
      </w:r>
    </w:p>
    <w:p w14:paraId="1512B18E" w14:textId="77777777" w:rsidR="00BC7AA4" w:rsidRDefault="00BC7AA4" w:rsidP="00BC7AA4">
      <w:pPr>
        <w:numPr>
          <w:ilvl w:val="0"/>
          <w:numId w:val="22"/>
        </w:numPr>
      </w:pPr>
      <w:r w:rsidRPr="00BC7AA4">
        <w:rPr>
          <w:b/>
          <w:bCs/>
        </w:rPr>
        <w:t>Emerging Patterns:</w:t>
      </w:r>
      <w:r w:rsidRPr="00BC7AA4">
        <w:t xml:space="preserve"> In the 2000s, incidents related to "Hostage Taking (Kidnapping)" and "Unknown" incidents started to rise, especially post-2010, suggesting a shift in the type of terrorism-related activities. The "Facility/Infrastructure Attack" also </w:t>
      </w:r>
      <w:proofErr w:type="gramStart"/>
      <w:r w:rsidRPr="00BC7AA4">
        <w:t>has</w:t>
      </w:r>
      <w:proofErr w:type="gramEnd"/>
      <w:r w:rsidRPr="00BC7AA4">
        <w:t xml:space="preserve"> a noticeable increase in recent years.</w:t>
      </w:r>
    </w:p>
    <w:p w14:paraId="634D68B1" w14:textId="77777777" w:rsidR="008B6F82" w:rsidRDefault="008B6F82" w:rsidP="008B6F82"/>
    <w:p w14:paraId="06C43807" w14:textId="77777777" w:rsidR="008B6F82" w:rsidRPr="00BC7AA4" w:rsidRDefault="008B6F82" w:rsidP="008B6F82"/>
    <w:p w14:paraId="09325C72" w14:textId="77777777" w:rsidR="00BC7AA4" w:rsidRPr="00BC7AA4" w:rsidRDefault="00BC7AA4" w:rsidP="00BC7AA4">
      <w:pPr>
        <w:rPr>
          <w:b/>
          <w:bCs/>
        </w:rPr>
      </w:pPr>
      <w:r w:rsidRPr="00BC7AA4">
        <w:rPr>
          <w:b/>
          <w:bCs/>
        </w:rPr>
        <w:lastRenderedPageBreak/>
        <w:t>2. Grouped Area Chart:</w:t>
      </w:r>
    </w:p>
    <w:p w14:paraId="6C113C4E" w14:textId="77777777" w:rsidR="00BC7AA4" w:rsidRPr="00BC7AA4" w:rsidRDefault="00BC7AA4" w:rsidP="00BC7AA4">
      <w:pPr>
        <w:numPr>
          <w:ilvl w:val="0"/>
          <w:numId w:val="23"/>
        </w:numPr>
      </w:pPr>
      <w:r w:rsidRPr="00BC7AA4">
        <w:rPr>
          <w:b/>
          <w:bCs/>
        </w:rPr>
        <w:t>Individual Trends:</w:t>
      </w:r>
      <w:r w:rsidRPr="00BC7AA4">
        <w:t xml:space="preserve"> Unlike the stacked chart, the Grouped Area chart separates each attack type by its own trendline. This allows for clearer comparisons between attack types.</w:t>
      </w:r>
    </w:p>
    <w:p w14:paraId="6C4373B2" w14:textId="77777777" w:rsidR="00BC7AA4" w:rsidRPr="00BC7AA4" w:rsidRDefault="00BC7AA4" w:rsidP="00BC7AA4">
      <w:pPr>
        <w:numPr>
          <w:ilvl w:val="0"/>
          <w:numId w:val="23"/>
        </w:numPr>
      </w:pPr>
      <w:r w:rsidRPr="00BC7AA4">
        <w:rPr>
          <w:b/>
          <w:bCs/>
        </w:rPr>
        <w:t>Decreased Dominance of Armed Assault:</w:t>
      </w:r>
      <w:r w:rsidRPr="00BC7AA4">
        <w:t xml:space="preserve"> The “Armed Assault” category shows a significant drop after the early 1980s, whereas incidents of “Hostage Taking (Kidnapping)” and "Hijacking" see slight increases post-1990.</w:t>
      </w:r>
    </w:p>
    <w:p w14:paraId="72BA5B23" w14:textId="77777777" w:rsidR="00BC7AA4" w:rsidRPr="00BC7AA4" w:rsidRDefault="00BC7AA4" w:rsidP="00BC7AA4">
      <w:pPr>
        <w:numPr>
          <w:ilvl w:val="0"/>
          <w:numId w:val="23"/>
        </w:numPr>
      </w:pPr>
      <w:r w:rsidRPr="00BC7AA4">
        <w:rPr>
          <w:b/>
          <w:bCs/>
        </w:rPr>
        <w:t>Increase in Other Attack Types:</w:t>
      </w:r>
      <w:r w:rsidRPr="00BC7AA4">
        <w:t xml:space="preserve"> Bombing/Explosion and Facility/Infrastructure Attack see a noticeable rise post-2000, indicating a shift in the types of attacks that are occurring. The rise in the "Unknown" category in the later years suggests that incidents are being categorized differently, possibly due to more detailed data or broader definitions in the modern era.</w:t>
      </w:r>
    </w:p>
    <w:p w14:paraId="72474812" w14:textId="77777777" w:rsidR="00BC7AA4" w:rsidRPr="00BC7AA4" w:rsidRDefault="00BC7AA4" w:rsidP="00BC7AA4">
      <w:pPr>
        <w:rPr>
          <w:b/>
          <w:bCs/>
        </w:rPr>
      </w:pPr>
      <w:r w:rsidRPr="00BC7AA4">
        <w:rPr>
          <w:b/>
          <w:bCs/>
        </w:rPr>
        <w:t>3. 100% Stacked Area Chart:</w:t>
      </w:r>
    </w:p>
    <w:p w14:paraId="33A4CC35" w14:textId="77777777" w:rsidR="00BC7AA4" w:rsidRPr="00BC7AA4" w:rsidRDefault="00BC7AA4" w:rsidP="00BC7AA4">
      <w:pPr>
        <w:numPr>
          <w:ilvl w:val="0"/>
          <w:numId w:val="24"/>
        </w:numPr>
      </w:pPr>
      <w:r w:rsidRPr="00BC7AA4">
        <w:rPr>
          <w:b/>
          <w:bCs/>
        </w:rPr>
        <w:t>Proportional Analysis:</w:t>
      </w:r>
      <w:r w:rsidRPr="00BC7AA4">
        <w:t xml:space="preserve"> This chart normalizes the data, meaning that the total number of incidents each year is represented as 100%. This helps to understand the relative contribution of each attack type, independent of the overall number of incidents.</w:t>
      </w:r>
    </w:p>
    <w:p w14:paraId="543AD5DC" w14:textId="77777777" w:rsidR="00BC7AA4" w:rsidRPr="00BC7AA4" w:rsidRDefault="00BC7AA4" w:rsidP="00BC7AA4">
      <w:pPr>
        <w:numPr>
          <w:ilvl w:val="0"/>
          <w:numId w:val="24"/>
        </w:numPr>
      </w:pPr>
      <w:r w:rsidRPr="00BC7AA4">
        <w:rPr>
          <w:b/>
          <w:bCs/>
        </w:rPr>
        <w:t>Shift in Proportions:</w:t>
      </w:r>
      <w:r w:rsidRPr="00BC7AA4">
        <w:t xml:space="preserve"> The proportion of "Armed Assault" as a fraction of the total incidents decreases significantly after the 1980s, while the proportion of "Hostage Taking (Kidnapping)" and "Hijacking" gradually increases. In particular, "Hostage Taking (Kidnapping)" becomes more prevalent in the recent years.</w:t>
      </w:r>
    </w:p>
    <w:p w14:paraId="702B3322" w14:textId="77777777" w:rsidR="00BC7AA4" w:rsidRPr="00BC7AA4" w:rsidRDefault="00BC7AA4" w:rsidP="00BC7AA4">
      <w:pPr>
        <w:numPr>
          <w:ilvl w:val="0"/>
          <w:numId w:val="24"/>
        </w:numPr>
      </w:pPr>
      <w:r w:rsidRPr="00BC7AA4">
        <w:rPr>
          <w:b/>
          <w:bCs/>
        </w:rPr>
        <w:t>Bombing/Explosion's Share:</w:t>
      </w:r>
      <w:r w:rsidRPr="00BC7AA4">
        <w:t xml:space="preserve"> This attack type maintained a significant proportion throughout the years, particularly peaking around the 1970s. However, its share becomes less pronounced over time, as other attack types start to emerge and increase in frequency.</w:t>
      </w:r>
    </w:p>
    <w:p w14:paraId="445593DD" w14:textId="77777777" w:rsidR="00BC7AA4" w:rsidRPr="00BC7AA4" w:rsidRDefault="00BC7AA4" w:rsidP="00BC7AA4">
      <w:pPr>
        <w:numPr>
          <w:ilvl w:val="0"/>
          <w:numId w:val="24"/>
        </w:numPr>
      </w:pPr>
      <w:r w:rsidRPr="00BC7AA4">
        <w:rPr>
          <w:b/>
          <w:bCs/>
        </w:rPr>
        <w:t>Emergence of New Patterns:</w:t>
      </w:r>
      <w:r w:rsidRPr="00BC7AA4">
        <w:t xml:space="preserve"> The chart highlights the diversification of attack types, with a notable rise in “Unknown” and “Facility/Infrastructure Attack” in recent years.</w:t>
      </w:r>
    </w:p>
    <w:p w14:paraId="22167082" w14:textId="77777777" w:rsidR="00BC7AA4" w:rsidRPr="00BC7AA4" w:rsidRDefault="00BC7AA4" w:rsidP="00BC7AA4">
      <w:pPr>
        <w:rPr>
          <w:b/>
          <w:bCs/>
        </w:rPr>
      </w:pPr>
      <w:r w:rsidRPr="00BC7AA4">
        <w:rPr>
          <w:b/>
          <w:bCs/>
        </w:rPr>
        <w:t>Key Observations Across All Visualizations:</w:t>
      </w:r>
    </w:p>
    <w:p w14:paraId="51E7024B" w14:textId="77777777" w:rsidR="00BC7AA4" w:rsidRPr="00BC7AA4" w:rsidRDefault="00BC7AA4" w:rsidP="00BC7AA4">
      <w:pPr>
        <w:numPr>
          <w:ilvl w:val="0"/>
          <w:numId w:val="25"/>
        </w:numPr>
      </w:pPr>
      <w:r w:rsidRPr="00BC7AA4">
        <w:rPr>
          <w:b/>
          <w:bCs/>
        </w:rPr>
        <w:t>Dominant Attack Types:</w:t>
      </w:r>
      <w:r w:rsidRPr="00BC7AA4">
        <w:t xml:space="preserve"> "Armed Assault," "Bombing/Explosion," and "Facility/Infrastructure Attack" are consistently dominant in the number of incidents. These trends show how the frequency of certain attack types has evolved over time.</w:t>
      </w:r>
    </w:p>
    <w:p w14:paraId="264FD3A2" w14:textId="77777777" w:rsidR="00BC7AA4" w:rsidRPr="00BC7AA4" w:rsidRDefault="00BC7AA4" w:rsidP="00BC7AA4">
      <w:pPr>
        <w:numPr>
          <w:ilvl w:val="0"/>
          <w:numId w:val="25"/>
        </w:numPr>
      </w:pPr>
      <w:r w:rsidRPr="00BC7AA4">
        <w:rPr>
          <w:b/>
          <w:bCs/>
        </w:rPr>
        <w:lastRenderedPageBreak/>
        <w:t>Shifts in Attack Types:</w:t>
      </w:r>
      <w:r w:rsidRPr="00BC7AA4">
        <w:t xml:space="preserve"> In the recent years (post-2000), we see shifts in the type of attacks, with "Hostage Taking (Kidnapping)" and "Facility/Infrastructure Attack" showing increased trends. This reflects the global rise in targeted and strategic attacks, particularly against infrastructure.</w:t>
      </w:r>
    </w:p>
    <w:p w14:paraId="5F76C644" w14:textId="77777777" w:rsidR="00BC7AA4" w:rsidRPr="00BC7AA4" w:rsidRDefault="00BC7AA4" w:rsidP="00BC7AA4">
      <w:pPr>
        <w:numPr>
          <w:ilvl w:val="0"/>
          <w:numId w:val="25"/>
        </w:numPr>
      </w:pPr>
      <w:r w:rsidRPr="00BC7AA4">
        <w:rPr>
          <w:b/>
          <w:bCs/>
        </w:rPr>
        <w:t>Uncertain Data and Emerging Attack Types:</w:t>
      </w:r>
      <w:r w:rsidRPr="00BC7AA4">
        <w:t xml:space="preserve"> The "Unknown" category is steadily growing, which may imply a shift in data collection practices or a rise in new, less defined attack strategies.</w:t>
      </w:r>
    </w:p>
    <w:p w14:paraId="6AA1056D" w14:textId="77777777" w:rsidR="00BC7AA4" w:rsidRPr="00BC7AA4" w:rsidRDefault="00BC7AA4" w:rsidP="00BC7AA4">
      <w:pPr>
        <w:numPr>
          <w:ilvl w:val="0"/>
          <w:numId w:val="25"/>
        </w:numPr>
      </w:pPr>
      <w:r w:rsidRPr="00BC7AA4">
        <w:rPr>
          <w:b/>
          <w:bCs/>
        </w:rPr>
        <w:t>Geopolitical Insights:</w:t>
      </w:r>
      <w:r w:rsidRPr="00BC7AA4">
        <w:t xml:space="preserve"> The changes in attack types suggest that geopolitical shifts, evolving terrorist strategies, and changes in the methods of attack have led to new trends over the years.</w:t>
      </w:r>
    </w:p>
    <w:p w14:paraId="7A9AAA44" w14:textId="43682F96" w:rsidR="008664B7" w:rsidRDefault="00B04B07" w:rsidP="003E01E5">
      <w:pPr>
        <w:pStyle w:val="ListParagraph"/>
        <w:numPr>
          <w:ilvl w:val="0"/>
          <w:numId w:val="27"/>
        </w:numPr>
        <w:shd w:val="clear" w:color="auto" w:fill="FFFFFF"/>
        <w:spacing w:before="100" w:beforeAutospacing="1" w:after="100" w:afterAutospacing="1" w:line="240" w:lineRule="auto"/>
        <w:rPr>
          <w:b/>
          <w:bCs/>
          <w:sz w:val="28"/>
          <w:szCs w:val="28"/>
        </w:rPr>
      </w:pPr>
      <w:r w:rsidRPr="003E01E5">
        <w:rPr>
          <w:b/>
          <w:bCs/>
          <w:sz w:val="28"/>
          <w:szCs w:val="28"/>
        </w:rPr>
        <w:t>Bokeh Visualization: Target Types and Casualties</w:t>
      </w:r>
    </w:p>
    <w:p w14:paraId="2ABED6A5" w14:textId="77777777" w:rsidR="00711874" w:rsidRPr="003E01E5" w:rsidRDefault="00711874" w:rsidP="00711874">
      <w:pPr>
        <w:pStyle w:val="ListParagraph"/>
        <w:shd w:val="clear" w:color="auto" w:fill="FFFFFF"/>
        <w:spacing w:before="100" w:beforeAutospacing="1" w:after="100" w:afterAutospacing="1" w:line="240" w:lineRule="auto"/>
        <w:rPr>
          <w:b/>
          <w:bCs/>
          <w:sz w:val="28"/>
          <w:szCs w:val="28"/>
        </w:rPr>
      </w:pPr>
    </w:p>
    <w:p w14:paraId="548A3C8F" w14:textId="763D4BA2" w:rsidR="00711874" w:rsidRDefault="00711874" w:rsidP="00711874">
      <w:pPr>
        <w:pStyle w:val="ListParagraph"/>
        <w:shd w:val="clear" w:color="auto" w:fill="FFFFFF"/>
        <w:rPr>
          <w:b/>
          <w:bCs/>
        </w:rPr>
      </w:pPr>
      <w:r w:rsidRPr="00711874">
        <w:rPr>
          <w:b/>
          <w:bCs/>
        </w:rPr>
        <w:t>Brief Explanation of Design Choices</w:t>
      </w:r>
      <w:r>
        <w:rPr>
          <w:b/>
          <w:bCs/>
        </w:rPr>
        <w:t>:</w:t>
      </w:r>
    </w:p>
    <w:p w14:paraId="0B047FE0" w14:textId="77777777" w:rsidR="00711874" w:rsidRPr="00711874" w:rsidRDefault="00711874" w:rsidP="00711874">
      <w:pPr>
        <w:pStyle w:val="ListParagraph"/>
        <w:shd w:val="clear" w:color="auto" w:fill="FFFFFF"/>
        <w:rPr>
          <w:b/>
          <w:bCs/>
        </w:rPr>
      </w:pPr>
    </w:p>
    <w:p w14:paraId="56422F5C" w14:textId="77777777" w:rsidR="00711874" w:rsidRPr="00711874" w:rsidRDefault="00711874" w:rsidP="00711874">
      <w:pPr>
        <w:pStyle w:val="ListParagraph"/>
        <w:numPr>
          <w:ilvl w:val="0"/>
          <w:numId w:val="29"/>
        </w:numPr>
        <w:shd w:val="clear" w:color="auto" w:fill="FFFFFF"/>
      </w:pPr>
      <w:r w:rsidRPr="00711874">
        <w:rPr>
          <w:b/>
          <w:bCs/>
        </w:rPr>
        <w:t>Scatter Plot</w:t>
      </w:r>
      <w:r w:rsidRPr="00711874">
        <w:t>:</w:t>
      </w:r>
      <w:r w:rsidRPr="00711874">
        <w:br/>
        <w:t xml:space="preserve">Chosen to clearly show the relationship between </w:t>
      </w:r>
      <w:r w:rsidRPr="00711874">
        <w:rPr>
          <w:b/>
          <w:bCs/>
        </w:rPr>
        <w:t>number killed (x-axis)</w:t>
      </w:r>
      <w:r w:rsidRPr="00711874">
        <w:t xml:space="preserve"> and </w:t>
      </w:r>
      <w:r w:rsidRPr="00711874">
        <w:rPr>
          <w:b/>
          <w:bCs/>
        </w:rPr>
        <w:t>number wounded (y-axis)</w:t>
      </w:r>
      <w:r w:rsidRPr="00711874">
        <w:t xml:space="preserve"> in each attack.</w:t>
      </w:r>
    </w:p>
    <w:p w14:paraId="441FCE76" w14:textId="77777777" w:rsidR="00711874" w:rsidRPr="00711874" w:rsidRDefault="00711874" w:rsidP="00711874">
      <w:pPr>
        <w:pStyle w:val="ListParagraph"/>
        <w:numPr>
          <w:ilvl w:val="0"/>
          <w:numId w:val="29"/>
        </w:numPr>
        <w:shd w:val="clear" w:color="auto" w:fill="FFFFFF"/>
      </w:pPr>
      <w:r w:rsidRPr="00711874">
        <w:rPr>
          <w:b/>
          <w:bCs/>
        </w:rPr>
        <w:t>Size by Total Casualties</w:t>
      </w:r>
      <w:r w:rsidRPr="00711874">
        <w:t>:</w:t>
      </w:r>
      <w:r w:rsidRPr="00711874">
        <w:br/>
        <w:t xml:space="preserve">Each circle’s size represents the </w:t>
      </w:r>
      <w:r w:rsidRPr="00711874">
        <w:rPr>
          <w:b/>
          <w:bCs/>
        </w:rPr>
        <w:t>total number of casualties</w:t>
      </w:r>
      <w:r w:rsidRPr="00711874">
        <w:t xml:space="preserve"> (killed + wounded), making severe incidents stand out visually.</w:t>
      </w:r>
    </w:p>
    <w:p w14:paraId="1340703E" w14:textId="77777777" w:rsidR="00711874" w:rsidRPr="00711874" w:rsidRDefault="00711874" w:rsidP="00711874">
      <w:pPr>
        <w:pStyle w:val="ListParagraph"/>
        <w:numPr>
          <w:ilvl w:val="0"/>
          <w:numId w:val="29"/>
        </w:numPr>
        <w:shd w:val="clear" w:color="auto" w:fill="FFFFFF"/>
      </w:pPr>
      <w:r w:rsidRPr="00711874">
        <w:rPr>
          <w:b/>
          <w:bCs/>
        </w:rPr>
        <w:t>Color by Target Type</w:t>
      </w:r>
      <w:r w:rsidRPr="00711874">
        <w:t>:</w:t>
      </w:r>
      <w:r w:rsidRPr="00711874">
        <w:br/>
        <w:t xml:space="preserve">Distinct colors are used for each </w:t>
      </w:r>
      <w:r w:rsidRPr="00711874">
        <w:rPr>
          <w:b/>
          <w:bCs/>
        </w:rPr>
        <w:t>target type</w:t>
      </w:r>
      <w:r w:rsidRPr="00711874">
        <w:t xml:space="preserve"> (e.g., Police, Business, Government), helping quickly identify patterns and categories.</w:t>
      </w:r>
    </w:p>
    <w:p w14:paraId="2A1EB92A" w14:textId="77777777" w:rsidR="00711874" w:rsidRPr="00711874" w:rsidRDefault="00711874" w:rsidP="00711874">
      <w:pPr>
        <w:pStyle w:val="ListParagraph"/>
        <w:numPr>
          <w:ilvl w:val="0"/>
          <w:numId w:val="29"/>
        </w:numPr>
        <w:shd w:val="clear" w:color="auto" w:fill="FFFFFF"/>
      </w:pPr>
      <w:r w:rsidRPr="00711874">
        <w:rPr>
          <w:b/>
          <w:bCs/>
        </w:rPr>
        <w:t>Year Slider</w:t>
      </w:r>
      <w:r w:rsidRPr="00711874">
        <w:t>:</w:t>
      </w:r>
      <w:r w:rsidRPr="00711874">
        <w:br/>
        <w:t xml:space="preserve">An interactive </w:t>
      </w:r>
      <w:r w:rsidRPr="00711874">
        <w:rPr>
          <w:b/>
          <w:bCs/>
        </w:rPr>
        <w:t>slider filters the data by year</w:t>
      </w:r>
      <w:r w:rsidRPr="00711874">
        <w:t>, allowing users to explore how targets and casualty patterns change over time.</w:t>
      </w:r>
    </w:p>
    <w:p w14:paraId="77B25466" w14:textId="77777777" w:rsidR="00711874" w:rsidRPr="00711874" w:rsidRDefault="00711874" w:rsidP="00711874">
      <w:pPr>
        <w:pStyle w:val="ListParagraph"/>
        <w:numPr>
          <w:ilvl w:val="0"/>
          <w:numId w:val="29"/>
        </w:numPr>
        <w:shd w:val="clear" w:color="auto" w:fill="FFFFFF"/>
      </w:pPr>
      <w:r w:rsidRPr="00711874">
        <w:rPr>
          <w:b/>
          <w:bCs/>
        </w:rPr>
        <w:t>Hover Tool</w:t>
      </w:r>
      <w:r w:rsidRPr="00711874">
        <w:t>:</w:t>
      </w:r>
      <w:r w:rsidRPr="00711874">
        <w:br/>
        <w:t xml:space="preserve">Displays </w:t>
      </w:r>
      <w:r w:rsidRPr="00711874">
        <w:rPr>
          <w:b/>
          <w:bCs/>
        </w:rPr>
        <w:t>target type, number killed, and number wounded</w:t>
      </w:r>
      <w:r w:rsidRPr="00711874">
        <w:t xml:space="preserve"> when hovering, giving deeper insight without cluttering the graph.</w:t>
      </w:r>
    </w:p>
    <w:p w14:paraId="0F5CCC96" w14:textId="77777777" w:rsidR="00711874" w:rsidRPr="00711874" w:rsidRDefault="00711874" w:rsidP="00711874">
      <w:pPr>
        <w:pStyle w:val="ListParagraph"/>
        <w:numPr>
          <w:ilvl w:val="0"/>
          <w:numId w:val="29"/>
        </w:numPr>
        <w:shd w:val="clear" w:color="auto" w:fill="FFFFFF"/>
      </w:pPr>
      <w:r w:rsidRPr="00711874">
        <w:rPr>
          <w:b/>
          <w:bCs/>
        </w:rPr>
        <w:t>Legend Placement</w:t>
      </w:r>
      <w:r w:rsidRPr="00711874">
        <w:t>:</w:t>
      </w:r>
      <w:r w:rsidRPr="00711874">
        <w:br/>
        <w:t xml:space="preserve">The </w:t>
      </w:r>
      <w:r w:rsidRPr="00711874">
        <w:rPr>
          <w:b/>
          <w:bCs/>
        </w:rPr>
        <w:t>legend is placed on the right</w:t>
      </w:r>
      <w:r w:rsidRPr="00711874">
        <w:t>, neatly associating colors with target types while keeping the plot area clean.</w:t>
      </w:r>
    </w:p>
    <w:p w14:paraId="085BC383" w14:textId="77777777" w:rsidR="003E01E5" w:rsidRDefault="003E01E5" w:rsidP="003E01E5">
      <w:pPr>
        <w:pStyle w:val="ListParagraph"/>
        <w:shd w:val="clear" w:color="auto" w:fill="FFFFFF"/>
        <w:spacing w:before="100" w:beforeAutospacing="1" w:after="100" w:afterAutospacing="1" w:line="240" w:lineRule="auto"/>
        <w:rPr>
          <w:sz w:val="28"/>
          <w:szCs w:val="28"/>
        </w:rPr>
      </w:pPr>
    </w:p>
    <w:p w14:paraId="11C68EB9" w14:textId="77777777" w:rsidR="00711874" w:rsidRDefault="00711874" w:rsidP="003E01E5">
      <w:pPr>
        <w:pStyle w:val="ListParagraph"/>
        <w:shd w:val="clear" w:color="auto" w:fill="FFFFFF"/>
        <w:spacing w:before="100" w:beforeAutospacing="1" w:after="100" w:afterAutospacing="1" w:line="240" w:lineRule="auto"/>
        <w:rPr>
          <w:sz w:val="28"/>
          <w:szCs w:val="28"/>
        </w:rPr>
      </w:pPr>
    </w:p>
    <w:p w14:paraId="7A84F81C" w14:textId="77777777" w:rsidR="00711874" w:rsidRDefault="00711874" w:rsidP="003E01E5">
      <w:pPr>
        <w:pStyle w:val="ListParagraph"/>
        <w:shd w:val="clear" w:color="auto" w:fill="FFFFFF"/>
        <w:spacing w:before="100" w:beforeAutospacing="1" w:after="100" w:afterAutospacing="1" w:line="240" w:lineRule="auto"/>
        <w:rPr>
          <w:sz w:val="28"/>
          <w:szCs w:val="28"/>
        </w:rPr>
      </w:pPr>
    </w:p>
    <w:p w14:paraId="606257EF" w14:textId="77777777" w:rsidR="00711874" w:rsidRDefault="00711874" w:rsidP="003E01E5">
      <w:pPr>
        <w:pStyle w:val="ListParagraph"/>
        <w:shd w:val="clear" w:color="auto" w:fill="FFFFFF"/>
        <w:spacing w:before="100" w:beforeAutospacing="1" w:after="100" w:afterAutospacing="1" w:line="240" w:lineRule="auto"/>
        <w:rPr>
          <w:sz w:val="28"/>
          <w:szCs w:val="28"/>
        </w:rPr>
      </w:pPr>
    </w:p>
    <w:p w14:paraId="4032FBAD" w14:textId="77777777" w:rsidR="003E01E5" w:rsidRDefault="003E01E5" w:rsidP="003E01E5">
      <w:pPr>
        <w:pStyle w:val="ListParagraph"/>
        <w:shd w:val="clear" w:color="auto" w:fill="FFFFFF"/>
        <w:rPr>
          <w:b/>
          <w:bCs/>
        </w:rPr>
      </w:pPr>
      <w:r w:rsidRPr="003E01E5">
        <w:rPr>
          <w:b/>
          <w:bCs/>
        </w:rPr>
        <w:lastRenderedPageBreak/>
        <w:t>Insights Gained from the Visualizations</w:t>
      </w:r>
    </w:p>
    <w:p w14:paraId="6544FF25" w14:textId="77777777" w:rsidR="00711874" w:rsidRPr="003E01E5" w:rsidRDefault="00711874" w:rsidP="003E01E5">
      <w:pPr>
        <w:pStyle w:val="ListParagraph"/>
        <w:shd w:val="clear" w:color="auto" w:fill="FFFFFF"/>
        <w:rPr>
          <w:b/>
          <w:bCs/>
        </w:rPr>
      </w:pPr>
    </w:p>
    <w:p w14:paraId="7EEDF755" w14:textId="77777777" w:rsidR="003E01E5" w:rsidRPr="003E01E5" w:rsidRDefault="003E01E5" w:rsidP="003E01E5">
      <w:pPr>
        <w:pStyle w:val="ListParagraph"/>
        <w:numPr>
          <w:ilvl w:val="0"/>
          <w:numId w:val="28"/>
        </w:numPr>
        <w:shd w:val="clear" w:color="auto" w:fill="FFFFFF"/>
      </w:pPr>
      <w:r w:rsidRPr="003E01E5">
        <w:rPr>
          <w:b/>
          <w:bCs/>
        </w:rPr>
        <w:t>Temporal Variation in Casualties</w:t>
      </w:r>
      <w:r w:rsidRPr="003E01E5">
        <w:t>:</w:t>
      </w:r>
    </w:p>
    <w:p w14:paraId="0A366FC5" w14:textId="77777777" w:rsidR="003E01E5" w:rsidRPr="003E01E5" w:rsidRDefault="003E01E5" w:rsidP="003E01E5">
      <w:pPr>
        <w:pStyle w:val="ListParagraph"/>
        <w:numPr>
          <w:ilvl w:val="1"/>
          <w:numId w:val="28"/>
        </w:numPr>
        <w:shd w:val="clear" w:color="auto" w:fill="FFFFFF"/>
      </w:pPr>
      <w:r w:rsidRPr="003E01E5">
        <w:t>Casualty severity varies drastically across years.</w:t>
      </w:r>
    </w:p>
    <w:p w14:paraId="656A7DA7" w14:textId="77777777" w:rsidR="003E01E5" w:rsidRPr="003E01E5" w:rsidRDefault="003E01E5" w:rsidP="003E01E5">
      <w:pPr>
        <w:pStyle w:val="ListParagraph"/>
        <w:numPr>
          <w:ilvl w:val="1"/>
          <w:numId w:val="28"/>
        </w:numPr>
        <w:shd w:val="clear" w:color="auto" w:fill="FFFFFF"/>
      </w:pPr>
      <w:r w:rsidRPr="003E01E5">
        <w:t xml:space="preserve">For example, in </w:t>
      </w:r>
      <w:r w:rsidRPr="003E01E5">
        <w:rPr>
          <w:b/>
          <w:bCs/>
        </w:rPr>
        <w:t>1975</w:t>
      </w:r>
      <w:r w:rsidRPr="003E01E5">
        <w:t xml:space="preserve">, there's a </w:t>
      </w:r>
      <w:r w:rsidRPr="003E01E5">
        <w:rPr>
          <w:b/>
          <w:bCs/>
        </w:rPr>
        <w:t>large incident involving Business targets</w:t>
      </w:r>
      <w:r w:rsidRPr="003E01E5">
        <w:t>, seen as a huge circle.</w:t>
      </w:r>
    </w:p>
    <w:p w14:paraId="41636C80" w14:textId="77777777" w:rsidR="003E01E5" w:rsidRPr="003E01E5" w:rsidRDefault="003E01E5" w:rsidP="003E01E5">
      <w:pPr>
        <w:pStyle w:val="ListParagraph"/>
        <w:numPr>
          <w:ilvl w:val="0"/>
          <w:numId w:val="28"/>
        </w:numPr>
        <w:shd w:val="clear" w:color="auto" w:fill="FFFFFF"/>
      </w:pPr>
      <w:r w:rsidRPr="003E01E5">
        <w:rPr>
          <w:b/>
          <w:bCs/>
        </w:rPr>
        <w:t>Target Type Trends</w:t>
      </w:r>
      <w:r w:rsidRPr="003E01E5">
        <w:t>:</w:t>
      </w:r>
    </w:p>
    <w:p w14:paraId="1E463581" w14:textId="77777777" w:rsidR="003E01E5" w:rsidRPr="003E01E5" w:rsidRDefault="003E01E5" w:rsidP="003E01E5">
      <w:pPr>
        <w:pStyle w:val="ListParagraph"/>
        <w:numPr>
          <w:ilvl w:val="1"/>
          <w:numId w:val="28"/>
        </w:numPr>
        <w:shd w:val="clear" w:color="auto" w:fill="FFFFFF"/>
      </w:pPr>
      <w:r w:rsidRPr="003E01E5">
        <w:t xml:space="preserve">Over the years, the </w:t>
      </w:r>
      <w:r w:rsidRPr="003E01E5">
        <w:rPr>
          <w:b/>
          <w:bCs/>
        </w:rPr>
        <w:t>types of targets change</w:t>
      </w:r>
      <w:r w:rsidRPr="003E01E5">
        <w:t xml:space="preserve">. Earlier years show attacks on </w:t>
      </w:r>
      <w:r w:rsidRPr="003E01E5">
        <w:rPr>
          <w:b/>
          <w:bCs/>
        </w:rPr>
        <w:t>Government or Business</w:t>
      </w:r>
      <w:r w:rsidRPr="003E01E5">
        <w:t xml:space="preserve">, while later years involve </w:t>
      </w:r>
      <w:r w:rsidRPr="003E01E5">
        <w:rPr>
          <w:b/>
          <w:bCs/>
        </w:rPr>
        <w:t>Journalists, NGOs, and Police</w:t>
      </w:r>
      <w:r w:rsidRPr="003E01E5">
        <w:t xml:space="preserve"> more frequently.</w:t>
      </w:r>
    </w:p>
    <w:p w14:paraId="067F68E3" w14:textId="77777777" w:rsidR="003E01E5" w:rsidRPr="003E01E5" w:rsidRDefault="003E01E5" w:rsidP="003E01E5">
      <w:pPr>
        <w:pStyle w:val="ListParagraph"/>
        <w:numPr>
          <w:ilvl w:val="0"/>
          <w:numId w:val="28"/>
        </w:numPr>
        <w:shd w:val="clear" w:color="auto" w:fill="FFFFFF"/>
      </w:pPr>
      <w:r w:rsidRPr="003E01E5">
        <w:rPr>
          <w:b/>
          <w:bCs/>
        </w:rPr>
        <w:t>Wounded Often Outnumber Killed</w:t>
      </w:r>
      <w:r w:rsidRPr="003E01E5">
        <w:t>:</w:t>
      </w:r>
    </w:p>
    <w:p w14:paraId="5B2A87AA" w14:textId="3D57DDDC" w:rsidR="003E01E5" w:rsidRPr="003E01E5" w:rsidRDefault="003E01E5" w:rsidP="00A17FAA">
      <w:pPr>
        <w:pStyle w:val="ListParagraph"/>
        <w:numPr>
          <w:ilvl w:val="1"/>
          <w:numId w:val="28"/>
        </w:numPr>
        <w:shd w:val="clear" w:color="auto" w:fill="FFFFFF"/>
      </w:pPr>
      <w:r w:rsidRPr="003E01E5">
        <w:t>Y-axis values (wounded) are often higher than X-axis (killed), meaning injuries outnumber fatalities in most cases.</w:t>
      </w:r>
    </w:p>
    <w:p w14:paraId="09A35E13" w14:textId="77777777" w:rsidR="003E01E5" w:rsidRPr="003E01E5" w:rsidRDefault="003E01E5" w:rsidP="003E01E5">
      <w:pPr>
        <w:pStyle w:val="ListParagraph"/>
        <w:numPr>
          <w:ilvl w:val="0"/>
          <w:numId w:val="28"/>
        </w:numPr>
        <w:shd w:val="clear" w:color="auto" w:fill="FFFFFF"/>
      </w:pPr>
      <w:r w:rsidRPr="003E01E5">
        <w:rPr>
          <w:b/>
          <w:bCs/>
        </w:rPr>
        <w:t>Low-Fatality, High-Impact Events</w:t>
      </w:r>
      <w:r w:rsidRPr="003E01E5">
        <w:t>:</w:t>
      </w:r>
    </w:p>
    <w:p w14:paraId="5B5CC628" w14:textId="77777777" w:rsidR="003E01E5" w:rsidRPr="003E01E5" w:rsidRDefault="003E01E5" w:rsidP="003E01E5">
      <w:pPr>
        <w:pStyle w:val="ListParagraph"/>
        <w:numPr>
          <w:ilvl w:val="1"/>
          <w:numId w:val="28"/>
        </w:numPr>
        <w:shd w:val="clear" w:color="auto" w:fill="FFFFFF"/>
      </w:pPr>
      <w:r w:rsidRPr="003E01E5">
        <w:t xml:space="preserve">Some points show </w:t>
      </w:r>
      <w:r w:rsidRPr="003E01E5">
        <w:rPr>
          <w:b/>
          <w:bCs/>
        </w:rPr>
        <w:t>very high wounded counts with few or no deaths</w:t>
      </w:r>
      <w:r w:rsidRPr="003E01E5">
        <w:t xml:space="preserve">, suggesting </w:t>
      </w:r>
      <w:r w:rsidRPr="003E01E5">
        <w:rPr>
          <w:b/>
          <w:bCs/>
        </w:rPr>
        <w:t>non-lethal attacks</w:t>
      </w:r>
      <w:r w:rsidRPr="003E01E5">
        <w:t xml:space="preserve"> (e.g., bombings or gas).</w:t>
      </w:r>
    </w:p>
    <w:p w14:paraId="324D6E0D" w14:textId="77777777" w:rsidR="003E01E5" w:rsidRPr="003E01E5" w:rsidRDefault="003E01E5" w:rsidP="003E01E5">
      <w:pPr>
        <w:pStyle w:val="ListParagraph"/>
        <w:shd w:val="clear" w:color="auto" w:fill="FFFFFF"/>
        <w:spacing w:before="100" w:beforeAutospacing="1" w:after="100" w:afterAutospacing="1" w:line="240" w:lineRule="auto"/>
        <w:rPr>
          <w:sz w:val="28"/>
          <w:szCs w:val="28"/>
        </w:rPr>
      </w:pPr>
    </w:p>
    <w:sectPr w:rsidR="003E01E5" w:rsidRPr="003E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A3AAF"/>
    <w:multiLevelType w:val="multilevel"/>
    <w:tmpl w:val="115074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A46ED"/>
    <w:multiLevelType w:val="multilevel"/>
    <w:tmpl w:val="77AE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90420"/>
    <w:multiLevelType w:val="multilevel"/>
    <w:tmpl w:val="F48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626F2"/>
    <w:multiLevelType w:val="multilevel"/>
    <w:tmpl w:val="9C98DF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E027B0"/>
    <w:multiLevelType w:val="multilevel"/>
    <w:tmpl w:val="70B8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254C8"/>
    <w:multiLevelType w:val="multilevel"/>
    <w:tmpl w:val="66B00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83E79"/>
    <w:multiLevelType w:val="multilevel"/>
    <w:tmpl w:val="D5C46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25DE0"/>
    <w:multiLevelType w:val="hybridMultilevel"/>
    <w:tmpl w:val="6BD4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D42F7D"/>
    <w:multiLevelType w:val="multilevel"/>
    <w:tmpl w:val="0FBE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D49DE"/>
    <w:multiLevelType w:val="multilevel"/>
    <w:tmpl w:val="344E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22C6B"/>
    <w:multiLevelType w:val="hybridMultilevel"/>
    <w:tmpl w:val="05921FF2"/>
    <w:lvl w:ilvl="0" w:tplc="6C6E5884">
      <w:numFmt w:val="bullet"/>
      <w:lvlText w:val=""/>
      <w:lvlJc w:val="left"/>
      <w:pPr>
        <w:ind w:left="72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6250DE"/>
    <w:multiLevelType w:val="multilevel"/>
    <w:tmpl w:val="2F3EA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225D38"/>
    <w:multiLevelType w:val="multilevel"/>
    <w:tmpl w:val="DCA09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006B3"/>
    <w:multiLevelType w:val="hybridMultilevel"/>
    <w:tmpl w:val="2DF44B54"/>
    <w:lvl w:ilvl="0" w:tplc="6C6E58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1E09A7"/>
    <w:multiLevelType w:val="hybridMultilevel"/>
    <w:tmpl w:val="B37E9DE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8D40BF"/>
    <w:multiLevelType w:val="multilevel"/>
    <w:tmpl w:val="66F2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6B0CFE"/>
    <w:multiLevelType w:val="multilevel"/>
    <w:tmpl w:val="2640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D3FDA"/>
    <w:multiLevelType w:val="hybridMultilevel"/>
    <w:tmpl w:val="866AF9FC"/>
    <w:lvl w:ilvl="0" w:tplc="5AB2F72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B9287C"/>
    <w:multiLevelType w:val="hybridMultilevel"/>
    <w:tmpl w:val="532076E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0E3F5F"/>
    <w:multiLevelType w:val="multilevel"/>
    <w:tmpl w:val="5E80EE00"/>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E2289E"/>
    <w:multiLevelType w:val="multilevel"/>
    <w:tmpl w:val="BE3C8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343A11"/>
    <w:multiLevelType w:val="hybridMultilevel"/>
    <w:tmpl w:val="DF509A5A"/>
    <w:lvl w:ilvl="0" w:tplc="600E89C6">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BD6FE9"/>
    <w:multiLevelType w:val="multilevel"/>
    <w:tmpl w:val="2264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5F47EA"/>
    <w:multiLevelType w:val="multilevel"/>
    <w:tmpl w:val="5E0EB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367A7C"/>
    <w:multiLevelType w:val="hybridMultilevel"/>
    <w:tmpl w:val="9696A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C13136"/>
    <w:multiLevelType w:val="hybridMultilevel"/>
    <w:tmpl w:val="2328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E807D2"/>
    <w:multiLevelType w:val="multilevel"/>
    <w:tmpl w:val="23280C1A"/>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CE55FE"/>
    <w:multiLevelType w:val="multilevel"/>
    <w:tmpl w:val="6348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47AD5"/>
    <w:multiLevelType w:val="hybridMultilevel"/>
    <w:tmpl w:val="1C309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6B62D5"/>
    <w:multiLevelType w:val="hybridMultilevel"/>
    <w:tmpl w:val="BFFCC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9042134">
    <w:abstractNumId w:val="28"/>
  </w:num>
  <w:num w:numId="2" w16cid:durableId="1137382300">
    <w:abstractNumId w:val="25"/>
  </w:num>
  <w:num w:numId="3" w16cid:durableId="1916626221">
    <w:abstractNumId w:val="13"/>
  </w:num>
  <w:num w:numId="4" w16cid:durableId="18314667">
    <w:abstractNumId w:val="19"/>
  </w:num>
  <w:num w:numId="5" w16cid:durableId="611328117">
    <w:abstractNumId w:val="24"/>
  </w:num>
  <w:num w:numId="6" w16cid:durableId="128129588">
    <w:abstractNumId w:val="11"/>
  </w:num>
  <w:num w:numId="7" w16cid:durableId="1891917266">
    <w:abstractNumId w:val="7"/>
  </w:num>
  <w:num w:numId="8" w16cid:durableId="928152290">
    <w:abstractNumId w:val="27"/>
  </w:num>
  <w:num w:numId="9" w16cid:durableId="1303464196">
    <w:abstractNumId w:val="6"/>
  </w:num>
  <w:num w:numId="10" w16cid:durableId="108549966">
    <w:abstractNumId w:val="2"/>
  </w:num>
  <w:num w:numId="11" w16cid:durableId="11959471">
    <w:abstractNumId w:val="8"/>
  </w:num>
  <w:num w:numId="12" w16cid:durableId="208689473">
    <w:abstractNumId w:val="4"/>
  </w:num>
  <w:num w:numId="13" w16cid:durableId="1634866347">
    <w:abstractNumId w:val="20"/>
  </w:num>
  <w:num w:numId="14" w16cid:durableId="2010668174">
    <w:abstractNumId w:val="29"/>
  </w:num>
  <w:num w:numId="15" w16cid:durableId="1256330757">
    <w:abstractNumId w:val="10"/>
  </w:num>
  <w:num w:numId="16" w16cid:durableId="2079549631">
    <w:abstractNumId w:val="21"/>
  </w:num>
  <w:num w:numId="17" w16cid:durableId="1889687235">
    <w:abstractNumId w:val="17"/>
  </w:num>
  <w:num w:numId="18" w16cid:durableId="265968256">
    <w:abstractNumId w:val="0"/>
  </w:num>
  <w:num w:numId="19" w16cid:durableId="738479998">
    <w:abstractNumId w:val="14"/>
  </w:num>
  <w:num w:numId="20" w16cid:durableId="248344347">
    <w:abstractNumId w:val="18"/>
  </w:num>
  <w:num w:numId="21" w16cid:durableId="643655416">
    <w:abstractNumId w:val="5"/>
  </w:num>
  <w:num w:numId="22" w16cid:durableId="552690334">
    <w:abstractNumId w:val="22"/>
  </w:num>
  <w:num w:numId="23" w16cid:durableId="1748922266">
    <w:abstractNumId w:val="1"/>
  </w:num>
  <w:num w:numId="24" w16cid:durableId="92746255">
    <w:abstractNumId w:val="15"/>
  </w:num>
  <w:num w:numId="25" w16cid:durableId="1332837135">
    <w:abstractNumId w:val="9"/>
  </w:num>
  <w:num w:numId="26" w16cid:durableId="1316911079">
    <w:abstractNumId w:val="3"/>
  </w:num>
  <w:num w:numId="27" w16cid:durableId="890654061">
    <w:abstractNumId w:val="16"/>
  </w:num>
  <w:num w:numId="28" w16cid:durableId="1259947411">
    <w:abstractNumId w:val="23"/>
  </w:num>
  <w:num w:numId="29" w16cid:durableId="1835681380">
    <w:abstractNumId w:val="12"/>
  </w:num>
  <w:num w:numId="30" w16cid:durableId="77570979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BC"/>
    <w:rsid w:val="00286207"/>
    <w:rsid w:val="002D4E8F"/>
    <w:rsid w:val="002E6E3D"/>
    <w:rsid w:val="003827EB"/>
    <w:rsid w:val="003D5D8B"/>
    <w:rsid w:val="003E01E5"/>
    <w:rsid w:val="00504344"/>
    <w:rsid w:val="005608D8"/>
    <w:rsid w:val="0059505D"/>
    <w:rsid w:val="005E57D7"/>
    <w:rsid w:val="00627086"/>
    <w:rsid w:val="006E654A"/>
    <w:rsid w:val="00711874"/>
    <w:rsid w:val="00743850"/>
    <w:rsid w:val="007603E2"/>
    <w:rsid w:val="00801965"/>
    <w:rsid w:val="008664B7"/>
    <w:rsid w:val="00870E17"/>
    <w:rsid w:val="008B6F82"/>
    <w:rsid w:val="008C7DE4"/>
    <w:rsid w:val="00A003BC"/>
    <w:rsid w:val="00A17FAA"/>
    <w:rsid w:val="00A76B31"/>
    <w:rsid w:val="00AF71F9"/>
    <w:rsid w:val="00B04B07"/>
    <w:rsid w:val="00BC7AA4"/>
    <w:rsid w:val="00D46791"/>
    <w:rsid w:val="00DF094F"/>
    <w:rsid w:val="00E64618"/>
    <w:rsid w:val="00F0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CDC3"/>
  <w15:chartTrackingRefBased/>
  <w15:docId w15:val="{3CD92E7A-9941-4577-BD18-8C5847442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07"/>
  </w:style>
  <w:style w:type="paragraph" w:styleId="Heading1">
    <w:name w:val="heading 1"/>
    <w:basedOn w:val="Normal"/>
    <w:next w:val="Normal"/>
    <w:link w:val="Heading1Char"/>
    <w:uiPriority w:val="9"/>
    <w:qFormat/>
    <w:rsid w:val="00A003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3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3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3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3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3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3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3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3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3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3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3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3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3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3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3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3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3BC"/>
    <w:rPr>
      <w:rFonts w:eastAsiaTheme="majorEastAsia" w:cstheme="majorBidi"/>
      <w:color w:val="272727" w:themeColor="text1" w:themeTint="D8"/>
    </w:rPr>
  </w:style>
  <w:style w:type="paragraph" w:styleId="Title">
    <w:name w:val="Title"/>
    <w:basedOn w:val="Normal"/>
    <w:next w:val="Normal"/>
    <w:link w:val="TitleChar"/>
    <w:uiPriority w:val="10"/>
    <w:qFormat/>
    <w:rsid w:val="00A003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3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3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3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3BC"/>
    <w:pPr>
      <w:spacing w:before="160"/>
      <w:jc w:val="center"/>
    </w:pPr>
    <w:rPr>
      <w:i/>
      <w:iCs/>
      <w:color w:val="404040" w:themeColor="text1" w:themeTint="BF"/>
    </w:rPr>
  </w:style>
  <w:style w:type="character" w:customStyle="1" w:styleId="QuoteChar">
    <w:name w:val="Quote Char"/>
    <w:basedOn w:val="DefaultParagraphFont"/>
    <w:link w:val="Quote"/>
    <w:uiPriority w:val="29"/>
    <w:rsid w:val="00A003BC"/>
    <w:rPr>
      <w:i/>
      <w:iCs/>
      <w:color w:val="404040" w:themeColor="text1" w:themeTint="BF"/>
    </w:rPr>
  </w:style>
  <w:style w:type="paragraph" w:styleId="ListParagraph">
    <w:name w:val="List Paragraph"/>
    <w:basedOn w:val="Normal"/>
    <w:uiPriority w:val="34"/>
    <w:qFormat/>
    <w:rsid w:val="00A003BC"/>
    <w:pPr>
      <w:ind w:left="720"/>
      <w:contextualSpacing/>
    </w:pPr>
  </w:style>
  <w:style w:type="character" w:styleId="IntenseEmphasis">
    <w:name w:val="Intense Emphasis"/>
    <w:basedOn w:val="DefaultParagraphFont"/>
    <w:uiPriority w:val="21"/>
    <w:qFormat/>
    <w:rsid w:val="00A003BC"/>
    <w:rPr>
      <w:i/>
      <w:iCs/>
      <w:color w:val="0F4761" w:themeColor="accent1" w:themeShade="BF"/>
    </w:rPr>
  </w:style>
  <w:style w:type="paragraph" w:styleId="IntenseQuote">
    <w:name w:val="Intense Quote"/>
    <w:basedOn w:val="Normal"/>
    <w:next w:val="Normal"/>
    <w:link w:val="IntenseQuoteChar"/>
    <w:uiPriority w:val="30"/>
    <w:qFormat/>
    <w:rsid w:val="00A003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3BC"/>
    <w:rPr>
      <w:i/>
      <w:iCs/>
      <w:color w:val="0F4761" w:themeColor="accent1" w:themeShade="BF"/>
    </w:rPr>
  </w:style>
  <w:style w:type="character" w:styleId="IntenseReference">
    <w:name w:val="Intense Reference"/>
    <w:basedOn w:val="DefaultParagraphFont"/>
    <w:uiPriority w:val="32"/>
    <w:qFormat/>
    <w:rsid w:val="00A003BC"/>
    <w:rPr>
      <w:b/>
      <w:bCs/>
      <w:smallCaps/>
      <w:color w:val="0F4761" w:themeColor="accent1" w:themeShade="BF"/>
      <w:spacing w:val="5"/>
    </w:rPr>
  </w:style>
  <w:style w:type="character" w:styleId="Strong">
    <w:name w:val="Strong"/>
    <w:basedOn w:val="DefaultParagraphFont"/>
    <w:uiPriority w:val="22"/>
    <w:qFormat/>
    <w:rsid w:val="00DF094F"/>
    <w:rPr>
      <w:b/>
      <w:bCs/>
    </w:rPr>
  </w:style>
  <w:style w:type="numbering" w:customStyle="1" w:styleId="CurrentList1">
    <w:name w:val="Current List1"/>
    <w:uiPriority w:val="99"/>
    <w:rsid w:val="00743850"/>
    <w:pPr>
      <w:numPr>
        <w:numId w:val="3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3410">
      <w:bodyDiv w:val="1"/>
      <w:marLeft w:val="0"/>
      <w:marRight w:val="0"/>
      <w:marTop w:val="0"/>
      <w:marBottom w:val="0"/>
      <w:divBdr>
        <w:top w:val="none" w:sz="0" w:space="0" w:color="auto"/>
        <w:left w:val="none" w:sz="0" w:space="0" w:color="auto"/>
        <w:bottom w:val="none" w:sz="0" w:space="0" w:color="auto"/>
        <w:right w:val="none" w:sz="0" w:space="0" w:color="auto"/>
      </w:divBdr>
    </w:div>
    <w:div w:id="161554267">
      <w:bodyDiv w:val="1"/>
      <w:marLeft w:val="0"/>
      <w:marRight w:val="0"/>
      <w:marTop w:val="0"/>
      <w:marBottom w:val="0"/>
      <w:divBdr>
        <w:top w:val="none" w:sz="0" w:space="0" w:color="auto"/>
        <w:left w:val="none" w:sz="0" w:space="0" w:color="auto"/>
        <w:bottom w:val="none" w:sz="0" w:space="0" w:color="auto"/>
        <w:right w:val="none" w:sz="0" w:space="0" w:color="auto"/>
      </w:divBdr>
    </w:div>
    <w:div w:id="426776553">
      <w:bodyDiv w:val="1"/>
      <w:marLeft w:val="0"/>
      <w:marRight w:val="0"/>
      <w:marTop w:val="0"/>
      <w:marBottom w:val="0"/>
      <w:divBdr>
        <w:top w:val="none" w:sz="0" w:space="0" w:color="auto"/>
        <w:left w:val="none" w:sz="0" w:space="0" w:color="auto"/>
        <w:bottom w:val="none" w:sz="0" w:space="0" w:color="auto"/>
        <w:right w:val="none" w:sz="0" w:space="0" w:color="auto"/>
      </w:divBdr>
    </w:div>
    <w:div w:id="498346536">
      <w:bodyDiv w:val="1"/>
      <w:marLeft w:val="0"/>
      <w:marRight w:val="0"/>
      <w:marTop w:val="0"/>
      <w:marBottom w:val="0"/>
      <w:divBdr>
        <w:top w:val="none" w:sz="0" w:space="0" w:color="auto"/>
        <w:left w:val="none" w:sz="0" w:space="0" w:color="auto"/>
        <w:bottom w:val="none" w:sz="0" w:space="0" w:color="auto"/>
        <w:right w:val="none" w:sz="0" w:space="0" w:color="auto"/>
      </w:divBdr>
    </w:div>
    <w:div w:id="521863496">
      <w:bodyDiv w:val="1"/>
      <w:marLeft w:val="0"/>
      <w:marRight w:val="0"/>
      <w:marTop w:val="0"/>
      <w:marBottom w:val="0"/>
      <w:divBdr>
        <w:top w:val="none" w:sz="0" w:space="0" w:color="auto"/>
        <w:left w:val="none" w:sz="0" w:space="0" w:color="auto"/>
        <w:bottom w:val="none" w:sz="0" w:space="0" w:color="auto"/>
        <w:right w:val="none" w:sz="0" w:space="0" w:color="auto"/>
      </w:divBdr>
    </w:div>
    <w:div w:id="530463321">
      <w:bodyDiv w:val="1"/>
      <w:marLeft w:val="0"/>
      <w:marRight w:val="0"/>
      <w:marTop w:val="0"/>
      <w:marBottom w:val="0"/>
      <w:divBdr>
        <w:top w:val="none" w:sz="0" w:space="0" w:color="auto"/>
        <w:left w:val="none" w:sz="0" w:space="0" w:color="auto"/>
        <w:bottom w:val="none" w:sz="0" w:space="0" w:color="auto"/>
        <w:right w:val="none" w:sz="0" w:space="0" w:color="auto"/>
      </w:divBdr>
    </w:div>
    <w:div w:id="570123600">
      <w:bodyDiv w:val="1"/>
      <w:marLeft w:val="0"/>
      <w:marRight w:val="0"/>
      <w:marTop w:val="0"/>
      <w:marBottom w:val="0"/>
      <w:divBdr>
        <w:top w:val="none" w:sz="0" w:space="0" w:color="auto"/>
        <w:left w:val="none" w:sz="0" w:space="0" w:color="auto"/>
        <w:bottom w:val="none" w:sz="0" w:space="0" w:color="auto"/>
        <w:right w:val="none" w:sz="0" w:space="0" w:color="auto"/>
      </w:divBdr>
    </w:div>
    <w:div w:id="867376608">
      <w:bodyDiv w:val="1"/>
      <w:marLeft w:val="0"/>
      <w:marRight w:val="0"/>
      <w:marTop w:val="0"/>
      <w:marBottom w:val="0"/>
      <w:divBdr>
        <w:top w:val="none" w:sz="0" w:space="0" w:color="auto"/>
        <w:left w:val="none" w:sz="0" w:space="0" w:color="auto"/>
        <w:bottom w:val="none" w:sz="0" w:space="0" w:color="auto"/>
        <w:right w:val="none" w:sz="0" w:space="0" w:color="auto"/>
      </w:divBdr>
    </w:div>
    <w:div w:id="887374405">
      <w:bodyDiv w:val="1"/>
      <w:marLeft w:val="0"/>
      <w:marRight w:val="0"/>
      <w:marTop w:val="0"/>
      <w:marBottom w:val="0"/>
      <w:divBdr>
        <w:top w:val="none" w:sz="0" w:space="0" w:color="auto"/>
        <w:left w:val="none" w:sz="0" w:space="0" w:color="auto"/>
        <w:bottom w:val="none" w:sz="0" w:space="0" w:color="auto"/>
        <w:right w:val="none" w:sz="0" w:space="0" w:color="auto"/>
      </w:divBdr>
    </w:div>
    <w:div w:id="903566337">
      <w:bodyDiv w:val="1"/>
      <w:marLeft w:val="0"/>
      <w:marRight w:val="0"/>
      <w:marTop w:val="0"/>
      <w:marBottom w:val="0"/>
      <w:divBdr>
        <w:top w:val="none" w:sz="0" w:space="0" w:color="auto"/>
        <w:left w:val="none" w:sz="0" w:space="0" w:color="auto"/>
        <w:bottom w:val="none" w:sz="0" w:space="0" w:color="auto"/>
        <w:right w:val="none" w:sz="0" w:space="0" w:color="auto"/>
      </w:divBdr>
    </w:div>
    <w:div w:id="918251489">
      <w:bodyDiv w:val="1"/>
      <w:marLeft w:val="0"/>
      <w:marRight w:val="0"/>
      <w:marTop w:val="0"/>
      <w:marBottom w:val="0"/>
      <w:divBdr>
        <w:top w:val="none" w:sz="0" w:space="0" w:color="auto"/>
        <w:left w:val="none" w:sz="0" w:space="0" w:color="auto"/>
        <w:bottom w:val="none" w:sz="0" w:space="0" w:color="auto"/>
        <w:right w:val="none" w:sz="0" w:space="0" w:color="auto"/>
      </w:divBdr>
    </w:div>
    <w:div w:id="977297637">
      <w:bodyDiv w:val="1"/>
      <w:marLeft w:val="0"/>
      <w:marRight w:val="0"/>
      <w:marTop w:val="0"/>
      <w:marBottom w:val="0"/>
      <w:divBdr>
        <w:top w:val="none" w:sz="0" w:space="0" w:color="auto"/>
        <w:left w:val="none" w:sz="0" w:space="0" w:color="auto"/>
        <w:bottom w:val="none" w:sz="0" w:space="0" w:color="auto"/>
        <w:right w:val="none" w:sz="0" w:space="0" w:color="auto"/>
      </w:divBdr>
    </w:div>
    <w:div w:id="1037704178">
      <w:bodyDiv w:val="1"/>
      <w:marLeft w:val="0"/>
      <w:marRight w:val="0"/>
      <w:marTop w:val="0"/>
      <w:marBottom w:val="0"/>
      <w:divBdr>
        <w:top w:val="none" w:sz="0" w:space="0" w:color="auto"/>
        <w:left w:val="none" w:sz="0" w:space="0" w:color="auto"/>
        <w:bottom w:val="none" w:sz="0" w:space="0" w:color="auto"/>
        <w:right w:val="none" w:sz="0" w:space="0" w:color="auto"/>
      </w:divBdr>
    </w:div>
    <w:div w:id="1136029725">
      <w:bodyDiv w:val="1"/>
      <w:marLeft w:val="0"/>
      <w:marRight w:val="0"/>
      <w:marTop w:val="0"/>
      <w:marBottom w:val="0"/>
      <w:divBdr>
        <w:top w:val="none" w:sz="0" w:space="0" w:color="auto"/>
        <w:left w:val="none" w:sz="0" w:space="0" w:color="auto"/>
        <w:bottom w:val="none" w:sz="0" w:space="0" w:color="auto"/>
        <w:right w:val="none" w:sz="0" w:space="0" w:color="auto"/>
      </w:divBdr>
    </w:div>
    <w:div w:id="1321696019">
      <w:bodyDiv w:val="1"/>
      <w:marLeft w:val="0"/>
      <w:marRight w:val="0"/>
      <w:marTop w:val="0"/>
      <w:marBottom w:val="0"/>
      <w:divBdr>
        <w:top w:val="none" w:sz="0" w:space="0" w:color="auto"/>
        <w:left w:val="none" w:sz="0" w:space="0" w:color="auto"/>
        <w:bottom w:val="none" w:sz="0" w:space="0" w:color="auto"/>
        <w:right w:val="none" w:sz="0" w:space="0" w:color="auto"/>
      </w:divBdr>
    </w:div>
    <w:div w:id="1327709346">
      <w:bodyDiv w:val="1"/>
      <w:marLeft w:val="0"/>
      <w:marRight w:val="0"/>
      <w:marTop w:val="0"/>
      <w:marBottom w:val="0"/>
      <w:divBdr>
        <w:top w:val="none" w:sz="0" w:space="0" w:color="auto"/>
        <w:left w:val="none" w:sz="0" w:space="0" w:color="auto"/>
        <w:bottom w:val="none" w:sz="0" w:space="0" w:color="auto"/>
        <w:right w:val="none" w:sz="0" w:space="0" w:color="auto"/>
      </w:divBdr>
    </w:div>
    <w:div w:id="1417677930">
      <w:bodyDiv w:val="1"/>
      <w:marLeft w:val="0"/>
      <w:marRight w:val="0"/>
      <w:marTop w:val="0"/>
      <w:marBottom w:val="0"/>
      <w:divBdr>
        <w:top w:val="none" w:sz="0" w:space="0" w:color="auto"/>
        <w:left w:val="none" w:sz="0" w:space="0" w:color="auto"/>
        <w:bottom w:val="none" w:sz="0" w:space="0" w:color="auto"/>
        <w:right w:val="none" w:sz="0" w:space="0" w:color="auto"/>
      </w:divBdr>
    </w:div>
    <w:div w:id="1459374472">
      <w:bodyDiv w:val="1"/>
      <w:marLeft w:val="0"/>
      <w:marRight w:val="0"/>
      <w:marTop w:val="0"/>
      <w:marBottom w:val="0"/>
      <w:divBdr>
        <w:top w:val="none" w:sz="0" w:space="0" w:color="auto"/>
        <w:left w:val="none" w:sz="0" w:space="0" w:color="auto"/>
        <w:bottom w:val="none" w:sz="0" w:space="0" w:color="auto"/>
        <w:right w:val="none" w:sz="0" w:space="0" w:color="auto"/>
      </w:divBdr>
    </w:div>
    <w:div w:id="1559051407">
      <w:bodyDiv w:val="1"/>
      <w:marLeft w:val="0"/>
      <w:marRight w:val="0"/>
      <w:marTop w:val="0"/>
      <w:marBottom w:val="0"/>
      <w:divBdr>
        <w:top w:val="none" w:sz="0" w:space="0" w:color="auto"/>
        <w:left w:val="none" w:sz="0" w:space="0" w:color="auto"/>
        <w:bottom w:val="none" w:sz="0" w:space="0" w:color="auto"/>
        <w:right w:val="none" w:sz="0" w:space="0" w:color="auto"/>
      </w:divBdr>
    </w:div>
    <w:div w:id="1579290581">
      <w:bodyDiv w:val="1"/>
      <w:marLeft w:val="0"/>
      <w:marRight w:val="0"/>
      <w:marTop w:val="0"/>
      <w:marBottom w:val="0"/>
      <w:divBdr>
        <w:top w:val="none" w:sz="0" w:space="0" w:color="auto"/>
        <w:left w:val="none" w:sz="0" w:space="0" w:color="auto"/>
        <w:bottom w:val="none" w:sz="0" w:space="0" w:color="auto"/>
        <w:right w:val="none" w:sz="0" w:space="0" w:color="auto"/>
      </w:divBdr>
    </w:div>
    <w:div w:id="1606619463">
      <w:bodyDiv w:val="1"/>
      <w:marLeft w:val="0"/>
      <w:marRight w:val="0"/>
      <w:marTop w:val="0"/>
      <w:marBottom w:val="0"/>
      <w:divBdr>
        <w:top w:val="none" w:sz="0" w:space="0" w:color="auto"/>
        <w:left w:val="none" w:sz="0" w:space="0" w:color="auto"/>
        <w:bottom w:val="none" w:sz="0" w:space="0" w:color="auto"/>
        <w:right w:val="none" w:sz="0" w:space="0" w:color="auto"/>
      </w:divBdr>
    </w:div>
    <w:div w:id="1619801550">
      <w:bodyDiv w:val="1"/>
      <w:marLeft w:val="0"/>
      <w:marRight w:val="0"/>
      <w:marTop w:val="0"/>
      <w:marBottom w:val="0"/>
      <w:divBdr>
        <w:top w:val="none" w:sz="0" w:space="0" w:color="auto"/>
        <w:left w:val="none" w:sz="0" w:space="0" w:color="auto"/>
        <w:bottom w:val="none" w:sz="0" w:space="0" w:color="auto"/>
        <w:right w:val="none" w:sz="0" w:space="0" w:color="auto"/>
      </w:divBdr>
    </w:div>
    <w:div w:id="1920016484">
      <w:bodyDiv w:val="1"/>
      <w:marLeft w:val="0"/>
      <w:marRight w:val="0"/>
      <w:marTop w:val="0"/>
      <w:marBottom w:val="0"/>
      <w:divBdr>
        <w:top w:val="none" w:sz="0" w:space="0" w:color="auto"/>
        <w:left w:val="none" w:sz="0" w:space="0" w:color="auto"/>
        <w:bottom w:val="none" w:sz="0" w:space="0" w:color="auto"/>
        <w:right w:val="none" w:sz="0" w:space="0" w:color="auto"/>
      </w:divBdr>
    </w:div>
    <w:div w:id="1936790162">
      <w:bodyDiv w:val="1"/>
      <w:marLeft w:val="0"/>
      <w:marRight w:val="0"/>
      <w:marTop w:val="0"/>
      <w:marBottom w:val="0"/>
      <w:divBdr>
        <w:top w:val="none" w:sz="0" w:space="0" w:color="auto"/>
        <w:left w:val="none" w:sz="0" w:space="0" w:color="auto"/>
        <w:bottom w:val="none" w:sz="0" w:space="0" w:color="auto"/>
        <w:right w:val="none" w:sz="0" w:space="0" w:color="auto"/>
      </w:divBdr>
    </w:div>
    <w:div w:id="2005736774">
      <w:bodyDiv w:val="1"/>
      <w:marLeft w:val="0"/>
      <w:marRight w:val="0"/>
      <w:marTop w:val="0"/>
      <w:marBottom w:val="0"/>
      <w:divBdr>
        <w:top w:val="none" w:sz="0" w:space="0" w:color="auto"/>
        <w:left w:val="none" w:sz="0" w:space="0" w:color="auto"/>
        <w:bottom w:val="none" w:sz="0" w:space="0" w:color="auto"/>
        <w:right w:val="none" w:sz="0" w:space="0" w:color="auto"/>
      </w:divBdr>
    </w:div>
    <w:div w:id="2082172990">
      <w:bodyDiv w:val="1"/>
      <w:marLeft w:val="0"/>
      <w:marRight w:val="0"/>
      <w:marTop w:val="0"/>
      <w:marBottom w:val="0"/>
      <w:divBdr>
        <w:top w:val="none" w:sz="0" w:space="0" w:color="auto"/>
        <w:left w:val="none" w:sz="0" w:space="0" w:color="auto"/>
        <w:bottom w:val="none" w:sz="0" w:space="0" w:color="auto"/>
        <w:right w:val="none" w:sz="0" w:space="0" w:color="auto"/>
      </w:divBdr>
    </w:div>
    <w:div w:id="2119517442">
      <w:bodyDiv w:val="1"/>
      <w:marLeft w:val="0"/>
      <w:marRight w:val="0"/>
      <w:marTop w:val="0"/>
      <w:marBottom w:val="0"/>
      <w:divBdr>
        <w:top w:val="none" w:sz="0" w:space="0" w:color="auto"/>
        <w:left w:val="none" w:sz="0" w:space="0" w:color="auto"/>
        <w:bottom w:val="none" w:sz="0" w:space="0" w:color="auto"/>
        <w:right w:val="none" w:sz="0" w:space="0" w:color="auto"/>
      </w:divBdr>
    </w:div>
    <w:div w:id="214665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BCC48CDE82E14AB827E80FE843BDE6" ma:contentTypeVersion="6" ma:contentTypeDescription="Create a new document." ma:contentTypeScope="" ma:versionID="504800ea37e3be9806b2521057ae8782">
  <xsd:schema xmlns:xsd="http://www.w3.org/2001/XMLSchema" xmlns:xs="http://www.w3.org/2001/XMLSchema" xmlns:p="http://schemas.microsoft.com/office/2006/metadata/properties" xmlns:ns3="aec23ef9-5e1d-43a3-8797-1b93bd6e1999" targetNamespace="http://schemas.microsoft.com/office/2006/metadata/properties" ma:root="true" ma:fieldsID="86caadc28e2c79c8f92d4f8e9971ad4d" ns3:_="">
    <xsd:import namespace="aec23ef9-5e1d-43a3-8797-1b93bd6e1999"/>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c23ef9-5e1d-43a3-8797-1b93bd6e199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c23ef9-5e1d-43a3-8797-1b93bd6e1999" xsi:nil="true"/>
  </documentManagement>
</p:properties>
</file>

<file path=customXml/itemProps1.xml><?xml version="1.0" encoding="utf-8"?>
<ds:datastoreItem xmlns:ds="http://schemas.openxmlformats.org/officeDocument/2006/customXml" ds:itemID="{1C59B109-BF25-4410-8476-C4C71E5A5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c23ef9-5e1d-43a3-8797-1b93bd6e19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BF8D8E-010C-4BBC-82B8-3A061A618959}">
  <ds:schemaRefs>
    <ds:schemaRef ds:uri="http://schemas.microsoft.com/sharepoint/v3/contenttype/forms"/>
  </ds:schemaRefs>
</ds:datastoreItem>
</file>

<file path=customXml/itemProps3.xml><?xml version="1.0" encoding="utf-8"?>
<ds:datastoreItem xmlns:ds="http://schemas.openxmlformats.org/officeDocument/2006/customXml" ds:itemID="{8CFC583E-33D9-48A1-92F1-7B7A09549AAD}">
  <ds:schemaRefs>
    <ds:schemaRef ds:uri="http://purl.org/dc/elements/1.1/"/>
    <ds:schemaRef ds:uri="http://www.w3.org/XML/1998/namespace"/>
    <ds:schemaRef ds:uri="http://schemas.microsoft.com/office/2006/documentManagement/types"/>
    <ds:schemaRef ds:uri="http://schemas.openxmlformats.org/package/2006/metadata/core-properties"/>
    <ds:schemaRef ds:uri="http://purl.org/dc/dcmitype/"/>
    <ds:schemaRef ds:uri="http://purl.org/dc/terms/"/>
    <ds:schemaRef ds:uri="http://schemas.microsoft.com/office/infopath/2007/PartnerControls"/>
    <ds:schemaRef ds:uri="aec23ef9-5e1d-43a3-8797-1b93bd6e199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Shashank</dc:creator>
  <cp:keywords/>
  <dc:description/>
  <cp:lastModifiedBy>Venkatesh, Shashank</cp:lastModifiedBy>
  <cp:revision>2</cp:revision>
  <dcterms:created xsi:type="dcterms:W3CDTF">2025-03-30T19:37:00Z</dcterms:created>
  <dcterms:modified xsi:type="dcterms:W3CDTF">2025-03-30T19:37:00Z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0x010100CCBCC48CDE82E14AB827E80FE843BDE6</vt:lpwstr>
  </property>
</Properties>
</file>