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0E1B2E"/>
          <w:sz w:val="40"/>
          <w:szCs w:val="40"/>
        </w:rPr>
        <w:t xml:space="preserve">REVANTH KUMAR K</w:t>
      </w:r>
    </w:p>
    <w:p>
      <w:pPr>
        <w:spacing w:after="60"/>
      </w:pPr>
      <w:r>
        <w:rPr>
          <w:b/>
          <w:bCs/>
          <w:color w:val="0F766E"/>
          <w:sz w:val="22"/>
          <w:szCs w:val="22"/>
        </w:rPr>
        <w:t xml:space="preserve">MIS &amp; Sales-Ops Analytics  |  Bengaluru, India</w:t>
      </w:r>
    </w:p>
    <w:p>
      <w:pPr>
        <w:spacing w:after="160"/>
      </w:pPr>
      <w:r>
        <w:rPr>
          <w:color w:val="555555"/>
          <w:sz w:val="19"/>
          <w:szCs w:val="19"/>
        </w:rPr>
        <w:t xml:space="preserve">revanth1802@gmail.com   |   +91 80953 44908   |   English, Tamil, Kannada</w:t>
      </w:r>
    </w:p>
    <w:p>
      <w:pPr>
        <w:pBdr>
          <w:bottom w:val="single" w:color="CCCCCC" w:sz="6" w:space="1"/>
        </w:pBdr>
        <w:spacing w:after="160"/>
      </w:pPr>
    </w:p>
    <w:p>
      <w:pPr>
        <w:pStyle w:val="Heading2"/>
        <w:pBdr>
          <w:bottom w:val="single" w:color="0F766E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CAREER OBJECTIVE</w:t>
      </w:r>
    </w:p>
    <w:p>
      <w:pPr>
        <w:spacing w:after="100"/>
      </w:pPr>
      <w:r>
        <w:t xml:space="preserve">MIS and sales-ops analytics professional with 8 years across MIS reporting, workforce management and technical support, now building AI-assisted, browser-based dashboards that turn raw data dumps into decisions within seconds — replacing manual Excel reporting with self-serve tools.</w:t>
      </w:r>
    </w:p>
    <w:p>
      <w:pPr>
        <w:pStyle w:val="Heading2"/>
        <w:pBdr>
          <w:bottom w:val="single" w:color="0F766E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PROFESSIONAL EXPERIENCE</w:t>
      </w:r>
    </w:p>
    <w:p>
      <w:pPr>
        <w:tabs>
          <w:tab w:val="right" w:pos="9350" w:leader="none"/>
        </w:tabs>
        <w:spacing w:after="40" w:before="200"/>
      </w:pPr>
      <w:r>
        <w:rPr>
          <w:b/>
          <w:bCs/>
          <w:sz w:val="22"/>
          <w:szCs w:val="22"/>
        </w:rPr>
        <w:t xml:space="preserve">MIS &amp; Analytics — Sales Ops (Technical Builder)</w:t>
      </w:r>
      <w:r>
        <w:rPr>
          <w:color w:val="555555"/>
          <w:sz w:val="19"/>
          <w:szCs w:val="19"/>
        </w:rPr>
        <w:t xml:space="preserve">	Apr 2026 – Present</w:t>
      </w:r>
    </w:p>
    <w:p>
      <w:pPr>
        <w:spacing w:after="60"/>
      </w:pPr>
      <w:r>
        <w:rPr>
          <w:i/>
          <w:iCs/>
          <w:color w:val="0F766E"/>
          <w:sz w:val="20"/>
          <w:szCs w:val="20"/>
        </w:rPr>
        <w:t xml:space="preserve">Globiva, supporting CRED's Sales Operations team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Own end-to-end analytics tooling for Rollover, Renewal and Rechurning campaigns — attendance, hygiene, productivity, CDR/dialer analysis, QA scoring and incentive computation.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Design and maintain 15+ self-contained, AI-built HTML dashboards (APR, BPO MIS, CDR Analytics, Failure Analysis, Daily Lead Audit, FD vs CDR Callback Tagging, Shrinkage, QA, Sales Attribution, CSAT/NPS, Lead Analytics, Incentive Hygiene, Renewal/Rollover MIS, Staffing Planner) that run entirely in the browser off raw CSV/Excel dumps.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dynamic N-attempt ring-0 (zero-connect) detection logic per campaign for CDR call analytics.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an automation layer that reads any raw data dump and reflects a full KPI summary within seconds.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Deployed a CRED-branded tools portal hosting all dashboards with zero-maintenance auto-update on push.</w:t>
      </w:r>
    </w:p>
    <w:p>
      <w:pPr>
        <w:tabs>
          <w:tab w:val="right" w:pos="9350" w:leader="none"/>
        </w:tabs>
        <w:spacing w:after="40" w:before="200"/>
      </w:pPr>
      <w:r>
        <w:rPr>
          <w:b/>
          <w:bCs/>
          <w:sz w:val="22"/>
          <w:szCs w:val="22"/>
        </w:rPr>
        <w:t xml:space="preserve">Team Leader — MIS</w:t>
      </w:r>
      <w:r>
        <w:rPr>
          <w:color w:val="555555"/>
          <w:sz w:val="19"/>
          <w:szCs w:val="19"/>
        </w:rPr>
        <w:t xml:space="preserve">	Jan 2026 – Apr 2026</w:t>
      </w:r>
    </w:p>
    <w:p>
      <w:pPr>
        <w:spacing w:after="60"/>
      </w:pPr>
      <w:r>
        <w:rPr>
          <w:i/>
          <w:iCs/>
          <w:color w:val="0F766E"/>
          <w:sz w:val="20"/>
          <w:szCs w:val="20"/>
        </w:rPr>
        <w:t xml:space="preserve">VGM Consultants Limited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Led MIS reporting for the process, supervising report accuracy and turnaround while managing a reporting team.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Standardised handover documentation between the reporting team and process stakeholders.</w:t>
      </w:r>
    </w:p>
    <w:p>
      <w:pPr>
        <w:tabs>
          <w:tab w:val="right" w:pos="9350" w:leader="none"/>
        </w:tabs>
        <w:spacing w:after="40" w:before="200"/>
      </w:pPr>
      <w:r>
        <w:rPr>
          <w:b/>
          <w:bCs/>
          <w:sz w:val="22"/>
          <w:szCs w:val="22"/>
        </w:rPr>
        <w:t xml:space="preserve">Senior MIS Executive</w:t>
      </w:r>
      <w:r>
        <w:rPr>
          <w:color w:val="555555"/>
          <w:sz w:val="19"/>
          <w:szCs w:val="19"/>
        </w:rPr>
        <w:t xml:space="preserve">	Jul 2025 – Dec 2025</w:t>
      </w:r>
    </w:p>
    <w:p>
      <w:pPr>
        <w:spacing w:after="60"/>
      </w:pPr>
      <w:r>
        <w:rPr>
          <w:i/>
          <w:iCs/>
          <w:color w:val="0F766E"/>
          <w:sz w:val="20"/>
          <w:szCs w:val="20"/>
        </w:rPr>
        <w:t xml:space="preserve">Hathway Digital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Owned MIS reporting for broadband new-connection sales, centred on where new connections were booked and how much revenue each area brought in.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Tracked new connection bookings area-wise (zone/franchise level) to show which areas generated the most business.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Reported booking amount/collection value per area and per connection plan, alongside a booked-vs-installed reconciliation.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a connection-type mix view (plan/package-wise split) to flag which offerings were converting best.</w:t>
      </w:r>
    </w:p>
    <w:p>
      <w:pPr>
        <w:tabs>
          <w:tab w:val="right" w:pos="9350" w:leader="none"/>
        </w:tabs>
        <w:spacing w:after="40" w:before="200"/>
      </w:pPr>
      <w:r>
        <w:rPr>
          <w:b/>
          <w:bCs/>
          <w:sz w:val="22"/>
          <w:szCs w:val="22"/>
        </w:rPr>
        <w:t xml:space="preserve">Senior MIS Executive</w:t>
      </w:r>
      <w:r>
        <w:rPr>
          <w:color w:val="555555"/>
          <w:sz w:val="19"/>
          <w:szCs w:val="19"/>
        </w:rPr>
        <w:t xml:space="preserve">	May 2022 – Jul 2025</w:t>
      </w:r>
    </w:p>
    <w:p>
      <w:pPr>
        <w:spacing w:after="60"/>
      </w:pPr>
      <w:r>
        <w:rPr>
          <w:i/>
          <w:iCs/>
          <w:color w:val="0F766E"/>
          <w:sz w:val="20"/>
          <w:szCs w:val="20"/>
        </w:rPr>
        <w:t xml:space="preserve">Ebixcash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and ran dynamic MIS/DRR dashboards across 5+ outbound sales processes (SBI Life Insurance, Muthoot Finance, TVS Credit, Paytm) and 4 inbound processes (incl. Hathway broadband, Airtel Black), centred on new business booked.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Tracked new connections/policies/loans booked by area, with amount collected per area, to identify top-performing zones.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Maintained Daily Run Rate (DRR) vs MTD target reporting per process.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Cut manual reporting effort by 40% with formula-driven Excel automation (dynamic named ranges, no macros).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Automated 15+ recurring reports, cutting turnaround from 2 hours to under 15 minutes.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Recognised as “Top Performer in MIS”, 2023.</w:t>
      </w:r>
    </w:p>
    <w:p>
      <w:pPr>
        <w:tabs>
          <w:tab w:val="right" w:pos="9350" w:leader="none"/>
        </w:tabs>
        <w:spacing w:after="40" w:before="200"/>
      </w:pPr>
      <w:r>
        <w:rPr>
          <w:b/>
          <w:bCs/>
          <w:sz w:val="22"/>
          <w:szCs w:val="22"/>
        </w:rPr>
        <w:t xml:space="preserve">WFM Executive</w:t>
      </w:r>
      <w:r>
        <w:rPr>
          <w:color w:val="555555"/>
          <w:sz w:val="19"/>
          <w:szCs w:val="19"/>
        </w:rPr>
        <w:t xml:space="preserve">	Jan 2021 – May 2022</w:t>
      </w:r>
    </w:p>
    <w:p>
      <w:pPr>
        <w:spacing w:after="60"/>
      </w:pPr>
      <w:r>
        <w:rPr>
          <w:i/>
          <w:iCs/>
          <w:color w:val="0F766E"/>
          <w:sz w:val="20"/>
          <w:szCs w:val="20"/>
        </w:rPr>
        <w:t xml:space="preserve">Altruist Technology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Delivered SLA, absenteeism and shrinkage reports with actionable summaries.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Managed roster, break planning and shift scheduling for the contact centre.</w:t>
      </w:r>
    </w:p>
    <w:p>
      <w:pPr>
        <w:tabs>
          <w:tab w:val="right" w:pos="9350" w:leader="none"/>
        </w:tabs>
        <w:spacing w:after="40" w:before="200"/>
      </w:pPr>
      <w:r>
        <w:rPr>
          <w:b/>
          <w:bCs/>
          <w:sz w:val="22"/>
          <w:szCs w:val="22"/>
        </w:rPr>
        <w:t xml:space="preserve">Technical Support Executive</w:t>
      </w:r>
      <w:r>
        <w:rPr>
          <w:color w:val="555555"/>
          <w:sz w:val="19"/>
          <w:szCs w:val="19"/>
        </w:rPr>
        <w:t xml:space="preserve">	Jan 2018 – Dec 2020</w:t>
      </w:r>
    </w:p>
    <w:p>
      <w:pPr>
        <w:spacing w:after="60"/>
      </w:pPr>
      <w:r>
        <w:rPr>
          <w:i/>
          <w:iCs/>
          <w:color w:val="0F766E"/>
          <w:sz w:val="20"/>
          <w:szCs w:val="20"/>
        </w:rPr>
        <w:t xml:space="preserve">Altruist Technology / HGS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Provided Tier-1, 2 &amp; 3 technical support for telecom and broadband customers.</w:t>
      </w:r>
    </w:p>
    <w:p>
      <w:pPr>
        <w:pStyle w:val="Heading2"/>
        <w:pBdr>
          <w:bottom w:val="single" w:color="0F766E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SKILLS &amp; STACK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MIS &amp; Excel: VLOOKUP/INDEX-MATCH, SUMIFS/COUNTIFS, Named Ranges, Pivot Tables &amp; Slicers, Waterfall &amp; Combo Charts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Dashboard Engineering: PapaParse (CSV), SheetJS (Excel export), Chart.js, html2canvas, self-contained HTML tools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Analysis: DRR vs MTD forecasting, CDR/ring-0 detection, shrinkage &amp; hygiene KPIs, QA scoring frameworks, BTTC dial-strategy logic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Operations: Workforce management, roster &amp; shift planning, client cadence reporting</w:t>
      </w:r>
    </w:p>
    <w:p>
      <w:pPr>
        <w:pStyle w:val="Heading2"/>
        <w:pBdr>
          <w:bottom w:val="single" w:color="0F766E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EDUCATION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Diploma in Mechatronics — NTTF Electronic City, Bangalore (2013–2017)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HSC &amp; SSLC — SRGDS Matric Higher Secondary School, Tiruvannamalai</w:t>
      </w:r>
    </w:p>
    <w:p>
      <w:pPr>
        <w:pStyle w:val="Heading2"/>
        <w:pBdr>
          <w:bottom w:val="single" w:color="0F766E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PERSONAL DETAILS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Date of Birth: 18/02/1997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Languages Known: English, Tamil, Kannada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Hobbies: Gardening, Cricket, Internet Research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2026-09-20T16:04:16.683Z</dcterms:created>
  <dcterms:modified xsi:type="dcterms:W3CDTF">2026-09-20T16:04:16.683Z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