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360"/>
              <w:left w:type="dxa" w:w="360"/>
              <w:bottom w:type="dxa" w:w="360"/>
              <w:right w:type="dxa" w:w="360"/>
            </w:tcMar>
          </w:tcPr>
          <w:p>
            <w:pPr>
              <w:spacing w:after="80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AW AZURE DATA ENGINEERING PROJECT</w:t>
            </w:r>
          </w:p>
          <w:p>
            <w:pPr>
              <w:spacing w:after="120"/>
            </w:pPr>
            <w:r>
              <w:rPr>
                <w:color w:val="BFD9F2"/>
                <w:sz w:val="24"/>
                <w:szCs w:val="24"/>
              </w:rPr>
              <w:t xml:space="preserve">AdventureWorks end-to-end pipeline: Data Factory → Databricks → Synapse → Power BI</w:t>
            </w:r>
          </w:p>
          <w:p>
            <w:pPr>
              <w:spacing w:after="0"/>
            </w:pPr>
            <w:r>
              <w:rPr>
                <w:color w:val="9CC3E8"/>
                <w:sz w:val="20"/>
                <w:szCs w:val="20"/>
              </w:rPr>
              <w:t xml:space="preserve">Project notes for future reference  |  Revanth  |  October 2026</w:t>
            </w:r>
          </w:p>
        </w:tc>
      </w:tr>
    </w:tbl>
    <w:p>
      <w:pPr>
        <w:spacing w:after="200"/>
      </w:pPr>
    </w:p>
    <w:p>
      <w:pPr>
        <w:pStyle w:val="Heading1"/>
        <w:spacing w:after="140" w:before="360"/>
      </w:pPr>
      <w:r>
        <w:t xml:space="preserve">1. Project Overview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single" w:color="0078D4" w:sz="36"/>
              <w:bottom w:val="none" w:color="FFFFFF" w:sz="0"/>
              <w:right w:val="none" w:color="FFFFFF" w:sz="0"/>
            </w:tcBorders>
            <w:shd w:fill="EAF3FB" w:color="auto" w:val="clear"/>
            <w:tcMar>
              <w:top w:type="dxa" w:w="120"/>
              <w:left w:type="dxa" w:w="22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078D4"/>
                <w:sz w:val="24"/>
                <w:szCs w:val="24"/>
              </w:rPr>
              <w:t xml:space="preserve">What this project does</w:t>
            </w:r>
          </w:p>
          <w:p>
            <w:pPr>
              <w:spacing w:after="100" w:line="276"/>
            </w:pPr>
            <w:r>
              <w:t xml:space="preserve">This project builds a complete </w:t>
            </w:r>
            <w:r>
              <w:rPr>
                <w:b/>
                <w:bCs/>
              </w:rPr>
              <w:t xml:space="preserve">data engineering pipeline on Azure</w:t>
            </w:r>
            <w:r>
              <w:t xml:space="preserve"> using the AdventureWorks dataset. Raw CSV files are pulled from </w:t>
            </w:r>
            <w:r>
              <w:rPr>
                <w:b/>
                <w:bCs/>
              </w:rPr>
              <w:t xml:space="preserve">GitHub</w:t>
            </w:r>
            <w:r>
              <w:t xml:space="preserve"> into a data lake, cleaned and transformed with </w:t>
            </w:r>
            <w:r>
              <w:rPr>
                <w:b/>
                <w:bCs/>
              </w:rPr>
              <w:t xml:space="preserve">Databricks (PySpark)</w:t>
            </w:r>
            <w:r>
              <w:t xml:space="preserve">, exposed through </w:t>
            </w:r>
            <w:r>
              <w:rPr>
                <w:b/>
                <w:bCs/>
              </w:rPr>
              <w:t xml:space="preserve">Azure Synapse</w:t>
            </w:r>
            <w:r>
              <w:t xml:space="preserve">, and finally shown in a </w:t>
            </w:r>
            <w:r>
              <w:rPr>
                <w:b/>
                <w:bCs/>
              </w:rPr>
              <w:t xml:space="preserve">Power BI dashboard</w:t>
            </w:r>
            <w:r>
              <w:t xml:space="preserve">.</w:t>
            </w:r>
          </w:p>
          <w:p>
            <w:pPr>
              <w:spacing w:after="100" w:line="276"/>
            </w:pPr>
            <w:r>
              <w:t xml:space="preserve">It follows the </w:t>
            </w:r>
            <w:r>
              <w:rPr>
                <w:b/>
                <w:bCs/>
              </w:rPr>
              <w:t xml:space="preserve">Medallion Architecture</w:t>
            </w:r>
            <w:r>
              <w:t xml:space="preserve"> (Bronze → Silver → Gold), which is the standard way to organise data in a lakehouse.</w:t>
            </w:r>
          </w:p>
        </w:tc>
      </w:tr>
    </w:tbl>
    <w:p>
      <w:pPr>
        <w:spacing w:after="12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5106"/>
      </w:tblGrid>
      <w:tr>
        <w:trPr>
          <w:tblHeader/>
        </w:trPr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3A5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Stage</w:t>
            </w:r>
          </w:p>
        </w:tc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3A5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Azure service</w:t>
            </w:r>
          </w:p>
        </w:tc>
        <w:tc>
          <w:tcPr>
            <w:tcW w:type="dxa" w:w="510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3A5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Job in one line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Source</w:t>
            </w:r>
          </w:p>
        </w:tc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GitHub (HTTP)</w:t>
            </w:r>
          </w:p>
        </w:tc>
        <w:tc>
          <w:tcPr>
            <w:tcW w:type="dxa" w:w="510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Hosts the AdventureWorks CSV files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A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Ingestion</w:t>
            </w:r>
          </w:p>
        </w:tc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A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Azure Data Factory</w:t>
            </w:r>
          </w:p>
        </w:tc>
        <w:tc>
          <w:tcPr>
            <w:tcW w:type="dxa" w:w="510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A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Pipeline using Lookup, ForEach and Copy to load files into the lake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Storage</w:t>
            </w:r>
          </w:p>
        </w:tc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Azure Data Lake Storage Gen2</w:t>
            </w:r>
          </w:p>
        </w:tc>
        <w:tc>
          <w:tcPr>
            <w:tcW w:type="dxa" w:w="510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Containers: bronze, silver, gold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A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Transformation</w:t>
            </w:r>
          </w:p>
        </w:tc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A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Azure Databricks (PySpark)</w:t>
            </w:r>
          </w:p>
        </w:tc>
        <w:tc>
          <w:tcPr>
            <w:tcW w:type="dxa" w:w="510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A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Cleans data and writes Parquet to silver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Serving</w:t>
            </w:r>
          </w:p>
        </w:tc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Azure Synapse (serverless SQL)</w:t>
            </w:r>
          </w:p>
        </w:tc>
        <w:tc>
          <w:tcPr>
            <w:tcW w:type="dxa" w:w="510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Views over silver, external tables write to gold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A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Reporting</w:t>
            </w:r>
          </w:p>
        </w:tc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A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Power BI</w:t>
            </w:r>
          </w:p>
        </w:tc>
        <w:tc>
          <w:tcPr>
            <w:tcW w:type="dxa" w:w="510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A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Dashboard built on the Synapse data</w:t>
            </w:r>
          </w:p>
        </w:tc>
      </w:tr>
    </w:tbl>
    <w:p>
      <w:pPr>
        <w:pStyle w:val="Heading1"/>
        <w:spacing w:after="140" w:before="360"/>
      </w:pPr>
      <w:r>
        <w:t xml:space="preserve">2. Architecture</w:t>
      </w:r>
    </w:p>
    <w:p>
      <w:pPr>
        <w:spacing w:after="120"/>
        <w:jc w:val="center"/>
      </w:pPr>
      <w:r>
        <w:drawing>
          <wp:inline distT="0" distB="0" distL="0" distR="0">
            <wp:extent cx="5715000" cy="3200400"/>
            <wp:effectExtent t="0" r="0" b="0" l="0"/>
            <wp:docPr id="1" name="architecture" descr="HTTP to Data Factory to Data Lake bronze, Databricks to silver, Synapse gold, Power BI" title="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276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Data flow in simple words:</w:t>
      </w:r>
      <w:r>
        <w:rPr>
          <w:sz w:val="22"/>
          <w:szCs w:val="22"/>
        </w:rPr>
        <w:t xml:space="preserve"> GitHub (HTTP) → Data Factory copies files → raw data lands in the bronze container → Databricks reads, transforms and writes to silver → Synapse reads silver through views and writes gold using external tables → Power BI reads the gold data.</w:t>
      </w:r>
    </w:p>
    <w:p>
      <w:pPr>
        <w:spacing w:after="80"/>
      </w:pPr>
    </w:p>
    <w:p>
      <w:pPr>
        <w:pStyle w:val="Heading2"/>
        <w:spacing w:after="100" w:before="220"/>
      </w:pPr>
      <w:r>
        <w:t xml:space="preserve">The three layers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c>
          <w:tcPr>
            <w:tcW w:type="dxa" w:w="3302"/>
            <w:tcBorders>
              <w:top w:val="single" w:color="B8651B" w:sz="36"/>
              <w:left w:val="none" w:color="FFFFFF" w:sz="0"/>
              <w:bottom w:val="none" w:color="FFFFFF" w:sz="0"/>
              <w:right w:val="none" w:color="FFFFFF" w:sz="0"/>
            </w:tcBorders>
            <w:shd w:fill="FBEFE3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B8651B"/>
                <w:sz w:val="26"/>
                <w:szCs w:val="26"/>
              </w:rPr>
              <w:t xml:space="preserve">BRONZE</w:t>
            </w:r>
          </w:p>
          <w:p>
            <w:pPr>
              <w:spacing w:after="80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Raw data store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Container: </w:t>
            </w:r>
            <w:r>
              <w:rPr>
                <w:rFonts w:ascii="Consolas" w:cs="Consolas" w:eastAsia="Consolas" w:hAnsi="Consolas"/>
                <w:color w:val="1F3A5F"/>
                <w:sz w:val="20"/>
                <w:szCs w:val="20"/>
              </w:rPr>
              <w:t xml:space="preserve">bronze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Raw CSV files exactly as copied from GitHub by Data Factory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No changes made</w:t>
            </w:r>
          </w:p>
        </w:tc>
        <w:tc>
          <w:tcPr>
            <w:tcW w:type="dxa" w:w="3302"/>
            <w:tcBorders>
              <w:top w:val="single" w:color="6B7785" w:sz="36"/>
              <w:left w:val="none" w:color="FFFFFF" w:sz="0"/>
              <w:bottom w:val="none" w:color="FFFFFF" w:sz="0"/>
              <w:right w:val="none" w:color="FFFFFF" w:sz="0"/>
            </w:tcBorders>
            <w:shd w:fill="EEF0F3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6B7785"/>
                <w:sz w:val="26"/>
                <w:szCs w:val="26"/>
              </w:rPr>
              <w:t xml:space="preserve">SILVER</w:t>
            </w:r>
          </w:p>
          <w:p>
            <w:pPr>
              <w:spacing w:after="80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Cleaned / transformed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Container: </w:t>
            </w:r>
            <w:r>
              <w:rPr>
                <w:rFonts w:ascii="Consolas" w:cs="Consolas" w:eastAsia="Consolas" w:hAnsi="Consolas"/>
                <w:color w:val="1F3A5F"/>
                <w:sz w:val="20"/>
                <w:szCs w:val="20"/>
              </w:rPr>
              <w:t xml:space="preserve">silver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Parquet files written by Databricks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Columns added, text cleaned, sales files merged</w:t>
            </w:r>
          </w:p>
        </w:tc>
        <w:tc>
          <w:tcPr>
            <w:tcW w:type="dxa" w:w="3302"/>
            <w:tcBorders>
              <w:top w:val="single" w:color="B8860B" w:sz="36"/>
              <w:left w:val="none" w:color="FFFFFF" w:sz="0"/>
              <w:bottom w:val="none" w:color="FFFFFF" w:sz="0"/>
              <w:right w:val="none" w:color="FFFFFF" w:sz="0"/>
            </w:tcBorders>
            <w:shd w:fill="FFF6D6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B8860B"/>
                <w:sz w:val="26"/>
                <w:szCs w:val="26"/>
              </w:rPr>
              <w:t xml:space="preserve">GOLD</w:t>
            </w:r>
          </w:p>
          <w:p>
            <w:pPr>
              <w:spacing w:after="80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Serving layer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Container: </w:t>
            </w:r>
            <w:r>
              <w:rPr>
                <w:rFonts w:ascii="Consolas" w:cs="Consolas" w:eastAsia="Consolas" w:hAnsi="Consolas"/>
                <w:color w:val="1F3A5F"/>
                <w:sz w:val="20"/>
                <w:szCs w:val="20"/>
              </w:rPr>
              <w:t xml:space="preserve">gold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Parquet files created by Synapse external tables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Ready for Power BI</w:t>
            </w:r>
          </w:p>
        </w:tc>
      </w:tr>
    </w:tbl>
    <w:p>
      <w:pPr>
        <w:pStyle w:val="Heading1"/>
        <w:spacing w:after="140" w:before="360"/>
      </w:pPr>
      <w:r>
        <w:t xml:space="preserve">3. Azure Resources Used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200"/>
        <w:gridCol w:w="4006"/>
      </w:tblGrid>
      <w:tr>
        <w:trPr>
          <w:tblHeader/>
        </w:trPr>
        <w:tc>
          <w:tcPr>
            <w:tcW w:type="dxa" w:w="2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3A5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Resource</w:t>
            </w:r>
          </w:p>
        </w:tc>
        <w:tc>
          <w:tcPr>
            <w:tcW w:type="dxa" w:w="3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3A5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Name / detail</w:t>
            </w:r>
          </w:p>
        </w:tc>
        <w:tc>
          <w:tcPr>
            <w:tcW w:type="dxa" w:w="400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3A5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What I used it for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Storage account (ADLS Gen2)</w:t>
            </w:r>
          </w:p>
        </w:tc>
        <w:tc>
          <w:tcPr>
            <w:tcW w:type="dxa" w:w="3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3A5F"/>
                <w:sz w:val="20"/>
                <w:szCs w:val="20"/>
              </w:rPr>
              <w:t xml:space="preserve">awprojectdata</w:t>
            </w:r>
          </w:p>
        </w:tc>
        <w:tc>
          <w:tcPr>
            <w:tcW w:type="dxa" w:w="400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Data lake with three containers: </w:t>
            </w:r>
            <w:r>
              <w:rPr>
                <w:rFonts w:ascii="Consolas" w:cs="Consolas" w:eastAsia="Consolas" w:hAnsi="Consolas"/>
                <w:color w:val="1F3A5F"/>
                <w:sz w:val="20"/>
                <w:szCs w:val="20"/>
              </w:rPr>
              <w:t xml:space="preserve">bronze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20"/>
                <w:szCs w:val="20"/>
              </w:rPr>
              <w:t xml:space="preserve">silver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20"/>
                <w:szCs w:val="20"/>
              </w:rPr>
              <w:t xml:space="preserve">gold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A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Azure Data Factory</w:t>
            </w:r>
          </w:p>
        </w:tc>
        <w:tc>
          <w:tcPr>
            <w:tcW w:type="dxa" w:w="3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A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Pipeline with Lookup, ForEach, Copy</w:t>
            </w:r>
          </w:p>
        </w:tc>
        <w:tc>
          <w:tcPr>
            <w:tcW w:type="dxa" w:w="400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A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Copy data from GitHub (HTTP) to the bronze container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Azure Databricks</w:t>
            </w:r>
          </w:p>
        </w:tc>
        <w:tc>
          <w:tcPr>
            <w:tcW w:type="dxa" w:w="3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Notebook (PySpark)</w:t>
            </w:r>
          </w:p>
        </w:tc>
        <w:tc>
          <w:tcPr>
            <w:tcW w:type="dxa" w:w="400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Read bronze CSVs, transform, write Parquet to silver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A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Microsoft Entra ID service principal</w:t>
            </w:r>
          </w:p>
        </w:tc>
        <w:tc>
          <w:tcPr>
            <w:tcW w:type="dxa" w:w="3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A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App registration (client ID, secret, tenant)</w:t>
            </w:r>
          </w:p>
        </w:tc>
        <w:tc>
          <w:tcPr>
            <w:tcW w:type="dxa" w:w="400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A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Lets Databricks authenticate to the storage account using OAuth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Azure Synapse Analytics</w:t>
            </w:r>
          </w:p>
        </w:tc>
        <w:tc>
          <w:tcPr>
            <w:tcW w:type="dxa" w:w="3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Serverless SQL pool, database with </w:t>
            </w:r>
            <w:r>
              <w:rPr>
                <w:rFonts w:ascii="Consolas" w:cs="Consolas" w:eastAsia="Consolas" w:hAnsi="Consolas"/>
                <w:color w:val="1F3A5F"/>
                <w:sz w:val="20"/>
                <w:szCs w:val="20"/>
              </w:rPr>
              <w:t xml:space="preserve">gold</w:t>
            </w:r>
            <w:r>
              <w:rPr>
                <w:sz w:val="20"/>
                <w:szCs w:val="20"/>
              </w:rPr>
              <w:t xml:space="preserve"> schema</w:t>
            </w:r>
          </w:p>
        </w:tc>
        <w:tc>
          <w:tcPr>
            <w:tcW w:type="dxa" w:w="400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Create views on silver and external tables that write to gold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A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Managed identity credential</w:t>
            </w:r>
          </w:p>
        </w:tc>
        <w:tc>
          <w:tcPr>
            <w:tcW w:type="dxa" w:w="3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A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3A5F"/>
                <w:sz w:val="20"/>
                <w:szCs w:val="20"/>
              </w:rPr>
              <w:t xml:space="preserve">cred_ansh</w:t>
            </w:r>
          </w:p>
        </w:tc>
        <w:tc>
          <w:tcPr>
            <w:tcW w:type="dxa" w:w="400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A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Lets Synapse read and write the storage account without keys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Power BI</w:t>
            </w:r>
          </w:p>
        </w:tc>
        <w:tc>
          <w:tcPr>
            <w:tcW w:type="dxa" w:w="3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Dashboard</w:t>
            </w:r>
          </w:p>
        </w:tc>
        <w:tc>
          <w:tcPr>
            <w:tcW w:type="dxa" w:w="400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Connected to Synapse to visualise the data</w:t>
            </w:r>
          </w:p>
        </w:tc>
      </w:tr>
    </w:tbl>
    <w:p>
      <w:pPr>
        <w:pStyle w:val="Heading1"/>
        <w:spacing w:after="140" w:before="360"/>
      </w:pPr>
      <w:r>
        <w:t xml:space="preserve">4. Dataset (AdventureWorks)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00"/>
        <w:gridCol w:w="4606"/>
      </w:tblGrid>
      <w:tr>
        <w:trPr>
          <w:tblHeader/>
        </w:trPr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3A5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File / table</w:t>
            </w:r>
          </w:p>
        </w:tc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3A5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What it holds</w:t>
            </w:r>
          </w:p>
        </w:tc>
        <w:tc>
          <w:tcPr>
            <w:tcW w:type="dxa" w:w="460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3A5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Silver-layer change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Calendar</w:t>
            </w:r>
          </w:p>
        </w:tc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Date table</w:t>
            </w:r>
          </w:p>
        </w:tc>
        <w:tc>
          <w:tcPr>
            <w:tcW w:type="dxa" w:w="460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Added </w:t>
            </w:r>
            <w:r>
              <w:rPr>
                <w:rFonts w:ascii="Consolas" w:cs="Consolas" w:eastAsia="Consolas" w:hAnsi="Consolas"/>
                <w:color w:val="1F3A5F"/>
                <w:sz w:val="20"/>
                <w:szCs w:val="20"/>
              </w:rPr>
              <w:t xml:space="preserve">Month</w:t>
            </w:r>
            <w:r>
              <w:rPr>
                <w:sz w:val="20"/>
                <w:szCs w:val="20"/>
              </w:rPr>
              <w:t xml:space="preserve"> and </w:t>
            </w:r>
            <w:r>
              <w:rPr>
                <w:rFonts w:ascii="Consolas" w:cs="Consolas" w:eastAsia="Consolas" w:hAnsi="Consolas"/>
                <w:color w:val="1F3A5F"/>
                <w:sz w:val="20"/>
                <w:szCs w:val="20"/>
              </w:rPr>
              <w:t xml:space="preserve">Year</w:t>
            </w:r>
            <w:r>
              <w:rPr>
                <w:sz w:val="20"/>
                <w:szCs w:val="20"/>
              </w:rPr>
              <w:t xml:space="preserve"> columns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A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Customers</w:t>
            </w:r>
          </w:p>
        </w:tc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A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Customer details</w:t>
            </w:r>
          </w:p>
        </w:tc>
        <w:tc>
          <w:tcPr>
            <w:tcW w:type="dxa" w:w="460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A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Added </w:t>
            </w:r>
            <w:r>
              <w:rPr>
                <w:rFonts w:ascii="Consolas" w:cs="Consolas" w:eastAsia="Consolas" w:hAnsi="Consolas"/>
                <w:color w:val="1F3A5F"/>
                <w:sz w:val="20"/>
                <w:szCs w:val="20"/>
              </w:rPr>
              <w:t xml:space="preserve">Fullname</w:t>
            </w:r>
            <w:r>
              <w:rPr>
                <w:sz w:val="20"/>
                <w:szCs w:val="20"/>
              </w:rPr>
              <w:t xml:space="preserve"> = Prefix + FirstName + LastName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Product_Categories</w:t>
            </w:r>
          </w:p>
        </w:tc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Top-level product categories</w:t>
            </w:r>
          </w:p>
        </w:tc>
        <w:tc>
          <w:tcPr>
            <w:tcW w:type="dxa" w:w="460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Copied as is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A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Product_Subcategories</w:t>
            </w:r>
          </w:p>
        </w:tc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A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Sub-categories of products</w:t>
            </w:r>
          </w:p>
        </w:tc>
        <w:tc>
          <w:tcPr>
            <w:tcW w:type="dxa" w:w="460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A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Copied as is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Products</w:t>
            </w:r>
          </w:p>
        </w:tc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Product details</w:t>
            </w:r>
          </w:p>
        </w:tc>
        <w:tc>
          <w:tcPr>
            <w:tcW w:type="dxa" w:w="460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Cleaned </w:t>
            </w:r>
            <w:r>
              <w:rPr>
                <w:rFonts w:ascii="Consolas" w:cs="Consolas" w:eastAsia="Consolas" w:hAnsi="Consolas"/>
                <w:color w:val="1F3A5F"/>
                <w:sz w:val="20"/>
                <w:szCs w:val="20"/>
              </w:rPr>
              <w:t xml:space="preserve">ProductSKU</w:t>
            </w:r>
            <w:r>
              <w:rPr>
                <w:sz w:val="20"/>
                <w:szCs w:val="20"/>
              </w:rPr>
              <w:t xml:space="preserve"> and </w:t>
            </w:r>
            <w:r>
              <w:rPr>
                <w:rFonts w:ascii="Consolas" w:cs="Consolas" w:eastAsia="Consolas" w:hAnsi="Consolas"/>
                <w:color w:val="1F3A5F"/>
                <w:sz w:val="20"/>
                <w:szCs w:val="20"/>
              </w:rPr>
              <w:t xml:space="preserve">ProductName</w:t>
            </w:r>
            <w:r>
              <w:rPr>
                <w:sz w:val="20"/>
                <w:szCs w:val="20"/>
              </w:rPr>
              <w:t xml:space="preserve"> using split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A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Returns</w:t>
            </w:r>
          </w:p>
        </w:tc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A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Returned products</w:t>
            </w:r>
          </w:p>
        </w:tc>
        <w:tc>
          <w:tcPr>
            <w:tcW w:type="dxa" w:w="460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A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Copied as is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Sales 2015, 2016, 2017</w:t>
            </w:r>
          </w:p>
        </w:tc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Order lines (three yearly files)</w:t>
            </w:r>
          </w:p>
        </w:tc>
        <w:tc>
          <w:tcPr>
            <w:tcW w:type="dxa" w:w="460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Merged into one table, </w:t>
            </w:r>
            <w:r>
              <w:rPr>
                <w:rFonts w:ascii="Consolas" w:cs="Consolas" w:eastAsia="Consolas" w:hAnsi="Consolas"/>
                <w:color w:val="1F3A5F"/>
                <w:sz w:val="20"/>
                <w:szCs w:val="20"/>
              </w:rPr>
              <w:t xml:space="preserve">StockDate</w:t>
            </w:r>
            <w:r>
              <w:rPr>
                <w:sz w:val="20"/>
                <w:szCs w:val="20"/>
              </w:rPr>
              <w:t xml:space="preserve"> to timestamp, </w:t>
            </w:r>
            <w:r>
              <w:rPr>
                <w:rFonts w:ascii="Consolas" w:cs="Consolas" w:eastAsia="Consolas" w:hAnsi="Consolas"/>
                <w:color w:val="1F3A5F"/>
                <w:sz w:val="20"/>
                <w:szCs w:val="20"/>
              </w:rPr>
              <w:t xml:space="preserve">OrderNumber</w:t>
            </w:r>
            <w:r>
              <w:rPr>
                <w:sz w:val="20"/>
                <w:szCs w:val="20"/>
              </w:rPr>
              <w:t xml:space="preserve"> S replaced with T, added </w:t>
            </w:r>
            <w:r>
              <w:rPr>
                <w:rFonts w:ascii="Consolas" w:cs="Consolas" w:eastAsia="Consolas" w:hAnsi="Consolas"/>
                <w:color w:val="1F3A5F"/>
                <w:sz w:val="20"/>
                <w:szCs w:val="20"/>
              </w:rPr>
              <w:t xml:space="preserve">Multiply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A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Territories</w:t>
            </w:r>
          </w:p>
        </w:tc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A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Sales territories</w:t>
            </w:r>
          </w:p>
        </w:tc>
        <w:tc>
          <w:tcPr>
            <w:tcW w:type="dxa" w:w="460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A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Copied as is</w:t>
            </w:r>
          </w:p>
        </w:tc>
      </w:tr>
    </w:tbl>
    <w:p>
      <w:pPr>
        <w:pStyle w:val="Heading1"/>
        <w:spacing w:after="140" w:before="360"/>
      </w:pPr>
      <w:r>
        <w:t xml:space="preserve">5. Step-by-Step: What I Did</w:t>
      </w:r>
    </w:p>
    <w:p>
      <w:pPr>
        <w:pStyle w:val="Heading2"/>
        <w:spacing w:after="100" w:before="220"/>
      </w:pPr>
      <w:r>
        <w:t xml:space="preserve">Step 1: Create the storage account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Created an ADLS Gen2 storage account named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awprojectdata</w:t>
      </w:r>
      <w:r>
        <w:t xml:space="preserve"> (hierarchical namespace enabled).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Created three containers: </w:t>
      </w:r>
      <w:r>
        <w:rPr>
          <w:b/>
          <w:bCs/>
        </w:rPr>
        <w:t xml:space="preserve">bronze</w:t>
      </w:r>
      <w:r>
        <w:t xml:space="preserve"> (raw), </w:t>
      </w:r>
      <w:r>
        <w:rPr>
          <w:b/>
          <w:bCs/>
        </w:rPr>
        <w:t xml:space="preserve">silver</w:t>
      </w:r>
      <w:r>
        <w:t xml:space="preserve"> (transformed), </w:t>
      </w:r>
      <w:r>
        <w:rPr>
          <w:b/>
          <w:bCs/>
        </w:rPr>
        <w:t xml:space="preserve">gold</w:t>
      </w:r>
      <w:r>
        <w:t xml:space="preserve"> (final).</w:t>
      </w:r>
    </w:p>
    <w:p>
      <w:pPr>
        <w:pStyle w:val="Heading2"/>
        <w:spacing w:after="100" w:before="220"/>
      </w:pPr>
      <w:r>
        <w:t xml:space="preserve">Step 2: Ingest data with Azure Data Factory</w:t>
      </w:r>
    </w:p>
    <w:p>
      <w:pPr>
        <w:spacing w:after="100" w:line="276"/>
      </w:pPr>
      <w:r>
        <w:t xml:space="preserve">I built one pipeline that copies many files without creating a separate copy step for each file: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06"/>
      </w:tblGrid>
      <w:tr>
        <w:trPr>
          <w:tblHeader/>
        </w:trPr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078D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Activity</w:t>
            </w:r>
          </w:p>
        </w:tc>
        <w:tc>
          <w:tcPr>
            <w:tcW w:type="dxa" w:w="760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078D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Role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Lookup</w:t>
            </w:r>
          </w:p>
        </w:tc>
        <w:tc>
          <w:tcPr>
            <w:tcW w:type="dxa" w:w="760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Reads the list of files to copy (file names / paths)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A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ForEach</w:t>
            </w:r>
          </w:p>
        </w:tc>
        <w:tc>
          <w:tcPr>
            <w:tcW w:type="dxa" w:w="760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A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Loops over every item returned by Lookup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Copy</w:t>
            </w:r>
          </w:p>
        </w:tc>
        <w:tc>
          <w:tcPr>
            <w:tcW w:type="dxa" w:w="760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Inside the loop, copies each file from GitHub (HTTP source) to the bronze container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single" w:color="2E7D32" w:sz="36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120"/>
              <w:left w:type="dxa" w:w="22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D32"/>
                <w:sz w:val="24"/>
                <w:szCs w:val="24"/>
              </w:rPr>
              <w:t xml:space="preserve">Why this design?</w:t>
            </w:r>
          </w:p>
          <w:p>
            <w:pPr>
              <w:spacing w:after="100" w:line="276"/>
            </w:pPr>
            <w:r>
              <w:t xml:space="preserve">Adding a new file only needs a new entry in the list. The pipeline itself stays the same. This is a </w:t>
            </w:r>
            <w:r>
              <w:rPr>
                <w:b/>
                <w:bCs/>
              </w:rPr>
              <w:t xml:space="preserve">metadata-driven pipeline</w:t>
            </w:r>
            <w:r>
              <w:t xml:space="preserve">, a very common interview topic.</w:t>
            </w:r>
          </w:p>
        </w:tc>
      </w:tr>
    </w:tbl>
    <w:p>
      <w:pPr>
        <w:pStyle w:val="Heading2"/>
        <w:spacing w:after="100" w:before="220"/>
      </w:pPr>
      <w:r>
        <w:t xml:space="preserve">Step 3: Transform with Azure Databricks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Connected Databricks to the storage account with a </w:t>
      </w:r>
      <w:r>
        <w:rPr>
          <w:b/>
          <w:bCs/>
        </w:rPr>
        <w:t xml:space="preserve">service principal (OAuth)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Read each CSV from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bronze</w:t>
      </w:r>
      <w:r>
        <w:t xml:space="preserve"> with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header=True</w:t>
      </w:r>
      <w:r>
        <w:t xml:space="preserve"> and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inferSchema=True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Applied the transformations from section 4 using PySpark.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Wrote every table to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silver</w:t>
      </w:r>
      <w:r>
        <w:t xml:space="preserve"> in </w:t>
      </w:r>
      <w:r>
        <w:rPr>
          <w:b/>
          <w:bCs/>
        </w:rPr>
        <w:t xml:space="preserve">Parquet</w:t>
      </w:r>
      <w:r>
        <w:t xml:space="preserve"> format.</w:t>
      </w:r>
    </w:p>
    <w:p>
      <w:pPr>
        <w:pStyle w:val="Heading2"/>
        <w:spacing w:after="100" w:before="220"/>
      </w:pPr>
      <w:r>
        <w:t xml:space="preserve">Step 4: Serve the data with Azure Synapse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Created a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gold</w:t>
      </w:r>
      <w:r>
        <w:t xml:space="preserve"> schema in the Synapse database.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Created </w:t>
      </w:r>
      <w:r>
        <w:rPr>
          <w:b/>
          <w:bCs/>
        </w:rPr>
        <w:t xml:space="preserve">views</w:t>
      </w:r>
      <w:r>
        <w:t xml:space="preserve"> using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OPENROWSET</w:t>
      </w:r>
      <w:r>
        <w:t xml:space="preserve"> that read the Parquet files in silver. Views only read data, they do not store it.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Created a master key, a managed identity credential, two external data sources (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source_silver</w:t>
      </w:r>
      <w:r>
        <w:t xml:space="preserve">, 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source_gold</w:t>
      </w:r>
      <w:r>
        <w:t xml:space="preserve">) and a Parquet file format.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Created </w:t>
      </w:r>
      <w:r>
        <w:rPr>
          <w:b/>
          <w:bCs/>
        </w:rPr>
        <w:t xml:space="preserve">external tables with CETAS</w:t>
      </w:r>
      <w:r>
        <w:t xml:space="preserve"> (</w:t>
      </w:r>
      <w:r>
        <w:rPr>
          <w:rFonts w:ascii="Consolas" w:cs="Consolas" w:eastAsia="Consolas" w:hAnsi="Consolas"/>
          <w:color w:val="1F3A5F"/>
          <w:sz w:val="20"/>
          <w:szCs w:val="20"/>
        </w:rPr>
        <w:t xml:space="preserve">CREATE EXTERNAL TABLE ... AS SELECT</w:t>
      </w:r>
      <w:r>
        <w:t xml:space="preserve">). These read from the views and </w:t>
      </w:r>
      <w:r>
        <w:rPr>
          <w:b/>
          <w:bCs/>
        </w:rPr>
        <w:t xml:space="preserve">write the result into the gold container</w:t>
      </w:r>
      <w:r>
        <w:t xml:space="preserve">.</w:t>
      </w:r>
    </w:p>
    <w:p>
      <w:pPr>
        <w:pStyle w:val="Heading2"/>
        <w:spacing w:after="100" w:before="220"/>
      </w:pPr>
      <w:r>
        <w:t xml:space="preserve">Step 5: Build the dashboard in Power BI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Connected Power BI to Synapse and loaded the gold tables.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Built the dashboard on top of the data.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single" w:color="B8860B" w:sz="36"/>
              <w:bottom w:val="none" w:color="FFFFFF" w:sz="0"/>
              <w:right w:val="none" w:color="FFFFFF" w:sz="0"/>
            </w:tcBorders>
            <w:shd w:fill="FFF6D6" w:color="auto" w:val="clear"/>
            <w:tcMar>
              <w:top w:type="dxa" w:w="120"/>
              <w:left w:type="dxa" w:w="22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8860B"/>
                <w:sz w:val="24"/>
                <w:szCs w:val="24"/>
              </w:rPr>
              <w:t xml:space="preserve">To add later</w:t>
            </w:r>
          </w:p>
          <w:p>
            <w:pPr>
              <w:spacing w:after="100" w:line="276"/>
            </w:pPr>
            <w:r>
              <w:t xml:space="preserve">Dashboard screenshot, the pages and visuals built, and the DAX measures used.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t xml:space="preserve">6. Code Reference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single" w:color="C62828" w:sz="36"/>
              <w:bottom w:val="none" w:color="FFFFFF" w:sz="0"/>
              <w:right w:val="none" w:color="FFFFFF" w:sz="0"/>
            </w:tcBorders>
            <w:shd w:fill="FDECEA" w:color="auto" w:val="clear"/>
            <w:tcMar>
              <w:top w:type="dxa" w:w="120"/>
              <w:left w:type="dxa" w:w="22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C62828"/>
                <w:sz w:val="24"/>
                <w:szCs w:val="24"/>
              </w:rPr>
              <w:t xml:space="preserve">Security note</w:t>
            </w:r>
          </w:p>
          <w:p>
            <w:pPr>
              <w:spacing w:after="100" w:line="276"/>
            </w:pPr>
            <w:r>
              <w:t xml:space="preserve">The original notebook had the client secret, client ID, tenant ID and the Synapse master key password written directly in the code. In this document they are replaced with placeholders. </w:t>
            </w:r>
            <w:r>
              <w:rPr>
                <w:b/>
                <w:bCs/>
              </w:rPr>
              <w:t xml:space="preserve">Never save real secrets in notebooks or documents.</w:t>
            </w:r>
            <w:r>
              <w:t xml:space="preserve"> Store them in Azure Key Vault and read them in Databricks with a secret scope.</w:t>
            </w:r>
          </w:p>
        </w:tc>
      </w:tr>
    </w:tbl>
    <w:p>
      <w:pPr>
        <w:pStyle w:val="Heading2"/>
        <w:spacing w:after="100" w:before="220"/>
      </w:pPr>
      <w:r>
        <w:t xml:space="preserve">6.1 Databricks: connect to the storage account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single" w:color="0078D4" w:sz="24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storage = "awprojectdata"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spark.conf.set(f"fs.azure.account.auth.type.{storage}.dfs.core.windows.net", "OAuth")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spark.conf.set(f"fs.azure.account.oauth.provider.type.{storage}.dfs.core.windows.net",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    "org.apache.hadoop.fs.azurebfs.oauth2.ClientCredsTokenProvider")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spark.conf.set(f"fs.azure.account.oauth2.client.id.{storage}.dfs.core.windows.net", "&lt;CLIENT_ID&gt;")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spark.conf.set(f"fs.azure.account.oauth2.client.secret.{storage}.dfs.core.windows.net", "&lt;CLIENT_SECRET&gt;")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spark.conf.set(f"fs.azure.account.oauth2.client.endpoint.{storage}.dfs.core.windows.net",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    "https://login.microsoftonline.com/&lt;TENANT_ID&gt;/oauth2/token")</w:t>
            </w:r>
          </w:p>
        </w:tc>
      </w:tr>
    </w:tbl>
    <w:p>
      <w:pPr>
        <w:pStyle w:val="Heading2"/>
        <w:spacing w:after="100" w:before="220"/>
      </w:pPr>
      <w:r>
        <w:t xml:space="preserve">6.2 Databricks: read the bronze files</w:t>
      </w:r>
    </w:p>
    <w:p>
      <w:pPr>
        <w:spacing w:after="100" w:line="276"/>
      </w:pPr>
      <w:r>
        <w:t xml:space="preserve">The same pattern is used for every table, only the folder name changes: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single" w:color="0078D4" w:sz="24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df_cus = spark.read.format('csv')\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    .option('header', True)\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    .option('inferSchema', True)\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    .load('abfss://bronze@awprojectdata.dfs.core.windows.net/AdventureWorks_Customers')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406"/>
      </w:tblGrid>
      <w:tr>
        <w:trPr>
          <w:tblHeader/>
        </w:trPr>
        <w:tc>
          <w:tcPr>
            <w:tcW w:type="dxa" w:w="2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3A5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DataFrame</w:t>
            </w:r>
          </w:p>
        </w:tc>
        <w:tc>
          <w:tcPr>
            <w:tcW w:type="dxa" w:w="740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3A5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Bronze folder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3A5F"/>
                <w:sz w:val="20"/>
                <w:szCs w:val="20"/>
              </w:rPr>
              <w:t xml:space="preserve">df_cal</w:t>
            </w:r>
          </w:p>
        </w:tc>
        <w:tc>
          <w:tcPr>
            <w:tcW w:type="dxa" w:w="740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AdventureWorks_Calendar (same read pattern, this cell was not in my notes)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A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3A5F"/>
                <w:sz w:val="20"/>
                <w:szCs w:val="20"/>
              </w:rPr>
              <w:t xml:space="preserve">df_cus</w:t>
            </w:r>
          </w:p>
        </w:tc>
        <w:tc>
          <w:tcPr>
            <w:tcW w:type="dxa" w:w="740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A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AdventureWorks_Customers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3A5F"/>
                <w:sz w:val="20"/>
                <w:szCs w:val="20"/>
              </w:rPr>
              <w:t xml:space="preserve">df_Pro_Cat</w:t>
            </w:r>
          </w:p>
        </w:tc>
        <w:tc>
          <w:tcPr>
            <w:tcW w:type="dxa" w:w="740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AdventureWorks_Product_Categories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A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3A5F"/>
                <w:sz w:val="20"/>
                <w:szCs w:val="20"/>
              </w:rPr>
              <w:t xml:space="preserve">df_Pro_sub_cat</w:t>
            </w:r>
          </w:p>
        </w:tc>
        <w:tc>
          <w:tcPr>
            <w:tcW w:type="dxa" w:w="740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A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AdventureWorks_Product_Subcategories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3A5F"/>
                <w:sz w:val="20"/>
                <w:szCs w:val="20"/>
              </w:rPr>
              <w:t xml:space="preserve">df_Pro</w:t>
            </w:r>
          </w:p>
        </w:tc>
        <w:tc>
          <w:tcPr>
            <w:tcW w:type="dxa" w:w="740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AdventureWorks_Products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A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3A5F"/>
                <w:sz w:val="20"/>
                <w:szCs w:val="20"/>
              </w:rPr>
              <w:t xml:space="preserve">df_ret</w:t>
            </w:r>
          </w:p>
        </w:tc>
        <w:tc>
          <w:tcPr>
            <w:tcW w:type="dxa" w:w="740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A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AdventureWorks_Returns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3A5F"/>
                <w:sz w:val="20"/>
                <w:szCs w:val="20"/>
              </w:rPr>
              <w:t xml:space="preserve">df_Ad_Te</w:t>
            </w:r>
          </w:p>
        </w:tc>
        <w:tc>
          <w:tcPr>
            <w:tcW w:type="dxa" w:w="740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AdventureWorks_Territories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A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3A5F"/>
                <w:sz w:val="20"/>
                <w:szCs w:val="20"/>
              </w:rPr>
              <w:t xml:space="preserve">df_sal</w:t>
            </w:r>
          </w:p>
        </w:tc>
        <w:tc>
          <w:tcPr>
            <w:tcW w:type="dxa" w:w="740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A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3A5F"/>
                <w:sz w:val="20"/>
                <w:szCs w:val="20"/>
              </w:rPr>
              <w:t xml:space="preserve">AdventureWorks_Sales*</w:t>
            </w:r>
            <w:r>
              <w:rPr>
                <w:sz w:val="20"/>
                <w:szCs w:val="20"/>
              </w:rPr>
              <w:t xml:space="preserve"> (wildcard reads the 2015, 2016 and 2017 files together)</w:t>
            </w:r>
          </w:p>
        </w:tc>
      </w:tr>
    </w:tbl>
    <w:p>
      <w:pPr>
        <w:pStyle w:val="Heading2"/>
        <w:spacing w:after="100" w:before="220"/>
      </w:pPr>
      <w:r>
        <w:t xml:space="preserve">6.3 Databricks: transformations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single" w:color="0078D4" w:sz="24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from pyspark.sql.functions import *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from pyspark.sql.types import *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# Calendar: add Month and Year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df_cal = df_cal.withColumn('Month', month(col('Date')))\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               .withColumn('Year', year(col('Date')))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# Customers: build full name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df_cus = df_cus.withColumn('Fullname',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    concat(col('Prefix'), lit(' '), col('FirstName'), lit(' '), col('LastName')))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# Products: keep the part before '-' in SKU and before ',' in name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df_Pro = df_Pro.withColumn('ProductSKU', split(col('ProductSKU'), '-')[0])\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               .withColumn('ProductName', split(col('ProductName'), ',')[0])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# Sales: read all three years together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df_sal = spark.read.format('csv')\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    .option('header', True).option('inferSchema', True)\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    .load('abfss://bronze@awprojectdata.dfs.core.windows.net/AdventureWorks_Sales*')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df_sales = df_sal.withColumn('StockDate', to_timestamp('StockDate'))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df_sales = df_sales.withColumn('OrderNumber', regexp_replace(col('OrderNumber'), 'S', 'T'))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df_sales = df_sales.withColumn('Multiply', col('OrderLineItem') * col('OrderQuantity'))</w:t>
            </w:r>
          </w:p>
        </w:tc>
      </w:tr>
    </w:tbl>
    <w:p>
      <w:pPr>
        <w:pStyle w:val="Heading2"/>
        <w:spacing w:after="100" w:before="220"/>
      </w:pPr>
      <w:r>
        <w:t xml:space="preserve">6.4 Databricks: write to the silver layer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single" w:color="0078D4" w:sz="24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# Pattern used for every table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df_cus.write.format('parquet')\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    .mode('append')\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    .option("path", "abfss://silver@awprojectdata.dfs.core.windows.net/AdventureWorks_Customers")\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    .save()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406"/>
      </w:tblGrid>
      <w:tr>
        <w:trPr>
          <w:tblHeader/>
        </w:trPr>
        <w:tc>
          <w:tcPr>
            <w:tcW w:type="dxa" w:w="2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3A5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DataFrame</w:t>
            </w:r>
          </w:p>
        </w:tc>
        <w:tc>
          <w:tcPr>
            <w:tcW w:type="dxa" w:w="740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3A5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Silver folder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3A5F"/>
                <w:sz w:val="20"/>
                <w:szCs w:val="20"/>
              </w:rPr>
              <w:t xml:space="preserve">df_cal</w:t>
            </w:r>
          </w:p>
        </w:tc>
        <w:tc>
          <w:tcPr>
            <w:tcW w:type="dxa" w:w="740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AdventureWorks_Calendar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A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3A5F"/>
                <w:sz w:val="20"/>
                <w:szCs w:val="20"/>
              </w:rPr>
              <w:t xml:space="preserve">df_cus</w:t>
            </w:r>
          </w:p>
        </w:tc>
        <w:tc>
          <w:tcPr>
            <w:tcW w:type="dxa" w:w="740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A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AdventureWorks_Customers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3A5F"/>
                <w:sz w:val="20"/>
                <w:szCs w:val="20"/>
              </w:rPr>
              <w:t xml:space="preserve">df_Pro</w:t>
            </w:r>
          </w:p>
        </w:tc>
        <w:tc>
          <w:tcPr>
            <w:tcW w:type="dxa" w:w="740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AdventureWorks_Product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A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3A5F"/>
                <w:sz w:val="20"/>
                <w:szCs w:val="20"/>
              </w:rPr>
              <w:t xml:space="preserve">df_Pro_Cat</w:t>
            </w:r>
          </w:p>
        </w:tc>
        <w:tc>
          <w:tcPr>
            <w:tcW w:type="dxa" w:w="740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A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AdventureWorks_Product_category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3A5F"/>
                <w:sz w:val="20"/>
                <w:szCs w:val="20"/>
              </w:rPr>
              <w:t xml:space="preserve">df_Pro_sub_cat</w:t>
            </w:r>
          </w:p>
        </w:tc>
        <w:tc>
          <w:tcPr>
            <w:tcW w:type="dxa" w:w="740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AdventureWorks_Product_Sub_Categories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A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3A5F"/>
                <w:sz w:val="20"/>
                <w:szCs w:val="20"/>
              </w:rPr>
              <w:t xml:space="preserve">df_ret</w:t>
            </w:r>
          </w:p>
        </w:tc>
        <w:tc>
          <w:tcPr>
            <w:tcW w:type="dxa" w:w="740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A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AdventureWorks_Returns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3A5F"/>
                <w:sz w:val="20"/>
                <w:szCs w:val="20"/>
              </w:rPr>
              <w:t xml:space="preserve">df_Ad_Te</w:t>
            </w:r>
          </w:p>
        </w:tc>
        <w:tc>
          <w:tcPr>
            <w:tcW w:type="dxa" w:w="740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AdventureWorks_Territories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A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3A5F"/>
                <w:sz w:val="20"/>
                <w:szCs w:val="20"/>
              </w:rPr>
              <w:t xml:space="preserve">df_sales</w:t>
            </w:r>
          </w:p>
        </w:tc>
        <w:tc>
          <w:tcPr>
            <w:tcW w:type="dxa" w:w="740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A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AdventureWorks_Sales</w:t>
            </w:r>
          </w:p>
        </w:tc>
      </w:tr>
    </w:tbl>
    <w:p>
      <w:pPr>
        <w:pStyle w:val="Heading2"/>
        <w:spacing w:after="100" w:before="220"/>
      </w:pPr>
      <w:r>
        <w:t xml:space="preserve">6.5 Synapse: schema and views on silver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single" w:color="0078D4" w:sz="24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-- Create schema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CREATE SCHEMA gold;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CREATE VIEW gold.calendar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AS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SELECT *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FROM OPENROWSET(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    BULK 'https://awprojectdata.dfs.core.windows.net/silver/AdventureWorks_Calendar/',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    FORMAT = 'PARQUET'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) AS calendar;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CREATE VIEW gold.customer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AS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SELECT *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FROM OPENROWSET(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    BULK 'https://awprojectdata.blob.core.windows.net/silver/AdventureWorks_Customers/',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    FORMAT = 'PARQUET'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) AS customer;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CREATE VIEW gold.products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AS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SELECT *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FROM OPENROWSET(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    BULK 'https://awprojectdata.blob.core.windows.net/silver/AdventureWorks_Product/',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    FORMAT = 'PARQUET'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) AS products;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CREATE VIEW gold.products_sub_categories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AS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SELECT *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FROM OPENROWSET(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    BULK 'https://awprojectdata.blob.core.windows.net/silver/AdventureWorks_Product_Sub_Categories/',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    FORMAT = 'PARQUET'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) AS products_sub_categories;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CREATE VIEW gold.products_categories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AS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SELECT *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FROM OPENROWSET(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    BULK 'https://awprojectdata.blob.core.windows.net/silver/AdventureWorks_Product_category/',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    FORMAT = 'PARQUET'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) AS products_categories;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CREATE VIEW gold.Returns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AS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SELECT *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FROM OPENROWSET(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    BULK 'https://awprojectdata.blob.core.windows.net/silver/AdventureWorks_Returns/',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    FORMAT = 'PARQUET'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) AS returns;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CREATE VIEW gold.sales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AS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SELECT *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FROM OPENROWSET(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    BULK 'https://awprojectdata.blob.core.windows.net/silver/AdventureWorks_Sales/',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    FORMAT = 'PARQUET'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) AS sales;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CREATE VIEW gold.Territories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AS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SELECT *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FROM OPENROWSET(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    BULK 'https://awprojectdata.blob.core.windows.net/silver/AdventureWorks_Territories/',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    FORMAT = 'PARQUET'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) AS territories;</w:t>
            </w:r>
          </w:p>
        </w:tc>
      </w:tr>
    </w:tbl>
    <w:p>
      <w:pPr>
        <w:pStyle w:val="Heading2"/>
        <w:spacing w:after="100" w:before="220"/>
      </w:pPr>
      <w:r>
        <w:t xml:space="preserve">6.6 Synapse: credential, data sources and file format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single" w:color="0078D4" w:sz="24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CREATE MASTER KEY ENCRYPTION BY PASSWORD = '&lt;MASTER_KEY_PASSWORD&gt;';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CREATE DATABASE SCOPED CREDENTIAL cred_ansh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WITH IDENTITY = 'Managed Identity';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CREATE EXTERNAL DATA SOURCE source_silver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WITH ( LOCATION = 'https://awprojectdata.dfs.core.windows.net/silver',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       CREDENTIAL = cred_ansh 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CREATE EXTERNAL DATA SOURCE source_gold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WITH ( LOCATION = 'https://awprojectdata.dfs.core.windows.net/gold',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       CREDENTIAL = cred_ansh 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CREATE EXTERNAL FILE FORMAT format_parquet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WITH ( FORMAT_TYPE = PARQUET,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       DATA_COMPRESSION = 'org.apache.hadoop.io.compress.SnappyCodec' );</w:t>
            </w:r>
          </w:p>
        </w:tc>
      </w:tr>
    </w:tbl>
    <w:p>
      <w:pPr>
        <w:pStyle w:val="Heading2"/>
        <w:spacing w:after="100" w:before="220"/>
      </w:pPr>
      <w:r>
        <w:t xml:space="preserve">6.7 Synapse: external tables (write to gold)</w:t>
      </w:r>
    </w:p>
    <w:p>
      <w:pPr>
        <w:spacing w:after="100" w:line="276"/>
      </w:pPr>
      <w:r>
        <w:t xml:space="preserve">Views only </w:t>
      </w:r>
      <w:r>
        <w:rPr>
          <w:b/>
          <w:bCs/>
        </w:rPr>
        <w:t xml:space="preserve">access</w:t>
      </w:r>
      <w:r>
        <w:t xml:space="preserve"> data. External tables (CETAS) </w:t>
      </w:r>
      <w:r>
        <w:rPr>
          <w:b/>
          <w:bCs/>
        </w:rPr>
        <w:t xml:space="preserve">access, transform and save</w:t>
      </w:r>
      <w:r>
        <w:t xml:space="preserve"> the result to an external location, here the gold container.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single" w:color="0078D4" w:sz="24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CREATE EXTERNAL TABLE gold.extsales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WITH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    LOCATION = 'extsales',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    DATA_SOURCE = source_gold,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    FILE_FORMAT = format_parquet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) AS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SELECT * FROM gold.sales;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CREATE EXTERNAL TABLE gold.ext_calendar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WITH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    LOCATION = 'calendar',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    DATA_SOURCE = source_gold,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    FILE_FORMAT = format_parquet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) AS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SELECT * FROM gold.calendar;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CREATE EXTERNAL TABLE gold.ext_customer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WITH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    LOCATION = 'customer',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    DATA_SOURCE = source_gold,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    FILE_FORMAT = format_parquet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) AS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SELECT * FROM gold.customer;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CREATE EXTERNAL TABLE gold.ext_products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WITH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    LOCATION = 'products',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    DATA_SOURCE = source_gold,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    FILE_FORMAT = format_parquet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) AS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SELECT * FROM gold.products;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CREATE EXTERNAL TABLE gold.ext_products_sub_categories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WITH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    LOCATION = 'products_sub_categories',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    DATA_SOURCE = source_gold,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    FILE_FORMAT = format_parquet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) AS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SELECT * FROM gold.products_sub_categories;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CREATE EXTERNAL TABLE gold.ext_products_categories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WITH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    LOCATION = 'products_categories',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    DATA_SOURCE = source_gold,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    FILE_FORMAT = format_parquet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) AS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SELECT * FROM gold.products_categories;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CREATE EXTERNAL TABLE gold.ext_Returns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WITH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    LOCATION = 'Returns',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    DATA_SOURCE = source_gold,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    FILE_FORMAT = format_parquet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) AS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SELECT * FROM gold.Returns;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CREATE EXTERNAL TABLE gold.ext_Territories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WITH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    LOCATION = 'Territories',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    DATA_SOURCE = source_gold,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    FILE_FORMAT = format_parquet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) AS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SELECT * FROM gold.Territories;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-- Check the result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1F23"/>
                <w:sz w:val="17"/>
                <w:szCs w:val="17"/>
              </w:rPr>
              <w:t xml:space="preserve">SELECT * FROM gold.extsales;</w:t>
            </w:r>
          </w:p>
        </w:tc>
      </w:tr>
    </w:tbl>
    <w:p>
      <w:pPr>
        <w:pStyle w:val="Heading1"/>
        <w:spacing w:after="140" w:before="360"/>
      </w:pPr>
      <w:r>
        <w:t xml:space="preserve">7. Issues Spotted and Improvements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400"/>
        <w:gridCol w:w="3606"/>
      </w:tblGrid>
      <w:tr>
        <w:trPr>
          <w:tblHeader/>
        </w:trPr>
        <w:tc>
          <w:tcPr>
            <w:tcW w:type="dxa" w:w="2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C62828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Issue</w:t>
            </w:r>
          </w:p>
        </w:tc>
        <w:tc>
          <w:tcPr>
            <w:tcW w:type="dxa" w:w="3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C62828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Why it matters</w:t>
            </w:r>
          </w:p>
        </w:tc>
        <w:tc>
          <w:tcPr>
            <w:tcW w:type="dxa" w:w="360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C62828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Better approach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Secrets hard-coded in notebook and SQL</w:t>
            </w:r>
          </w:p>
        </w:tc>
        <w:tc>
          <w:tcPr>
            <w:tcW w:type="dxa" w:w="3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Anyone with the notebook can use the credentials</w:t>
            </w:r>
          </w:p>
        </w:tc>
        <w:tc>
          <w:tcPr>
            <w:tcW w:type="dxa" w:w="360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Use Azure Key Vault and a Databricks secret scope; rotate exposed secrets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A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3A5F"/>
                <w:sz w:val="20"/>
                <w:szCs w:val="20"/>
              </w:rPr>
              <w:t xml:space="preserve">mode('append')</w:t>
            </w:r>
            <w:r>
              <w:rPr>
                <w:sz w:val="20"/>
                <w:szCs w:val="20"/>
              </w:rPr>
              <w:t xml:space="preserve"> when writing to silver</w:t>
            </w:r>
          </w:p>
        </w:tc>
        <w:tc>
          <w:tcPr>
            <w:tcW w:type="dxa" w:w="3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A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Running the notebook twice duplicates every row</w:t>
            </w:r>
          </w:p>
        </w:tc>
        <w:tc>
          <w:tcPr>
            <w:tcW w:type="dxa" w:w="360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A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Use </w:t>
            </w:r>
            <w:r>
              <w:rPr>
                <w:rFonts w:ascii="Consolas" w:cs="Consolas" w:eastAsia="Consolas" w:hAnsi="Consolas"/>
                <w:color w:val="1F3A5F"/>
                <w:sz w:val="20"/>
                <w:szCs w:val="20"/>
              </w:rPr>
              <w:t xml:space="preserve">overwrite</w:t>
            </w:r>
            <w:r>
              <w:rPr>
                <w:sz w:val="20"/>
                <w:szCs w:val="20"/>
              </w:rPr>
              <w:t xml:space="preserve"> for reruns, or Delta tables with merge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3A5F"/>
                <w:sz w:val="20"/>
                <w:szCs w:val="20"/>
              </w:rPr>
              <w:t xml:space="preserve">gold.Returns</w:t>
            </w:r>
            <w:r>
              <w:rPr>
                <w:sz w:val="20"/>
                <w:szCs w:val="20"/>
              </w:rPr>
              <w:t xml:space="preserve"> view created twice</w:t>
            </w:r>
          </w:p>
        </w:tc>
        <w:tc>
          <w:tcPr>
            <w:tcW w:type="dxa" w:w="3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second </w:t>
            </w:r>
            <w:r>
              <w:rPr>
                <w:rFonts w:ascii="Consolas" w:cs="Consolas" w:eastAsia="Consolas" w:hAnsi="Consolas"/>
                <w:color w:val="1F3A5F"/>
                <w:sz w:val="20"/>
                <w:szCs w:val="20"/>
              </w:rPr>
              <w:t xml:space="preserve">CREATE VIEW</w:t>
            </w:r>
            <w:r>
              <w:rPr>
                <w:sz w:val="20"/>
                <w:szCs w:val="20"/>
              </w:rPr>
              <w:t xml:space="preserve"> fails because the view already exists</w:t>
            </w:r>
          </w:p>
        </w:tc>
        <w:tc>
          <w:tcPr>
            <w:tcW w:type="dxa" w:w="360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Create it once, or use </w:t>
            </w:r>
            <w:r>
              <w:rPr>
                <w:rFonts w:ascii="Consolas" w:cs="Consolas" w:eastAsia="Consolas" w:hAnsi="Consolas"/>
                <w:color w:val="1F3A5F"/>
                <w:sz w:val="20"/>
                <w:szCs w:val="20"/>
              </w:rPr>
              <w:t xml:space="preserve">CREATE OR ALTER VIEW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A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3A5F"/>
                <w:sz w:val="20"/>
                <w:szCs w:val="20"/>
              </w:rPr>
              <w:t xml:space="preserve">Multiply</w:t>
            </w:r>
            <w:r>
              <w:rPr>
                <w:sz w:val="20"/>
                <w:szCs w:val="20"/>
              </w:rPr>
              <w:t xml:space="preserve"> line was outside a code cell</w:t>
            </w:r>
          </w:p>
        </w:tc>
        <w:tc>
          <w:tcPr>
            <w:tcW w:type="dxa" w:w="3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A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If it never ran, the column is missing in silver</w:t>
            </w:r>
          </w:p>
        </w:tc>
        <w:tc>
          <w:tcPr>
            <w:tcW w:type="dxa" w:w="360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A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Keep every transformation in an executed cell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CETAS cannot overwrite an existing folder</w:t>
            </w:r>
          </w:p>
        </w:tc>
        <w:tc>
          <w:tcPr>
            <w:tcW w:type="dxa" w:w="3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Re-running a </w:t>
            </w:r>
            <w:r>
              <w:rPr>
                <w:rFonts w:ascii="Consolas" w:cs="Consolas" w:eastAsia="Consolas" w:hAnsi="Consolas"/>
                <w:color w:val="1F3A5F"/>
                <w:sz w:val="20"/>
                <w:szCs w:val="20"/>
              </w:rPr>
              <w:t xml:space="preserve">CREATE EXTERNAL TABLE ... AS SELECT</w:t>
            </w:r>
            <w:r>
              <w:rPr>
                <w:sz w:val="20"/>
                <w:szCs w:val="20"/>
              </w:rPr>
              <w:t xml:space="preserve"> fails if the gold folder already exists</w:t>
            </w:r>
          </w:p>
        </w:tc>
        <w:tc>
          <w:tcPr>
            <w:tcW w:type="dxa" w:w="360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Drop the external table and delete the gold folder before re-running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A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Notebook says "dedicated" but code is serverless</w:t>
            </w:r>
          </w:p>
        </w:tc>
        <w:tc>
          <w:tcPr>
            <w:tcW w:type="dxa" w:w="3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A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two pool types behave differently (cost, features)</w:t>
            </w:r>
          </w:p>
        </w:tc>
        <w:tc>
          <w:tcPr>
            <w:tcW w:type="dxa" w:w="360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A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Always note which Synapse pool type you used: this project used serverless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t xml:space="preserve">8. How to Explain This Project (60 seconds)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single" w:color="0078D4" w:sz="36"/>
              <w:bottom w:val="none" w:color="FFFFFF" w:sz="0"/>
              <w:right w:val="none" w:color="FFFFFF" w:sz="0"/>
            </w:tcBorders>
            <w:shd w:fill="EAF3FB" w:color="auto" w:val="clear"/>
            <w:tcMar>
              <w:top w:type="dxa" w:w="120"/>
              <w:left w:type="dxa" w:w="22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078D4"/>
                <w:sz w:val="24"/>
                <w:szCs w:val="24"/>
              </w:rPr>
              <w:t xml:space="preserve">Interview summary</w:t>
            </w:r>
          </w:p>
          <w:p>
            <w:pPr>
              <w:spacing w:after="100" w:line="276"/>
            </w:pPr>
            <w:r>
              <w:t xml:space="preserve">"I built an end-to-end Azure data engineering project using the AdventureWorks dataset and the </w:t>
            </w:r>
            <w:r>
              <w:rPr>
                <w:b/>
                <w:bCs/>
              </w:rPr>
              <w:t xml:space="preserve">Medallion architecture</w:t>
            </w:r>
            <w:r>
              <w:t xml:space="preserve">. A </w:t>
            </w:r>
            <w:r>
              <w:rPr>
                <w:b/>
                <w:bCs/>
              </w:rPr>
              <w:t xml:space="preserve">Data Factory</w:t>
            </w:r>
            <w:r>
              <w:t xml:space="preserve"> pipeline with Lookup, ForEach and Copy activities loads CSV files from GitHub into the </w:t>
            </w:r>
            <w:r>
              <w:rPr>
                <w:b/>
                <w:bCs/>
              </w:rPr>
              <w:t xml:space="preserve">bronze</w:t>
            </w:r>
            <w:r>
              <w:t xml:space="preserve"> layer of ADLS Gen2. </w:t>
            </w:r>
            <w:r>
              <w:rPr>
                <w:b/>
                <w:bCs/>
              </w:rPr>
              <w:t xml:space="preserve">Databricks</w:t>
            </w:r>
            <w:r>
              <w:t xml:space="preserve"> with PySpark cleans the data (full names, SKU cleanup, merging three sales files, date and order-number fixes) and saves it as Parquet in </w:t>
            </w:r>
            <w:r>
              <w:rPr>
                <w:b/>
                <w:bCs/>
              </w:rPr>
              <w:t xml:space="preserve">silver</w:t>
            </w:r>
            <w:r>
              <w:t xml:space="preserve">. In </w:t>
            </w:r>
            <w:r>
              <w:rPr>
                <w:b/>
                <w:bCs/>
              </w:rPr>
              <w:t xml:space="preserve">Synapse serverless SQL</w:t>
            </w:r>
            <w:r>
              <w:t xml:space="preserve">, I created views over silver and used </w:t>
            </w:r>
            <w:r>
              <w:rPr>
                <w:b/>
                <w:bCs/>
              </w:rPr>
              <w:t xml:space="preserve">external tables (CETAS)</w:t>
            </w:r>
            <w:r>
              <w:t xml:space="preserve"> to publish the final data to the </w:t>
            </w:r>
            <w:r>
              <w:rPr>
                <w:b/>
                <w:bCs/>
              </w:rPr>
              <w:t xml:space="preserve">gold</w:t>
            </w:r>
            <w:r>
              <w:t xml:space="preserve"> layer. Finally, I connected </w:t>
            </w:r>
            <w:r>
              <w:rPr>
                <w:b/>
                <w:bCs/>
              </w:rPr>
              <w:t xml:space="preserve">Power BI</w:t>
            </w:r>
            <w:r>
              <w:t xml:space="preserve"> to build the sales dashboard."</w:t>
            </w:r>
          </w:p>
        </w:tc>
      </w:tr>
    </w:tbl>
    <w:p>
      <w:pPr>
        <w:spacing w:after="100"/>
      </w:pPr>
    </w:p>
    <w:p>
      <w:pPr>
        <w:pStyle w:val="Heading2"/>
        <w:spacing w:after="100" w:before="220"/>
      </w:pPr>
      <w:r>
        <w:t xml:space="preserve">Likely follow-up questions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406"/>
      </w:tblGrid>
      <w:tr>
        <w:trPr>
          <w:tblHeader/>
        </w:trPr>
        <w:tc>
          <w:tcPr>
            <w:tcW w:type="dxa" w:w="3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078D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640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078D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Short answer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Why Parquet instead of CSV?</w:t>
            </w:r>
          </w:p>
        </w:tc>
        <w:tc>
          <w:tcPr>
            <w:tcW w:type="dxa" w:w="640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Columnar, compressed and faster to query, and it keeps data types.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A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Why Lookup + ForEach + Copy?</w:t>
            </w:r>
          </w:p>
        </w:tc>
        <w:tc>
          <w:tcPr>
            <w:tcW w:type="dxa" w:w="640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A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One reusable pipeline for many files instead of one Copy activity per file.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View vs external table in Synapse?</w:t>
            </w:r>
          </w:p>
        </w:tc>
        <w:tc>
          <w:tcPr>
            <w:tcW w:type="dxa" w:w="640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view only reads data. An external table can also write the result to storage (CETAS).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A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does Databricks access the lake?</w:t>
            </w:r>
          </w:p>
        </w:tc>
        <w:tc>
          <w:tcPr>
            <w:tcW w:type="dxa" w:w="640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A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Service principal with OAuth. Better practice is to keep the secret in Key Vault.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What is the Medallion architecture?</w:t>
            </w:r>
          </w:p>
        </w:tc>
        <w:tc>
          <w:tcPr>
            <w:tcW w:type="dxa" w:w="640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Bronze (raw), silver (cleaned), gold (business-ready) layers.</w:t>
            </w:r>
          </w:p>
        </w:tc>
      </w:tr>
    </w:tbl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AW Azure Data Engineering Project  |  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78D4" w:sz="8" w:space="4"/>
      </w:pBdr>
      <w:spacing w:after="140" w:before="360"/>
      <w:outlineLvl w:val="0"/>
    </w:pPr>
    <w:rPr>
      <w:rFonts w:ascii="Calibri" w:cs="Calibri" w:eastAsia="Calibri" w:hAnsi="Calibri"/>
      <w:b/>
      <w:bCs/>
      <w:color w:val="1F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0078D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e140eb6f60331c3a86bbe49968d009aa3ce68c4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 Azure Data Engineering Project</dc:title>
  <dc:creator>Revanth</dc:creator>
  <cp:lastModifiedBy>Un-named</cp:lastModifiedBy>
  <cp:revision>1</cp:revision>
  <dcterms:created xsi:type="dcterms:W3CDTF">2026-10-06T09:10:53.262Z</dcterms:created>
  <dcterms:modified xsi:type="dcterms:W3CDTF">2026-10-06T09:10:53.262Z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