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0F2D5E"/>
          <w:sz w:val="96"/>
          <w:szCs w:val="96"/>
        </w:rPr>
        <w:t xml:space="preserve">HireIQ</w:t>
      </w:r>
    </w:p>
    <w:p>
      <w:pPr>
        <w:spacing w:after="0" w:before="80"/>
      </w:pPr>
    </w:p>
    <w:p>
      <w:pPr>
        <w:jc w:val="center"/>
      </w:pPr>
      <w:r>
        <w:rPr>
          <w:rFonts w:ascii="Arial" w:cs="Arial" w:eastAsia="Arial" w:hAnsi="Arial"/>
          <w:b/>
          <w:bCs/>
          <w:color w:val="1D4ED8"/>
          <w:sz w:val="48"/>
          <w:szCs w:val="48"/>
        </w:rPr>
        <w:t xml:space="preserve">Go-To-Market Strategy</w:t>
      </w:r>
    </w:p>
    <w:p>
      <w:pPr>
        <w:spacing w:after="0" w:before="40"/>
      </w:pPr>
    </w:p>
    <w:p>
      <w:pPr>
        <w:jc w:val="center"/>
      </w:pPr>
      <w:r>
        <w:rPr>
          <w:rFonts w:ascii="Arial" w:cs="Arial" w:eastAsia="Arial" w:hAnsi="Arial"/>
          <w:i/>
          <w:iCs/>
          <w:color w:val="0EA5E9"/>
          <w:sz w:val="36"/>
          <w:szCs w:val="36"/>
        </w:rPr>
        <w:t xml:space="preserve">Consulting &amp; Professional Services</w:t>
      </w:r>
    </w:p>
    <w:p>
      <w:pPr>
        <w:spacing w:after="0" w:before="600"/>
      </w:pPr>
    </w:p>
    <w:p>
      <w:pPr>
        <w:jc w:val="center"/>
      </w:pPr>
      <w:r>
        <w:rPr>
          <w:rFonts w:ascii="Arial" w:cs="Arial" w:eastAsia="Arial" w:hAnsi="Arial"/>
          <w:color w:val="64748B"/>
          <w:sz w:val="24"/>
          <w:szCs w:val="24"/>
        </w:rPr>
        <w:t xml:space="preserve">Sales Strategy  ·  Marketing Playbook  ·  Lead Generation  ·  Deal Closings</w:t>
      </w:r>
    </w:p>
    <w:p>
      <w:pPr>
        <w:spacing w:after="0" w:before="120"/>
      </w:pPr>
    </w:p>
    <w:p>
      <w:pPr>
        <w:jc w:val="center"/>
      </w:pPr>
      <w:r>
        <w:rPr>
          <w:rFonts w:ascii="Arial" w:cs="Arial" w:eastAsia="Arial" w:hAnsi="Arial"/>
          <w:color w:val="64748B"/>
          <w:sz w:val="22"/>
          <w:szCs w:val="22"/>
        </w:rPr>
        <w:t xml:space="preserve">Version 1.0  ·  May 10, 2026</w:t>
      </w:r>
    </w:p>
    <w:p>
      <w:r>
        <w:br w:type="page"/>
      </w:r>
    </w:p>
    <w:p>
      <w:pPr>
        <w:pStyle w:val="Heading1"/>
        <w:spacing w:after="200" w:before="400"/>
      </w:pPr>
      <w:r>
        <w:rPr>
          <w:rFonts w:ascii="Arial" w:cs="Arial" w:eastAsia="Arial" w:hAnsi="Arial"/>
          <w:b/>
          <w:bCs/>
          <w:color w:val="0F2D5E"/>
          <w:sz w:val="40"/>
          <w:szCs w:val="40"/>
        </w:rPr>
        <w:t xml:space="preserve">1. Executive Summary</w:t>
      </w:r>
    </w:p>
    <w:p>
      <w:pPr>
        <w:pBdr>
          <w:left w:val="single" w:color="0F2D5E" w:sz="8" w:space="6"/>
        </w:pBdr>
        <w:shd w:fill="DBEAFE" w:val="clear"/>
        <w:spacing w:after="100" w:before="100"/>
        <w:ind w:left="200" w:right="200"/>
      </w:pPr>
      <w:r>
        <w:rPr>
          <w:rFonts w:ascii="Arial" w:cs="Arial" w:eastAsia="Arial" w:hAnsi="Arial"/>
          <w:sz w:val="24"/>
          <w:szCs w:val="24"/>
        </w:rPr>
        <w:t xml:space="preserve">🎯  </w:t>
      </w:r>
      <w:r>
        <w:rPr>
          <w:rFonts w:ascii="Arial" w:cs="Arial" w:eastAsia="Arial" w:hAnsi="Arial"/>
          <w:b/>
          <w:bCs/>
          <w:color w:val="0F2D5E"/>
          <w:sz w:val="22"/>
          <w:szCs w:val="22"/>
        </w:rPr>
        <w:t xml:space="preserve">HireIQ is purpose-built for the $250B consulting &amp; staffing industry — where every hour tracked is revenue earned or lost.</w:t>
      </w:r>
    </w:p>
    <w:p>
      <w:pPr>
        <w:spacing w:after="0" w:before="80"/>
      </w:pPr>
    </w:p>
    <w:p>
      <w:pPr>
        <w:spacing w:after="80" w:before="60"/>
      </w:pPr>
      <w:r>
        <w:rPr>
          <w:rFonts w:ascii="Arial" w:cs="Arial" w:eastAsia="Arial" w:hAnsi="Arial"/>
          <w:color w:val="0F172A"/>
          <w:sz w:val="22"/>
          <w:szCs w:val="22"/>
        </w:rPr>
        <w:t xml:space="preserve">HireIQ addresses the #1 pain point in professional services: the gap between time worked and time invoiced. The average consulting firm loses 15–23% of billable hours to inaccurate tracking, delayed approvals, and manual invoice generation. HireIQ eliminates that gap with automated time-to-invoice workflows, real-time utilization analytics, and a contractor compliance engine — all in one platform.</w:t>
      </w:r>
    </w:p>
    <w:p>
      <w:pPr>
        <w:spacing w:after="0" w:before="60"/>
      </w:pPr>
    </w:p>
    <w:p>
      <w:pPr>
        <w:spacing w:after="80" w:before="60"/>
      </w:pPr>
      <w:r>
        <w:rPr>
          <w:rFonts w:ascii="Arial" w:cs="Arial" w:eastAsia="Arial" w:hAnsi="Arial"/>
          <w:color w:val="0F172A"/>
          <w:sz w:val="22"/>
          <w:szCs w:val="22"/>
        </w:rPr>
        <w:t xml:space="preserve">This document outlines the complete go-to-market strategy for HireIQ in the consulting and professional services segment: who to target, how to reach them, what to say, and how to close deals — at scale.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Market Opportunity</w:t>
            </w:r>
          </w:p>
        </w:tc>
        <w:tc>
          <w:tcPr>
            <w:tcW w:type="dxa" w:w="234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Primary ICP</w:t>
            </w:r>
          </w:p>
        </w:tc>
        <w:tc>
          <w:tcPr>
            <w:tcW w:type="dxa" w:w="234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Core Value Prop</w:t>
            </w:r>
          </w:p>
        </w:tc>
        <w:tc>
          <w:tcPr>
            <w:tcW w:type="dxa" w:w="234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Target ARR</w:t>
            </w:r>
          </w:p>
        </w:tc>
      </w:tr>
      <w:tr>
        <w:tc>
          <w:tcPr>
            <w:tcW w:type="dxa" w:w="234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pPr>
            <w:r>
              <w:rPr>
                <w:rFonts w:ascii="Arial" w:cs="Arial" w:eastAsia="Arial" w:hAnsi="Arial"/>
                <w:color w:val="0F172A"/>
                <w:sz w:val="21"/>
                <w:szCs w:val="21"/>
              </w:rPr>
              <w:t xml:space="preserve">$250B staffing market</w:t>
            </w:r>
          </w:p>
          <w:p>
            <w:pPr>
              <w:spacing w:after="0" w:before="40"/>
            </w:pPr>
            <w:r>
              <w:rPr>
                <w:rFonts w:ascii="Arial" w:cs="Arial" w:eastAsia="Arial" w:hAnsi="Arial"/>
                <w:color w:val="0F172A"/>
                <w:sz w:val="21"/>
                <w:szCs w:val="21"/>
              </w:rPr>
              <w:t xml:space="preserve">$8.5B time &amp; billing SaaS</w:t>
            </w:r>
          </w:p>
          <w:p>
            <w:pPr>
              <w:spacing w:after="0" w:before="40"/>
            </w:pPr>
            <w:r>
              <w:rPr>
                <w:rFonts w:ascii="Arial" w:cs="Arial" w:eastAsia="Arial" w:hAnsi="Arial"/>
                <w:color w:val="0F172A"/>
                <w:sz w:val="21"/>
                <w:szCs w:val="21"/>
              </w:rPr>
              <w:t xml:space="preserve">18% YoY growth</w:t>
            </w:r>
          </w:p>
        </w:tc>
        <w:tc>
          <w:tcPr>
            <w:tcW w:type="dxa" w:w="234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pPr>
            <w:r>
              <w:rPr>
                <w:rFonts w:ascii="Arial" w:cs="Arial" w:eastAsia="Arial" w:hAnsi="Arial"/>
                <w:color w:val="0F172A"/>
                <w:sz w:val="21"/>
                <w:szCs w:val="21"/>
              </w:rPr>
              <w:t xml:space="preserve">IT / Tech consultancies</w:t>
            </w:r>
          </w:p>
          <w:p>
            <w:pPr>
              <w:spacing w:after="0" w:before="40"/>
            </w:pPr>
            <w:r>
              <w:rPr>
                <w:rFonts w:ascii="Arial" w:cs="Arial" w:eastAsia="Arial" w:hAnsi="Arial"/>
                <w:color w:val="0F172A"/>
                <w:sz w:val="21"/>
                <w:szCs w:val="21"/>
              </w:rPr>
              <w:t xml:space="preserve">Staffing agencies (10–500 FTE)</w:t>
            </w:r>
          </w:p>
          <w:p>
            <w:pPr>
              <w:spacing w:after="0" w:before="40"/>
            </w:pPr>
            <w:r>
              <w:rPr>
                <w:rFonts w:ascii="Arial" w:cs="Arial" w:eastAsia="Arial" w:hAnsi="Arial"/>
                <w:color w:val="0F172A"/>
                <w:sz w:val="21"/>
                <w:szCs w:val="21"/>
              </w:rPr>
              <w:t xml:space="preserve">MSPs &amp; BPOs</w:t>
            </w:r>
          </w:p>
        </w:tc>
        <w:tc>
          <w:tcPr>
            <w:tcW w:type="dxa" w:w="234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pPr>
            <w:r>
              <w:rPr>
                <w:rFonts w:ascii="Arial" w:cs="Arial" w:eastAsia="Arial" w:hAnsi="Arial"/>
                <w:color w:val="0F172A"/>
                <w:sz w:val="21"/>
                <w:szCs w:val="21"/>
              </w:rPr>
              <w:t xml:space="preserve">15–23% more revenue captured</w:t>
            </w:r>
          </w:p>
          <w:p>
            <w:pPr>
              <w:spacing w:after="0" w:before="40"/>
            </w:pPr>
            <w:r>
              <w:rPr>
                <w:rFonts w:ascii="Arial" w:cs="Arial" w:eastAsia="Arial" w:hAnsi="Arial"/>
                <w:color w:val="0F172A"/>
                <w:sz w:val="21"/>
                <w:szCs w:val="21"/>
              </w:rPr>
              <w:t xml:space="preserve">Time-to-invoice in hours not weeks</w:t>
            </w:r>
          </w:p>
          <w:p>
            <w:pPr>
              <w:spacing w:after="0" w:before="40"/>
            </w:pPr>
            <w:r>
              <w:rPr>
                <w:rFonts w:ascii="Arial" w:cs="Arial" w:eastAsia="Arial" w:hAnsi="Arial"/>
                <w:color w:val="0F172A"/>
                <w:sz w:val="21"/>
                <w:szCs w:val="21"/>
              </w:rPr>
              <w:t xml:space="preserve">Zero compliance risk</w:t>
            </w:r>
          </w:p>
        </w:tc>
        <w:tc>
          <w:tcPr>
            <w:tcW w:type="dxa" w:w="234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pPr>
            <w:r>
              <w:rPr>
                <w:rFonts w:ascii="Arial" w:cs="Arial" w:eastAsia="Arial" w:hAnsi="Arial"/>
                <w:color w:val="0F172A"/>
                <w:sz w:val="21"/>
                <w:szCs w:val="21"/>
              </w:rPr>
              <w:t xml:space="preserve">$500K ARR Year 1</w:t>
            </w:r>
          </w:p>
          <w:p>
            <w:pPr>
              <w:spacing w:after="0" w:before="40"/>
            </w:pPr>
            <w:r>
              <w:rPr>
                <w:rFonts w:ascii="Arial" w:cs="Arial" w:eastAsia="Arial" w:hAnsi="Arial"/>
                <w:color w:val="0F172A"/>
                <w:sz w:val="21"/>
                <w:szCs w:val="21"/>
              </w:rPr>
              <w:t xml:space="preserve">$2M ARR Year 2</w:t>
            </w:r>
          </w:p>
          <w:p>
            <w:pPr>
              <w:spacing w:after="0" w:before="40"/>
            </w:pPr>
            <w:r>
              <w:rPr>
                <w:rFonts w:ascii="Arial" w:cs="Arial" w:eastAsia="Arial" w:hAnsi="Arial"/>
                <w:color w:val="0F172A"/>
                <w:sz w:val="21"/>
                <w:szCs w:val="21"/>
              </w:rPr>
              <w:t xml:space="preserve">$8M ARR Year 3</w:t>
            </w:r>
          </w:p>
        </w:tc>
      </w:tr>
    </w:tbl>
    <w:p>
      <w:pPr>
        <w:spacing w:after="0" w:before="120"/>
      </w:pPr>
    </w:p>
    <w:p>
      <w:pPr>
        <w:pBdr>
          <w:left w:val="single" w:color="16A34A" w:sz="8" w:space="6"/>
        </w:pBdr>
        <w:shd w:fill="DCFCE7" w:val="clear"/>
        <w:spacing w:after="100" w:before="100"/>
        <w:ind w:left="200" w:right="200"/>
      </w:pPr>
      <w:r>
        <w:rPr>
          <w:rFonts w:ascii="Arial" w:cs="Arial" w:eastAsia="Arial" w:hAnsi="Arial"/>
          <w:sz w:val="24"/>
          <w:szCs w:val="24"/>
        </w:rPr>
        <w:t xml:space="preserve">📈  </w:t>
      </w:r>
      <w:r>
        <w:rPr>
          <w:rFonts w:ascii="Arial" w:cs="Arial" w:eastAsia="Arial" w:hAnsi="Arial"/>
          <w:b/>
          <w:bCs/>
          <w:color w:val="16A34A"/>
          <w:sz w:val="22"/>
          <w:szCs w:val="22"/>
        </w:rPr>
        <w:t xml:space="preserve">Scalability Edge: Every new feature we ship (expense management, retainer billing, FLSA compliance, contractor classification) becomes a reason to upsell existing clients and capture premium tiers.</w:t>
      </w:r>
    </w:p>
    <w:p>
      <w:r>
        <w:br w:type="page"/>
      </w:r>
    </w:p>
    <w:p>
      <w:pPr>
        <w:pStyle w:val="Heading1"/>
        <w:spacing w:after="200" w:before="400"/>
      </w:pPr>
      <w:r>
        <w:rPr>
          <w:rFonts w:ascii="Arial" w:cs="Arial" w:eastAsia="Arial" w:hAnsi="Arial"/>
          <w:b/>
          <w:bCs/>
          <w:color w:val="0F2D5E"/>
          <w:sz w:val="40"/>
          <w:szCs w:val="40"/>
        </w:rPr>
        <w:t xml:space="preserve">2. Market Analysis &amp; Target Audience</w:t>
      </w:r>
    </w:p>
    <w:p>
      <w:pPr>
        <w:pStyle w:val="Heading2"/>
        <w:spacing w:after="160" w:before="320"/>
      </w:pPr>
      <w:r>
        <w:rPr>
          <w:rFonts w:ascii="Arial" w:cs="Arial" w:eastAsia="Arial" w:hAnsi="Arial"/>
          <w:b/>
          <w:bCs/>
          <w:color w:val="0F2D5E"/>
          <w:sz w:val="30"/>
          <w:szCs w:val="30"/>
        </w:rPr>
        <w:t xml:space="preserve">2.1  Market Segments</w:t>
      </w:r>
    </w:p>
    <w:p>
      <w:pPr>
        <w:spacing w:after="80" w:before="60"/>
      </w:pPr>
      <w:r>
        <w:rPr>
          <w:rFonts w:ascii="Arial" w:cs="Arial" w:eastAsia="Arial" w:hAnsi="Arial"/>
          <w:color w:val="0F172A"/>
          <w:sz w:val="22"/>
          <w:szCs w:val="22"/>
        </w:rPr>
        <w:t xml:space="preserve">HireIQ operates at the intersection of three large, growing markets: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Segment</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Market Size</w:t>
            </w:r>
          </w:p>
        </w:tc>
        <w:tc>
          <w:tcPr>
            <w:tcW w:type="dxa" w:w="1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CAGR</w:t>
            </w:r>
          </w:p>
        </w:tc>
        <w:tc>
          <w:tcPr>
            <w:tcW w:type="dxa" w:w="33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HireIQ Fit</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172A"/>
                <w:sz w:val="21"/>
                <w:szCs w:val="21"/>
              </w:rPr>
              <w:t xml:space="preserve">Time &amp; Billing SaaS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$8.5B</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16%</w:t>
            </w:r>
          </w:p>
        </w:tc>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Core product fit; replaces spreadsheets and legacy tools like Toggl, Harvest, and TSheets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172A"/>
                <w:sz w:val="21"/>
                <w:szCs w:val="21"/>
              </w:rPr>
              <w:t xml:space="preserve">Staffing &amp; Recruitment</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$210B</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12%</w:t>
            </w:r>
          </w:p>
        </w:tc>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Contractor lifecycle: onboarding, time tracking, invoicing, FLSA compliance, W-9 management</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172A"/>
                <w:sz w:val="21"/>
                <w:szCs w:val="21"/>
              </w:rPr>
              <w:t xml:space="preserve">Consulting PSA Software</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$1.8B</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18%</w:t>
            </w:r>
          </w:p>
        </w:tc>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Project utilization, retainer billing, rate cards, client portals — all native in HireIQ</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172A"/>
                <w:sz w:val="21"/>
                <w:szCs w:val="21"/>
              </w:rPr>
              <w:t xml:space="preserve">HR Compliance Tech</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$4.2B</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22%</w:t>
            </w:r>
          </w:p>
        </w:tc>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DOL 2024 contractor rules, CCPA/CPRA, overtime risk, audit trails — built-in, not bolt-on</w:t>
            </w:r>
          </w:p>
        </w:tc>
      </w:tr>
    </w:tbl>
    <w:p>
      <w:pPr>
        <w:spacing w:after="0" w:before="120"/>
      </w:pPr>
    </w:p>
    <w:p>
      <w:pPr>
        <w:pStyle w:val="Heading2"/>
        <w:spacing w:after="160" w:before="320"/>
      </w:pPr>
      <w:r>
        <w:rPr>
          <w:rFonts w:ascii="Arial" w:cs="Arial" w:eastAsia="Arial" w:hAnsi="Arial"/>
          <w:b/>
          <w:bCs/>
          <w:color w:val="0F2D5E"/>
          <w:sz w:val="30"/>
          <w:szCs w:val="30"/>
        </w:rPr>
        <w:t xml:space="preserve">2.2  Ideal Customer Profile (ICP)</w:t>
      </w:r>
    </w:p>
    <w:p>
      <w:pPr>
        <w:spacing w:after="80" w:before="60"/>
      </w:pPr>
      <w:r>
        <w:rPr>
          <w:rFonts w:ascii="Arial" w:cs="Arial" w:eastAsia="Arial" w:hAnsi="Arial"/>
          <w:color w:val="0F172A"/>
          <w:sz w:val="22"/>
          <w:szCs w:val="22"/>
        </w:rPr>
        <w:t xml:space="preserve">HireIQ has three primary ICPs based on company size and business model. Each has different pain points, buying behaviours, and expected contract values.</w:t>
      </w:r>
    </w:p>
    <w:p>
      <w:pPr>
        <w:spacing w:after="0" w:before="60"/>
      </w:pPr>
    </w:p>
    <w:p>
      <w:pPr>
        <w:pStyle w:val="Heading3"/>
        <w:spacing w:after="120" w:before="240"/>
      </w:pPr>
      <w:r>
        <w:rPr>
          <w:rFonts w:ascii="Arial" w:cs="Arial" w:eastAsia="Arial" w:hAnsi="Arial"/>
          <w:b/>
          <w:bCs/>
          <w:color w:val="1D4ED8"/>
          <w:sz w:val="26"/>
          <w:szCs w:val="26"/>
        </w:rPr>
        <w:t xml:space="preserve">ICP 1 — The Growing IT Staffing Agency  (Sweet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Attribute</w:t>
            </w:r>
          </w:p>
        </w:tc>
        <w:tc>
          <w:tcPr>
            <w:tcW w:type="dxa" w:w="71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Profile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Company Size</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25–250 employees; 30–500 active contractors on W-2 or 1099</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Revenue</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$3M–$50M ARR; billing clients hourly or on project retainers</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Industry</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IT staffing, software development shops, DevOps/Cloud consultancies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Geography</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US-primary (FLSA compliance critical); UK &amp; Canada secondary</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Roles Who Buy</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COO, VP Operations, Finance Director, or Founder/CEO</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Tech Stack</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QuickBooks/Xero for accounting; spreadsheets or Toggl for time; ATS like Bullhorn</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Core Pain</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Manually reconciling timesheets at month-end; contractors submitting hours late; clients disputing invoices; fear of DOL 2024 contractor misclassification fines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Trigger Events</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Rapid contractor growth (&gt;20 new hires); failed audit; investor due diligence; new enterprise client demanding compliance; Controller just left</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ACV Target</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$12,000–$36,000/year ($1K–$3K/month)</w:t>
            </w:r>
          </w:p>
        </w:tc>
      </w:tr>
    </w:tbl>
    <w:p>
      <w:pPr>
        <w:spacing w:after="0" w:before="120"/>
      </w:pPr>
    </w:p>
    <w:p>
      <w:pPr>
        <w:pStyle w:val="Heading3"/>
        <w:spacing w:after="120" w:before="240"/>
      </w:pPr>
      <w:r>
        <w:rPr>
          <w:rFonts w:ascii="Arial" w:cs="Arial" w:eastAsia="Arial" w:hAnsi="Arial"/>
          <w:b/>
          <w:bCs/>
          <w:color w:val="1D4ED8"/>
          <w:sz w:val="26"/>
          <w:szCs w:val="26"/>
        </w:rPr>
        <w:t xml:space="preserve">ICP 2 — The Independent Consulting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Attribute</w:t>
            </w:r>
          </w:p>
        </w:tc>
        <w:tc>
          <w:tcPr>
            <w:tcW w:type="dxa" w:w="71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Profile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Company Size</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5–50 employees; mixed full-time + project-based contractors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Revenue</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$1M–$15M; time-and-materials or retainer billing</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Industry</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Management consulting, HR consulting, finance/accounting advisory, legal staffing</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Roles Who Buy</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Managing Partner, Operations Manager, Head of Finance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Core Pain</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Realization rate below 80%; retainer clients overpaying or underpaying; no visibility into utilization; invoicing takes 3+ days each month</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Trigger Events</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Lost a client due to disputed invoice; new project won with fixed budget; hiring first operations role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ACV Target</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$6,000–$18,000/year</w:t>
            </w:r>
          </w:p>
        </w:tc>
      </w:tr>
    </w:tbl>
    <w:p>
      <w:pPr>
        <w:spacing w:after="0" w:before="120"/>
      </w:pPr>
    </w:p>
    <w:p>
      <w:pPr>
        <w:pStyle w:val="Heading3"/>
        <w:spacing w:after="120" w:before="240"/>
      </w:pPr>
      <w:r>
        <w:rPr>
          <w:rFonts w:ascii="Arial" w:cs="Arial" w:eastAsia="Arial" w:hAnsi="Arial"/>
          <w:b/>
          <w:bCs/>
          <w:color w:val="1D4ED8"/>
          <w:sz w:val="26"/>
          <w:szCs w:val="26"/>
        </w:rPr>
        <w:t xml:space="preserve">ICP 3 — The Enterprise MSP / BPO (Land &amp; 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Attribute</w:t>
            </w:r>
          </w:p>
        </w:tc>
        <w:tc>
          <w:tcPr>
            <w:tcW w:type="dxa" w:w="71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Profile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Company Size</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500–5,000 employees; managing hundreds of clients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Revenue</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$25M+; complex billing: T&amp;M, fixed-fee, retainer, milestone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Industry</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Managed Service Providers, Business Process Outsourcing, Tech recruitment firms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Roles Who Buy</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CHRO, CTO, VP of Finance, Head of Workforce Management (requires procurement)</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Core Pain</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Fragmented tools (5+ systems for time/HR/billing/compliance); no single source of truth; SOX audit exposure; international contractor compliance</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Trigger Events</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M&amp;A activity; compliance audit; new CHRO mandate to consolidate HR tech; failed ERP implementation</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ACV Target</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$50,000–$250,000+/year (multi-year contracts)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Strategy</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Land with one department/division; expand org-wide. Use client portal and white-label capability as hook.</w:t>
            </w:r>
          </w:p>
        </w:tc>
      </w:tr>
    </w:tbl>
    <w:p>
      <w:pPr>
        <w:spacing w:after="0" w:before="120"/>
      </w:pPr>
    </w:p>
    <w:p>
      <w:pPr>
        <w:pStyle w:val="Heading2"/>
        <w:spacing w:after="160" w:before="320"/>
      </w:pPr>
      <w:r>
        <w:rPr>
          <w:rFonts w:ascii="Arial" w:cs="Arial" w:eastAsia="Arial" w:hAnsi="Arial"/>
          <w:b/>
          <w:bCs/>
          <w:color w:val="0F2D5E"/>
          <w:sz w:val="30"/>
          <w:szCs w:val="30"/>
        </w:rPr>
        <w:t xml:space="preserve">2.3  Pain Points &amp; Buying Triggers</w:t>
      </w:r>
    </w:p>
    <w:p>
      <w:pPr>
        <w:pBdr>
          <w:left w:val="single" w:color="D97706" w:sz="8" w:space="6"/>
        </w:pBdr>
        <w:shd w:fill="FEF3C7" w:val="clear"/>
        <w:spacing w:after="100" w:before="100"/>
        <w:ind w:left="200" w:right="200"/>
      </w:pPr>
      <w:r>
        <w:rPr>
          <w:rFonts w:ascii="Arial" w:cs="Arial" w:eastAsia="Arial" w:hAnsi="Arial"/>
          <w:sz w:val="24"/>
          <w:szCs w:val="24"/>
        </w:rPr>
        <w:t xml:space="preserve">💡  </w:t>
      </w:r>
      <w:r>
        <w:rPr>
          <w:rFonts w:ascii="Arial" w:cs="Arial" w:eastAsia="Arial" w:hAnsi="Arial"/>
          <w:b/>
          <w:bCs/>
          <w:color w:val="D97706"/>
          <w:sz w:val="22"/>
          <w:szCs w:val="22"/>
        </w:rPr>
        <w:t xml:space="preserve">"We lose 3 days every month chasing timesheets and manually building invoices. By the time we invoice, the client has forgotten what was done." — Typical COO at ICP 1</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Pain Point</w:t>
            </w:r>
          </w:p>
        </w:tc>
        <w:tc>
          <w:tcPr>
            <w:tcW w:type="dxa" w:w="35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Business Impact</w:t>
            </w:r>
          </w:p>
        </w:tc>
        <w:tc>
          <w:tcPr>
            <w:tcW w:type="dxa" w:w="32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HireIQ Solution</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Manual timesheet chasing</w:t>
            </w:r>
          </w:p>
        </w:tc>
        <w:tc>
          <w:tcPr>
            <w:tcW w:type="dxa" w:w="35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C2626"/>
                <w:sz w:val="21"/>
                <w:szCs w:val="21"/>
              </w:rPr>
              <w:t xml:space="preserve">Late invoices = cash flow delays of 15–30 days</w:t>
            </w:r>
          </w:p>
        </w:tc>
        <w:tc>
          <w:tcPr>
            <w:tcW w:type="dxa" w:w="32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Automated reminders; mobile-first entry; live timer</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Disputed client invoices</w:t>
            </w:r>
          </w:p>
        </w:tc>
        <w:tc>
          <w:tcPr>
            <w:tcW w:type="dxa" w:w="35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DC2626"/>
                <w:sz w:val="21"/>
                <w:szCs w:val="21"/>
              </w:rPr>
              <w:t xml:space="preserve">Revenue leakage; damaged relationships; churn</w:t>
            </w:r>
          </w:p>
        </w:tc>
        <w:tc>
          <w:tcPr>
            <w:tcW w:type="dxa" w:w="32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Client portal approval before invoice generation</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No utilization visibility</w:t>
            </w:r>
          </w:p>
        </w:tc>
        <w:tc>
          <w:tcPr>
            <w:tcW w:type="dxa" w:w="35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C2626"/>
                <w:sz w:val="21"/>
                <w:szCs w:val="21"/>
              </w:rPr>
              <w:t xml:space="preserve">Can't optimize staffing; over/under-billing retainers</w:t>
            </w:r>
          </w:p>
        </w:tc>
        <w:tc>
          <w:tcPr>
            <w:tcW w:type="dxa" w:w="32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Real-time utilization dashboard; realization rate</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Contractor misclassification risk</w:t>
            </w:r>
          </w:p>
        </w:tc>
        <w:tc>
          <w:tcPr>
            <w:tcW w:type="dxa" w:w="35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DC2626"/>
                <w:sz w:val="21"/>
                <w:szCs w:val="21"/>
              </w:rPr>
              <w:t xml:space="preserve">DOL fines up to $10K/worker; FLSA back pay liability</w:t>
            </w:r>
          </w:p>
        </w:tc>
        <w:tc>
          <w:tcPr>
            <w:tcW w:type="dxa" w:w="32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Built-in 6-factor DOL test; W-9 tracking; legal hold</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Fragmented billing for retainers</w:t>
            </w:r>
          </w:p>
        </w:tc>
        <w:tc>
          <w:tcPr>
            <w:tcW w:type="dxa" w:w="35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C2626"/>
                <w:sz w:val="21"/>
                <w:szCs w:val="21"/>
              </w:rPr>
              <w:t xml:space="preserve">Retainer burn tracked in spreadsheets; easy to over-deliver</w:t>
            </w:r>
          </w:p>
        </w:tc>
        <w:tc>
          <w:tcPr>
            <w:tcW w:type="dxa" w:w="32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Retainer burn meter per project; automated alerts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Payroll OT errors</w:t>
            </w:r>
          </w:p>
        </w:tc>
        <w:tc>
          <w:tcPr>
            <w:tcW w:type="dxa" w:w="35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DC2626"/>
                <w:sz w:val="21"/>
                <w:szCs w:val="21"/>
              </w:rPr>
              <w:t xml:space="preserve">FLSA violations; unhappy employees; legal exposure</w:t>
            </w:r>
          </w:p>
        </w:tc>
        <w:tc>
          <w:tcPr>
            <w:tcW w:type="dxa" w:w="32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Configurable pay rules; workweek OT calculator; CSV to payroll</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Compliance audit prep</w:t>
            </w:r>
          </w:p>
        </w:tc>
        <w:tc>
          <w:tcPr>
            <w:tcW w:type="dxa" w:w="35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C2626"/>
                <w:sz w:val="21"/>
                <w:szCs w:val="21"/>
              </w:rPr>
              <w:t xml:space="preserve">40–80 hours to prepare; data scattered across systems</w:t>
            </w:r>
          </w:p>
        </w:tc>
        <w:tc>
          <w:tcPr>
            <w:tcW w:type="dxa" w:w="32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Audit logs; data export; retention schedule; one-click reports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Client access to their data</w:t>
            </w:r>
          </w:p>
        </w:tc>
        <w:tc>
          <w:tcPr>
            <w:tcW w:type="dxa" w:w="35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DC2626"/>
                <w:sz w:val="21"/>
                <w:szCs w:val="21"/>
              </w:rPr>
              <w:t xml:space="preserve">Clients emailing for status updates; distrust</w:t>
            </w:r>
          </w:p>
        </w:tc>
        <w:tc>
          <w:tcPr>
            <w:tcW w:type="dxa" w:w="32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Client portal: team hours, costs, invoices, approvals</w:t>
            </w:r>
          </w:p>
        </w:tc>
      </w:tr>
    </w:tbl>
    <w:p>
      <w:r>
        <w:br w:type="page"/>
      </w:r>
    </w:p>
    <w:p>
      <w:pPr>
        <w:pStyle w:val="Heading1"/>
        <w:spacing w:after="200" w:before="400"/>
      </w:pPr>
      <w:r>
        <w:rPr>
          <w:rFonts w:ascii="Arial" w:cs="Arial" w:eastAsia="Arial" w:hAnsi="Arial"/>
          <w:b/>
          <w:bCs/>
          <w:color w:val="0F2D5E"/>
          <w:sz w:val="40"/>
          <w:szCs w:val="40"/>
        </w:rPr>
        <w:t xml:space="preserve">3. Positioning &amp; Value Proposition</w:t>
      </w:r>
    </w:p>
    <w:p>
      <w:pPr>
        <w:pStyle w:val="Heading2"/>
        <w:spacing w:after="160" w:before="320"/>
      </w:pPr>
      <w:r>
        <w:rPr>
          <w:rFonts w:ascii="Arial" w:cs="Arial" w:eastAsia="Arial" w:hAnsi="Arial"/>
          <w:b/>
          <w:bCs/>
          <w:color w:val="0F2D5E"/>
          <w:sz w:val="30"/>
          <w:szCs w:val="30"/>
        </w:rPr>
        <w:t xml:space="preserve">3.1  Positioning Statement</w:t>
      </w:r>
    </w:p>
    <w:p>
      <w:pPr>
        <w:spacing w:after="0" w:before="40"/>
      </w:pPr>
    </w:p>
    <w:p>
      <w:pPr>
        <w:shd w:fill="0F2D5E" w:val="clear"/>
        <w:spacing w:after="120" w:before="120"/>
        <w:ind w:left="400" w:right="400"/>
      </w:pPr>
      <w:r>
        <w:rPr>
          <w:rFonts w:ascii="Arial" w:cs="Arial" w:eastAsia="Arial" w:hAnsi="Arial"/>
          <w:sz w:val="4"/>
          <w:szCs w:val="4"/>
        </w:rPr>
        <w:t xml:space="preserve"/>
      </w:r>
    </w:p>
    <w:p>
      <w:pPr>
        <w:shd w:fill="DBEAFE" w:val="clear"/>
        <w:spacing w:after="0" w:before="0"/>
        <w:ind w:left="400" w:right="400"/>
      </w:pPr>
      <w:r>
        <w:rPr>
          <w:rFonts w:ascii="Arial" w:cs="Arial" w:eastAsia="Arial" w:hAnsi="Arial"/>
          <w:sz w:val="4"/>
          <w:szCs w:val="4"/>
        </w:rPr>
        <w:t xml:space="preserve"/>
      </w:r>
    </w:p>
    <w:p>
      <w:pPr>
        <w:pBdr>
          <w:left w:val="single" w:color="0EA5E9" w:sz="12" w:space="10"/>
        </w:pBdr>
        <w:spacing w:after="160" w:before="160"/>
        <w:ind w:left="720" w:right="720"/>
      </w:pPr>
      <w:r>
        <w:rPr>
          <w:rFonts w:ascii="Arial" w:cs="Arial" w:eastAsia="Arial" w:hAnsi="Arial"/>
          <w:i/>
          <w:iCs/>
          <w:color w:val="0F2D5E"/>
          <w:sz w:val="24"/>
          <w:szCs w:val="24"/>
        </w:rPr>
        <w:t xml:space="preserve">"For consulting firms and staffing agencies that lose revenue to broken time-to-invoice workflows, HireIQ is the all-in-one workforce intelligence platform that turns every worked hour into a billable, compliant, and invoiced dollar — unlike legacy tools that track time but can't connect it to compliance, billing, or profitability."</w:t>
      </w:r>
    </w:p>
    <w:p>
      <w:pPr>
        <w:spacing w:after="0" w:before="60"/>
      </w:pPr>
    </w:p>
    <w:p>
      <w:pPr>
        <w:pStyle w:val="Heading2"/>
        <w:spacing w:after="160" w:before="320"/>
      </w:pPr>
      <w:r>
        <w:rPr>
          <w:rFonts w:ascii="Arial" w:cs="Arial" w:eastAsia="Arial" w:hAnsi="Arial"/>
          <w:b/>
          <w:bCs/>
          <w:color w:val="0F2D5E"/>
          <w:sz w:val="30"/>
          <w:szCs w:val="30"/>
        </w:rPr>
        <w:t xml:space="preserve">3.2  Value Pillars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rPr>
          <w:tblHeader/>
        </w:trPr>
        <w:tc>
          <w:tcPr>
            <w:tcW w:type="dxa" w:w="1200"/>
            <w:tcBorders>
              <w:top w:val="single" w:color="E2E8F0" w:sz="1"/>
              <w:left w:val="single" w:color="E2E8F0" w:sz="1"/>
              <w:bottom w:val="single" w:color="E2E8F0" w:sz="1"/>
              <w:right w:val="single" w:color="E2E8F0" w:sz="1"/>
            </w:tcBorders>
            <w:shd w:fill="0EA5E9" w:val="clear"/>
            <w:tcMar>
              <w:top w:type="dxa" w:w="100"/>
              <w:left w:type="dxa" w:w="140"/>
              <w:bottom w:type="dxa" w:w="100"/>
              <w:right w:type="dxa" w:w="140"/>
            </w:tcMar>
            <w:vAlign w:val="center"/>
          </w:tcPr>
          <w:p>
            <w:r>
              <w:rPr>
                <w:rFonts w:ascii="Arial" w:cs="Arial" w:eastAsia="Arial" w:hAnsi="Arial"/>
                <w:b/>
                <w:bCs/>
                <w:color w:val="FFFFFF"/>
                <w:sz w:val="21"/>
                <w:szCs w:val="21"/>
              </w:rPr>
              <w:t xml:space="preserve">#</w:t>
            </w:r>
          </w:p>
        </w:tc>
        <w:tc>
          <w:tcPr>
            <w:tcW w:type="dxa" w:w="2720"/>
            <w:tcBorders>
              <w:top w:val="single" w:color="E2E8F0" w:sz="1"/>
              <w:left w:val="single" w:color="E2E8F0" w:sz="1"/>
              <w:bottom w:val="single" w:color="E2E8F0" w:sz="1"/>
              <w:right w:val="single" w:color="E2E8F0" w:sz="1"/>
            </w:tcBorders>
            <w:shd w:fill="0EA5E9" w:val="clear"/>
            <w:tcMar>
              <w:top w:type="dxa" w:w="100"/>
              <w:left w:type="dxa" w:w="140"/>
              <w:bottom w:type="dxa" w:w="100"/>
              <w:right w:type="dxa" w:w="140"/>
            </w:tcMar>
            <w:vAlign w:val="center"/>
          </w:tcPr>
          <w:p>
            <w:r>
              <w:rPr>
                <w:rFonts w:ascii="Arial" w:cs="Arial" w:eastAsia="Arial" w:hAnsi="Arial"/>
                <w:b/>
                <w:bCs/>
                <w:color w:val="FFFFFF"/>
                <w:sz w:val="21"/>
                <w:szCs w:val="21"/>
              </w:rPr>
              <w:t xml:space="preserve">Pillar</w:t>
            </w:r>
          </w:p>
        </w:tc>
        <w:tc>
          <w:tcPr>
            <w:tcW w:type="dxa" w:w="2720"/>
            <w:tcBorders>
              <w:top w:val="single" w:color="E2E8F0" w:sz="1"/>
              <w:left w:val="single" w:color="E2E8F0" w:sz="1"/>
              <w:bottom w:val="single" w:color="E2E8F0" w:sz="1"/>
              <w:right w:val="single" w:color="E2E8F0" w:sz="1"/>
            </w:tcBorders>
            <w:shd w:fill="0EA5E9" w:val="clear"/>
            <w:tcMar>
              <w:top w:type="dxa" w:w="100"/>
              <w:left w:type="dxa" w:w="140"/>
              <w:bottom w:type="dxa" w:w="100"/>
              <w:right w:type="dxa" w:w="140"/>
            </w:tcMar>
            <w:vAlign w:val="center"/>
          </w:tcPr>
          <w:p>
            <w:r>
              <w:rPr>
                <w:rFonts w:ascii="Arial" w:cs="Arial" w:eastAsia="Arial" w:hAnsi="Arial"/>
                <w:b/>
                <w:bCs/>
                <w:color w:val="FFFFFF"/>
                <w:sz w:val="21"/>
                <w:szCs w:val="21"/>
              </w:rPr>
              <w:t xml:space="preserve">What it means to the buyer</w:t>
            </w:r>
          </w:p>
        </w:tc>
        <w:tc>
          <w:tcPr>
            <w:tcW w:type="dxa" w:w="2720"/>
            <w:tcBorders>
              <w:top w:val="single" w:color="E2E8F0" w:sz="1"/>
              <w:left w:val="single" w:color="E2E8F0" w:sz="1"/>
              <w:bottom w:val="single" w:color="E2E8F0" w:sz="1"/>
              <w:right w:val="single" w:color="E2E8F0" w:sz="1"/>
            </w:tcBorders>
            <w:shd w:fill="0EA5E9" w:val="clear"/>
            <w:tcMar>
              <w:top w:type="dxa" w:w="100"/>
              <w:left w:type="dxa" w:w="140"/>
              <w:bottom w:type="dxa" w:w="100"/>
              <w:right w:type="dxa" w:w="140"/>
            </w:tcMar>
            <w:vAlign w:val="center"/>
          </w:tcPr>
          <w:p>
            <w:r>
              <w:rPr>
                <w:rFonts w:ascii="Arial" w:cs="Arial" w:eastAsia="Arial" w:hAnsi="Arial"/>
                <w:b/>
                <w:bCs/>
                <w:color w:val="FFFFFF"/>
                <w:sz w:val="21"/>
                <w:szCs w:val="21"/>
              </w:rPr>
              <w:t xml:space="preserve">Feature proof points</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8"/>
                <w:szCs w:val="28"/>
              </w:rPr>
              <w:t xml:space="preserve">💰</w:t>
            </w:r>
          </w:p>
        </w:tc>
        <w:tc>
          <w:tcPr>
            <w:tcW w:type="dxa" w:w="27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Revenue Recovery</w:t>
            </w:r>
          </w:p>
        </w:tc>
        <w:tc>
          <w:tcPr>
            <w:tcW w:type="dxa" w:w="27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Capture 15–23% more billable revenue that currently leaks through late or inaccurate invoicing</w:t>
            </w:r>
          </w:p>
        </w:tc>
        <w:tc>
          <w:tcPr>
            <w:tcW w:type="dxa" w:w="27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Live timer, project/task tracking, automated invoice generation from approved hours</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8"/>
                <w:szCs w:val="28"/>
              </w:rPr>
              <w:t xml:space="preserve">⚡</w:t>
            </w:r>
          </w:p>
        </w:tc>
        <w:tc>
          <w:tcPr>
            <w:tcW w:type="dxa" w:w="27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Speed to Invoice</w:t>
            </w:r>
          </w:p>
        </w:tc>
        <w:tc>
          <w:tcPr>
            <w:tcW w:type="dxa" w:w="27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Cut month-end close from days to hours; invoice clients while work is still top of mind</w:t>
            </w:r>
          </w:p>
        </w:tc>
        <w:tc>
          <w:tcPr>
            <w:tcW w:type="dxa" w:w="27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One-click invoice generation, client portal approvals, rate card automation</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8"/>
                <w:szCs w:val="28"/>
              </w:rPr>
              <w:t xml:space="preserve">🛡️</w:t>
            </w:r>
          </w:p>
        </w:tc>
        <w:tc>
          <w:tcPr>
            <w:tcW w:type="dxa" w:w="27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Compliance Shield</w:t>
            </w:r>
          </w:p>
        </w:tc>
        <w:tc>
          <w:tcPr>
            <w:tcW w:type="dxa" w:w="27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Eliminate DOL, FLSA, CCPA exposure before it becomes a fine or lawsuit</w:t>
            </w:r>
          </w:p>
        </w:tc>
        <w:tc>
          <w:tcPr>
            <w:tcW w:type="dxa" w:w="27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Pay rules engine, contractor classification (DOL 2024), legal hold, audit trail, privacy center</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8"/>
                <w:szCs w:val="28"/>
              </w:rPr>
              <w:t xml:space="preserve">👁️</w:t>
            </w:r>
          </w:p>
        </w:tc>
        <w:tc>
          <w:tcPr>
            <w:tcW w:type="dxa" w:w="27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Profit Visibility</w:t>
            </w:r>
          </w:p>
        </w:tc>
        <w:tc>
          <w:tcPr>
            <w:tcW w:type="dxa" w:w="27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Know which clients, projects, and contractors are actually making money</w:t>
            </w:r>
          </w:p>
        </w:tc>
        <w:tc>
          <w:tcPr>
            <w:tcW w:type="dxa" w:w="27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Utilization report, realization rate, retainer burn, overtime risk, profitability dashboard</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8"/>
                <w:szCs w:val="28"/>
              </w:rPr>
              <w:t xml:space="preserve">🔗</w:t>
            </w:r>
          </w:p>
        </w:tc>
        <w:tc>
          <w:tcPr>
            <w:tcW w:type="dxa" w:w="27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Client Confidence</w:t>
            </w:r>
          </w:p>
        </w:tc>
        <w:tc>
          <w:tcPr>
            <w:tcW w:type="dxa" w:w="27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Give clients a self-service portal; stop invoice disputes before they start</w:t>
            </w:r>
          </w:p>
        </w:tc>
        <w:tc>
          <w:tcPr>
            <w:tcW w:type="dxa" w:w="27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Client portal: live team hours, project burn, invoice approval, document sharing</w:t>
            </w:r>
          </w:p>
        </w:tc>
      </w:tr>
    </w:tbl>
    <w:p>
      <w:pPr>
        <w:spacing w:after="0" w:before="120"/>
      </w:pPr>
    </w:p>
    <w:p>
      <w:pPr>
        <w:pStyle w:val="Heading2"/>
        <w:spacing w:after="160" w:before="320"/>
      </w:pPr>
      <w:r>
        <w:rPr>
          <w:rFonts w:ascii="Arial" w:cs="Arial" w:eastAsia="Arial" w:hAnsi="Arial"/>
          <w:b/>
          <w:bCs/>
          <w:color w:val="0F2D5E"/>
          <w:sz w:val="30"/>
          <w:szCs w:val="30"/>
        </w:rPr>
        <w:t xml:space="preserve">3.3  Competitive Differentiation</w:t>
      </w:r>
    </w:p>
    <w:p>
      <w:pPr>
        <w:spacing w:after="80" w:before="60"/>
      </w:pPr>
      <w:r>
        <w:rPr>
          <w:rFonts w:ascii="Arial" w:cs="Arial" w:eastAsia="Arial" w:hAnsi="Arial"/>
          <w:color w:val="0F172A"/>
          <w:sz w:val="22"/>
          <w:szCs w:val="22"/>
        </w:rPr>
        <w:t xml:space="preserve">HireIQ is not a time tracker with invoicing bolted on. It is a full workforce intelligence layer built specifically for companies that bill by the hour.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rPr>
          <w:tblHeader/>
        </w:trPr>
        <w:tc>
          <w:tcPr>
            <w:tcW w:type="dxa" w:w="22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Capability</w:t>
            </w:r>
          </w:p>
        </w:tc>
        <w:tc>
          <w:tcPr>
            <w:tcW w:type="dxa" w:w="14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HireIQ</w:t>
            </w:r>
          </w:p>
        </w:tc>
        <w:tc>
          <w:tcPr>
            <w:tcW w:type="dxa" w:w="14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Harvest</w:t>
            </w:r>
          </w:p>
        </w:tc>
        <w:tc>
          <w:tcPr>
            <w:tcW w:type="dxa" w:w="14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Toggl</w:t>
            </w:r>
          </w:p>
        </w:tc>
        <w:tc>
          <w:tcPr>
            <w:tcW w:type="dxa" w:w="14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TSheets</w:t>
            </w:r>
          </w:p>
        </w:tc>
        <w:tc>
          <w:tcPr>
            <w:tcW w:type="dxa" w:w="15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Bullhorn</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Time tracking + timer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97706"/>
                <w:sz w:val="22"/>
                <w:szCs w:val="22"/>
              </w:rPr>
              <w:t xml:space="preserve">⚠️ add-on</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Project/task FK + billable flag</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Client approval portal</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Retainer burn tracking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FLSA overtime engine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97706"/>
                <w:sz w:val="22"/>
                <w:szCs w:val="22"/>
              </w:rPr>
              <w:t xml:space="preserve">⚠️</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Contractor DOL classification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22"/>
                <w:szCs w:val="22"/>
              </w:rPr>
              <w:t xml:space="preserv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CCPA privacy center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Audit trail (every mutation)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22"/>
                <w:szCs w:val="22"/>
              </w:rPr>
              <w:t xml:space="preserv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Rate card hierarchy (6 tiers)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Multi-tenant SaaS (white-label)</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22"/>
                <w:szCs w:val="22"/>
              </w:rPr>
              <w:t xml:space="preserv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Utilization + realization reporting</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97706"/>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97706"/>
                <w:sz w:val="22"/>
                <w:szCs w:val="22"/>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color w:val="D97706"/>
                <w:sz w:val="22"/>
                <w:szCs w:val="22"/>
              </w:rPr>
              <w:t xml:space="preserve">⚠️</w:t>
            </w:r>
          </w:p>
        </w:tc>
      </w:tr>
    </w:tbl>
    <w:p>
      <w:pPr>
        <w:pBdr>
          <w:left w:val="single" w:color="16A34A" w:sz="8" w:space="6"/>
        </w:pBdr>
        <w:shd w:fill="DCFCE7" w:val="clear"/>
        <w:spacing w:after="100" w:before="100"/>
        <w:ind w:left="200" w:right="200"/>
      </w:pPr>
      <w:r>
        <w:rPr>
          <w:rFonts w:ascii="Arial" w:cs="Arial" w:eastAsia="Arial" w:hAnsi="Arial"/>
          <w:sz w:val="24"/>
          <w:szCs w:val="24"/>
        </w:rPr>
        <w:t xml:space="preserve">🏆  </w:t>
      </w:r>
      <w:r>
        <w:rPr>
          <w:rFonts w:ascii="Arial" w:cs="Arial" w:eastAsia="Arial" w:hAnsi="Arial"/>
          <w:b/>
          <w:bCs/>
          <w:color w:val="16A34A"/>
          <w:sz w:val="22"/>
          <w:szCs w:val="22"/>
        </w:rPr>
        <w:t xml:space="preserve">HireIQ is the ONLY platform that combines time tracking, client approvals, contractor compliance, and profitability analytics in one native product.</w:t>
      </w:r>
    </w:p>
    <w:p>
      <w:r>
        <w:br w:type="page"/>
      </w:r>
    </w:p>
    <w:p>
      <w:pPr>
        <w:pStyle w:val="Heading1"/>
        <w:spacing w:after="200" w:before="400"/>
      </w:pPr>
      <w:r>
        <w:rPr>
          <w:rFonts w:ascii="Arial" w:cs="Arial" w:eastAsia="Arial" w:hAnsi="Arial"/>
          <w:b/>
          <w:bCs/>
          <w:color w:val="0F2D5E"/>
          <w:sz w:val="40"/>
          <w:szCs w:val="40"/>
        </w:rPr>
        <w:t xml:space="preserve">4. Marketing Strategy</w:t>
      </w:r>
    </w:p>
    <w:p>
      <w:pPr>
        <w:pBdr>
          <w:left w:val="single" w:color="D97706" w:sz="8" w:space="6"/>
        </w:pBdr>
        <w:shd w:fill="FEF3C7" w:val="clear"/>
        <w:spacing w:after="100" w:before="100"/>
        <w:ind w:left="200" w:right="200"/>
      </w:pPr>
      <w:r>
        <w:rPr>
          <w:rFonts w:ascii="Arial" w:cs="Arial" w:eastAsia="Arial" w:hAnsi="Arial"/>
          <w:sz w:val="24"/>
          <w:szCs w:val="24"/>
        </w:rPr>
        <w:t xml:space="preserve">📣  </w:t>
      </w:r>
      <w:r>
        <w:rPr>
          <w:rFonts w:ascii="Arial" w:cs="Arial" w:eastAsia="Arial" w:hAnsi="Arial"/>
          <w:b/>
          <w:bCs/>
          <w:color w:val="D97706"/>
          <w:sz w:val="22"/>
          <w:szCs w:val="22"/>
        </w:rPr>
        <w:t xml:space="preserve">HireIQ's marketing engine is built on a "Problem-First" approach: every touchpoint leads with the pain, not the product.</w:t>
      </w:r>
    </w:p>
    <w:p>
      <w:pPr>
        <w:spacing w:after="0" w:before="120"/>
      </w:pPr>
    </w:p>
    <w:p>
      <w:pPr>
        <w:pStyle w:val="Heading2"/>
        <w:spacing w:after="160" w:before="320"/>
      </w:pPr>
      <w:r>
        <w:rPr>
          <w:rFonts w:ascii="Arial" w:cs="Arial" w:eastAsia="Arial" w:hAnsi="Arial"/>
          <w:b/>
          <w:bCs/>
          <w:color w:val="0F2D5E"/>
          <w:sz w:val="30"/>
          <w:szCs w:val="30"/>
        </w:rPr>
        <w:t xml:space="preserve">4.1  Content Marketing — The Authority Engine</w:t>
      </w:r>
    </w:p>
    <w:p>
      <w:pPr>
        <w:spacing w:after="80" w:before="60"/>
      </w:pPr>
      <w:r>
        <w:rPr>
          <w:rFonts w:ascii="Arial" w:cs="Arial" w:eastAsia="Arial" w:hAnsi="Arial"/>
          <w:color w:val="0F172A"/>
          <w:sz w:val="22"/>
          <w:szCs w:val="22"/>
        </w:rPr>
        <w:t xml:space="preserve">Position HireIQ as the go-to authority on time-to-invoice operations and contractor compliance for consulting firms. Prospects who trust HireIQ's expertise become buyers.</w:t>
      </w:r>
    </w:p>
    <w:p>
      <w:pPr>
        <w:spacing w:after="0" w:before="60"/>
      </w:pPr>
    </w:p>
    <w:p>
      <w:pPr>
        <w:pStyle w:val="Heading3"/>
        <w:spacing w:after="120" w:before="240"/>
      </w:pPr>
      <w:r>
        <w:rPr>
          <w:rFonts w:ascii="Arial" w:cs="Arial" w:eastAsia="Arial" w:hAnsi="Arial"/>
          <w:b/>
          <w:bCs/>
          <w:color w:val="1D4ED8"/>
          <w:sz w:val="26"/>
          <w:szCs w:val="26"/>
        </w:rPr>
        <w:t xml:space="preserve">Blog &amp; SEO Content Calendar (Priority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1600"/>
        <w:gridCol w:w="2160"/>
      </w:tblGrid>
      <w:tr>
        <w:trPr>
          <w:tblHeader/>
        </w:trPr>
        <w:tc>
          <w:tcPr>
            <w:tcW w:type="dxa" w:w="4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w:t>
            </w:r>
          </w:p>
        </w:tc>
        <w:tc>
          <w:tcPr>
            <w:tcW w:type="dxa" w:w="32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Article Title</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Target Keyword</w:t>
            </w:r>
          </w:p>
        </w:tc>
        <w:tc>
          <w:tcPr>
            <w:tcW w:type="dxa" w:w="16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ICP</w:t>
            </w:r>
          </w:p>
        </w:tc>
        <w:tc>
          <w:tcPr>
            <w:tcW w:type="dxa" w:w="21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Search Intent</w:t>
            </w:r>
          </w:p>
        </w:tc>
      </w:tr>
      <w:tr>
        <w:tc>
          <w:tcPr>
            <w:tcW w:type="dxa" w:w="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1</w:t>
            </w:r>
          </w:p>
        </w:tc>
        <w:tc>
          <w:tcPr>
            <w:tcW w:type="dxa" w:w="3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"How Much Revenue Is Your Consulting Firm Losing to Timesheet Errors?"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consulting firm timesheet errors</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ICP 1 &amp; 2</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Problem awareness</w:t>
            </w:r>
          </w:p>
        </w:tc>
      </w:tr>
      <w:tr>
        <w:tc>
          <w:tcPr>
            <w:tcW w:type="dxa" w:w="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"DOL 2024 Contractor Classification: A Complete Guide for Staffing Agencies"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DOL 2024 contractor classification</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ICP 1</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Compliance research</w:t>
            </w:r>
          </w:p>
        </w:tc>
      </w:tr>
      <w:tr>
        <w:tc>
          <w:tcPr>
            <w:tcW w:type="dxa" w:w="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3</w:t>
            </w:r>
          </w:p>
        </w:tc>
        <w:tc>
          <w:tcPr>
            <w:tcW w:type="dxa" w:w="3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"Retainer Billing Best Practices: How to Track Burn Without Spreadsheets"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retainer billing software</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ICP 2</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Solution research</w:t>
            </w:r>
          </w:p>
        </w:tc>
      </w:tr>
      <w:tr>
        <w:tc>
          <w:tcPr>
            <w:tcW w:type="dxa" w:w="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"FLSA Overtime Rules for Staffing Agencies in 2025 — What You Must Know"</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FLSA overtime staffing agency 2025</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ICP 1</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Compliance research</w:t>
            </w:r>
          </w:p>
        </w:tc>
      </w:tr>
      <w:tr>
        <w:tc>
          <w:tcPr>
            <w:tcW w:type="dxa" w:w="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5</w:t>
            </w:r>
          </w:p>
        </w:tc>
        <w:tc>
          <w:tcPr>
            <w:tcW w:type="dxa" w:w="3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"Client Portal for Consulting: Why Your Clients Should See Hours in Real Time"</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client portal time tracking consulting</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ICP 1&amp;2</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Solution awareness</w:t>
            </w:r>
          </w:p>
        </w:tc>
      </w:tr>
      <w:tr>
        <w:tc>
          <w:tcPr>
            <w:tcW w:type="dxa" w:w="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6</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"From Timesheet to Invoice in 2 Hours: How Modern Agencies Do It"</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automated invoicing consulting firm</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ICP 1</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Solution research</w:t>
            </w:r>
          </w:p>
        </w:tc>
      </w:tr>
      <w:tr>
        <w:tc>
          <w:tcPr>
            <w:tcW w:type="dxa" w:w="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7</w:t>
            </w:r>
          </w:p>
        </w:tc>
        <w:tc>
          <w:tcPr>
            <w:tcW w:type="dxa" w:w="3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"Harvest vs Toggl vs HireIQ: The Consulting Firm Comparison Guide"</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harvest vs toggl for consulting firms</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All ICPs</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Bottom-of-funnel comparison</w:t>
            </w:r>
          </w:p>
        </w:tc>
      </w:tr>
      <w:tr>
        <w:tc>
          <w:tcPr>
            <w:tcW w:type="dxa" w:w="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8</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"CCPA Compliance for Staffing Agencies: Your 2025 Checklist"</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CCPA compliance staffing agency</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ICP 1&amp;3</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Compliance research</w:t>
            </w:r>
          </w:p>
        </w:tc>
      </w:tr>
      <w:tr>
        <w:tc>
          <w:tcPr>
            <w:tcW w:type="dxa" w:w="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9</w:t>
            </w:r>
          </w:p>
        </w:tc>
        <w:tc>
          <w:tcPr>
            <w:tcW w:type="dxa" w:w="3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"How to Calculate Utilization Rate for Your Consulting Team"</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consulting utilization rate formula</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ICP 2</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Education / lead magnet</w:t>
            </w:r>
          </w:p>
        </w:tc>
      </w:tr>
      <w:tr>
        <w:tc>
          <w:tcPr>
            <w:tcW w:type="dxa" w:w="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10</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"What is Realization Rate? And Why Your Firm is Probably Under 80%"</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realization rate consulting</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ICP 2</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Education / lead magnet</w:t>
            </w:r>
          </w:p>
        </w:tc>
      </w:tr>
    </w:tbl>
    <w:p>
      <w:pPr>
        <w:spacing w:after="0" w:before="120"/>
      </w:pPr>
    </w:p>
    <w:p>
      <w:pPr>
        <w:pStyle w:val="Heading3"/>
        <w:spacing w:after="120" w:before="240"/>
      </w:pPr>
      <w:r>
        <w:rPr>
          <w:rFonts w:ascii="Arial" w:cs="Arial" w:eastAsia="Arial" w:hAnsi="Arial"/>
          <w:b/>
          <w:bCs/>
          <w:color w:val="1D4ED8"/>
          <w:sz w:val="26"/>
          <w:szCs w:val="26"/>
        </w:rPr>
        <w:t xml:space="preserve">Lead Magnets (Gated Content)</w:t>
      </w:r>
    </w:p>
    <w:p>
      <w:pPr>
        <w:spacing w:after="80" w:before="60"/>
      </w:pPr>
      <w:r>
        <w:rPr>
          <w:rFonts w:ascii="Arial" w:cs="Arial" w:eastAsia="Arial" w:hAnsi="Arial"/>
          <w:color w:val="0F172A"/>
          <w:sz w:val="22"/>
          <w:szCs w:val="22"/>
        </w:rPr>
        <w:t xml:space="preserve">Each lead magnet captures a qualified email from a prospect in active pain:</w:t>
      </w:r>
    </w:p>
    <w:p>
      <w:pPr>
        <w:pStyle w:val="ListParagraph"/>
        <w:numPr>
          <w:ilvl w:val="0"/>
          <w:numId w:val="2"/>
        </w:numPr>
        <w:spacing w:after="50" w:before="50"/>
      </w:pPr>
      <w:r>
        <w:rPr>
          <w:rFonts w:ascii="Arial" w:cs="Arial" w:eastAsia="Arial" w:hAnsi="Arial"/>
          <w:b w:val="false"/>
          <w:bCs w:val="false"/>
          <w:color w:val="0F172A"/>
          <w:sz w:val="22"/>
          <w:szCs w:val="22"/>
        </w:rPr>
        <w:t xml:space="preserve">📊  "The Consulting Firm Revenue Leak Calculator" — spreadsheet that quantifies how much revenue they're losing (drives 30% conversion to demo request)</w:t>
      </w:r>
    </w:p>
    <w:p>
      <w:pPr>
        <w:pStyle w:val="ListParagraph"/>
        <w:numPr>
          <w:ilvl w:val="0"/>
          <w:numId w:val="2"/>
        </w:numPr>
        <w:spacing w:after="50" w:before="50"/>
      </w:pPr>
      <w:r>
        <w:rPr>
          <w:rFonts w:ascii="Arial" w:cs="Arial" w:eastAsia="Arial" w:hAnsi="Arial"/>
          <w:b w:val="false"/>
          <w:bCs w:val="false"/>
          <w:color w:val="0F172A"/>
          <w:sz w:val="22"/>
          <w:szCs w:val="22"/>
        </w:rPr>
        <w:t xml:space="preserve">📋  "DOL 2024 Contractor Classification Checklist" — 6-factor assessment PDF</w:t>
      </w:r>
    </w:p>
    <w:p>
      <w:pPr>
        <w:pStyle w:val="ListParagraph"/>
        <w:numPr>
          <w:ilvl w:val="0"/>
          <w:numId w:val="2"/>
        </w:numPr>
        <w:spacing w:after="50" w:before="50"/>
      </w:pPr>
      <w:r>
        <w:rPr>
          <w:rFonts w:ascii="Arial" w:cs="Arial" w:eastAsia="Arial" w:hAnsi="Arial"/>
          <w:b w:val="false"/>
          <w:bCs w:val="false"/>
          <w:color w:val="0F172A"/>
          <w:sz w:val="22"/>
          <w:szCs w:val="22"/>
        </w:rPr>
        <w:t xml:space="preserve">📚  "The Complete Guide to FLSA Compliance for Staffing Agencies" — 20-page whitepaper</w:t>
      </w:r>
    </w:p>
    <w:p>
      <w:pPr>
        <w:pStyle w:val="ListParagraph"/>
        <w:numPr>
          <w:ilvl w:val="0"/>
          <w:numId w:val="2"/>
        </w:numPr>
        <w:spacing w:after="50" w:before="50"/>
      </w:pPr>
      <w:r>
        <w:rPr>
          <w:rFonts w:ascii="Arial" w:cs="Arial" w:eastAsia="Arial" w:hAnsi="Arial"/>
          <w:b w:val="false"/>
          <w:bCs w:val="false"/>
          <w:color w:val="0F172A"/>
          <w:sz w:val="22"/>
          <w:szCs w:val="22"/>
        </w:rPr>
        <w:t xml:space="preserve">⚖️   "Time-to-Invoice Benchmark Report" — industry data on billing cycles and revenue leakage</w:t>
      </w:r>
    </w:p>
    <w:p>
      <w:pPr>
        <w:pStyle w:val="ListParagraph"/>
        <w:numPr>
          <w:ilvl w:val="0"/>
          <w:numId w:val="2"/>
        </w:numPr>
        <w:spacing w:after="50" w:before="50"/>
      </w:pPr>
      <w:r>
        <w:rPr>
          <w:rFonts w:ascii="Arial" w:cs="Arial" w:eastAsia="Arial" w:hAnsi="Arial"/>
          <w:b w:val="false"/>
          <w:bCs w:val="false"/>
          <w:color w:val="0F172A"/>
          <w:sz w:val="22"/>
          <w:szCs w:val="22"/>
        </w:rPr>
        <w:t xml:space="preserve">🎯  "Consulting Firm KPI Dashboard Template" — Excel template that makes manual users immediately feel the pain</w:t>
      </w:r>
    </w:p>
    <w:p>
      <w:pPr>
        <w:spacing w:after="0" w:before="120"/>
      </w:pPr>
    </w:p>
    <w:p>
      <w:pPr>
        <w:pStyle w:val="Heading2"/>
        <w:spacing w:after="160" w:before="320"/>
      </w:pPr>
      <w:r>
        <w:rPr>
          <w:rFonts w:ascii="Arial" w:cs="Arial" w:eastAsia="Arial" w:hAnsi="Arial"/>
          <w:b/>
          <w:bCs/>
          <w:color w:val="0F2D5E"/>
          <w:sz w:val="30"/>
          <w:szCs w:val="30"/>
        </w:rPr>
        <w:t xml:space="preserve">4.2  LinkedIn Strategy — The Primary B2B Channel</w:t>
      </w:r>
    </w:p>
    <w:p>
      <w:pPr>
        <w:spacing w:after="80" w:before="60"/>
      </w:pPr>
      <w:r>
        <w:rPr>
          <w:rFonts w:ascii="Arial" w:cs="Arial" w:eastAsia="Arial" w:hAnsi="Arial"/>
          <w:color w:val="0F172A"/>
          <w:sz w:val="22"/>
          <w:szCs w:val="22"/>
        </w:rPr>
        <w:t xml:space="preserve">LinkedIn is where ICP decision-makers (COOs, Operations VPs, Finance Directors) consume professional content. It is HireIQ's highest-ROI channel.</w:t>
      </w:r>
    </w:p>
    <w:p>
      <w:pPr>
        <w:spacing w:after="0" w:before="40"/>
      </w:pPr>
    </w:p>
    <w:p>
      <w:pPr>
        <w:pStyle w:val="Heading3"/>
        <w:spacing w:after="120" w:before="240"/>
      </w:pPr>
      <w:r>
        <w:rPr>
          <w:rFonts w:ascii="Arial" w:cs="Arial" w:eastAsia="Arial" w:hAnsi="Arial"/>
          <w:b/>
          <w:bCs/>
          <w:color w:val="1D4ED8"/>
          <w:sz w:val="26"/>
          <w:szCs w:val="26"/>
        </w:rPr>
        <w:t xml:space="preserve">Company Page</w:t>
      </w:r>
    </w:p>
    <w:p>
      <w:pPr>
        <w:pStyle w:val="ListParagraph"/>
        <w:numPr>
          <w:ilvl w:val="0"/>
          <w:numId w:val="2"/>
        </w:numPr>
        <w:spacing w:after="50" w:before="50"/>
      </w:pPr>
      <w:r>
        <w:rPr>
          <w:rFonts w:ascii="Arial" w:cs="Arial" w:eastAsia="Arial" w:hAnsi="Arial"/>
          <w:b w:val="false"/>
          <w:bCs w:val="false"/>
          <w:color w:val="0F172A"/>
          <w:sz w:val="22"/>
          <w:szCs w:val="22"/>
        </w:rPr>
        <w:t xml:space="preserve">Post 5× per week: mix of pain-point content (3), product demos/screenshots (1), customer wins/testimonials (1)</w:t>
      </w:r>
    </w:p>
    <w:p>
      <w:pPr>
        <w:pStyle w:val="ListParagraph"/>
        <w:numPr>
          <w:ilvl w:val="0"/>
          <w:numId w:val="2"/>
        </w:numPr>
        <w:spacing w:after="50" w:before="50"/>
      </w:pPr>
      <w:r>
        <w:rPr>
          <w:rFonts w:ascii="Arial" w:cs="Arial" w:eastAsia="Arial" w:hAnsi="Arial"/>
          <w:b w:val="false"/>
          <w:bCs w:val="false"/>
          <w:color w:val="0F172A"/>
          <w:sz w:val="22"/>
          <w:szCs w:val="22"/>
        </w:rPr>
        <w:t xml:space="preserve">Use LinkedIn Document posts for lead magnets — native PDF carousels get 3× organic reach vs. external links</w:t>
      </w:r>
    </w:p>
    <w:p>
      <w:pPr>
        <w:pStyle w:val="ListParagraph"/>
        <w:numPr>
          <w:ilvl w:val="0"/>
          <w:numId w:val="2"/>
        </w:numPr>
        <w:spacing w:after="50" w:before="50"/>
      </w:pPr>
      <w:r>
        <w:rPr>
          <w:rFonts w:ascii="Arial" w:cs="Arial" w:eastAsia="Arial" w:hAnsi="Arial"/>
          <w:b w:val="false"/>
          <w:bCs w:val="false"/>
          <w:color w:val="0F172A"/>
          <w:sz w:val="22"/>
          <w:szCs w:val="22"/>
        </w:rPr>
        <w:t xml:space="preserve">Run LinkedIn Lead Gen Forms tied to each lead magnet — pre-filled from profile data</w:t>
      </w:r>
    </w:p>
    <w:p>
      <w:pPr>
        <w:spacing w:after="0" w:before="40"/>
      </w:pPr>
    </w:p>
    <w:p>
      <w:pPr>
        <w:pStyle w:val="Heading3"/>
        <w:spacing w:after="120" w:before="240"/>
      </w:pPr>
      <w:r>
        <w:rPr>
          <w:rFonts w:ascii="Arial" w:cs="Arial" w:eastAsia="Arial" w:hAnsi="Arial"/>
          <w:b/>
          <w:bCs/>
          <w:color w:val="1D4ED8"/>
          <w:sz w:val="26"/>
          <w:szCs w:val="26"/>
        </w:rPr>
        <w:t xml:space="preserve">Founder/Executive Personal Brand (Most Powerful Channel)</w:t>
      </w:r>
    </w:p>
    <w:p>
      <w:pPr>
        <w:spacing w:after="80" w:before="60"/>
      </w:pPr>
      <w:r>
        <w:rPr>
          <w:rFonts w:ascii="Arial" w:cs="Arial" w:eastAsia="Arial" w:hAnsi="Arial"/>
          <w:color w:val="0F172A"/>
          <w:sz w:val="22"/>
          <w:szCs w:val="22"/>
        </w:rPr>
        <w:t xml:space="preserve">Personal profiles get 10–50× more organic reach than company pages. The CEO/Founder should post 3× per week:</w:t>
      </w:r>
    </w:p>
    <w:p>
      <w:pPr>
        <w:pStyle w:val="ListParagraph"/>
        <w:numPr>
          <w:ilvl w:val="0"/>
          <w:numId w:val="2"/>
        </w:numPr>
        <w:spacing w:after="50" w:before="50"/>
      </w:pPr>
      <w:r>
        <w:rPr>
          <w:rFonts w:ascii="Arial" w:cs="Arial" w:eastAsia="Arial" w:hAnsi="Arial"/>
          <w:b w:val="false"/>
          <w:bCs w:val="false"/>
          <w:color w:val="0F172A"/>
          <w:sz w:val="22"/>
          <w:szCs w:val="22"/>
        </w:rPr>
        <w:t xml:space="preserve">"The Hidden Cost" posts — "We analyzed 50 consulting firms. The average loses $180K/year in unbilled hours. Here's exactly where it goes."</w:t>
      </w:r>
    </w:p>
    <w:p>
      <w:pPr>
        <w:pStyle w:val="ListParagraph"/>
        <w:numPr>
          <w:ilvl w:val="0"/>
          <w:numId w:val="2"/>
        </w:numPr>
        <w:spacing w:after="50" w:before="50"/>
      </w:pPr>
      <w:r>
        <w:rPr>
          <w:rFonts w:ascii="Arial" w:cs="Arial" w:eastAsia="Arial" w:hAnsi="Arial"/>
          <w:b w:val="false"/>
          <w:bCs w:val="false"/>
          <w:color w:val="0F172A"/>
          <w:sz w:val="22"/>
          <w:szCs w:val="22"/>
        </w:rPr>
        <w:t xml:space="preserve">"Before/After" case studies — "Firm X spent 3 days on invoicing. After HireIQ: 90 minutes. Thread 👇"</w:t>
      </w:r>
    </w:p>
    <w:p>
      <w:pPr>
        <w:pStyle w:val="ListParagraph"/>
        <w:numPr>
          <w:ilvl w:val="0"/>
          <w:numId w:val="2"/>
        </w:numPr>
        <w:spacing w:after="50" w:before="50"/>
      </w:pPr>
      <w:r>
        <w:rPr>
          <w:rFonts w:ascii="Arial" w:cs="Arial" w:eastAsia="Arial" w:hAnsi="Arial"/>
          <w:b w:val="false"/>
          <w:bCs w:val="false"/>
          <w:color w:val="0F172A"/>
          <w:sz w:val="22"/>
          <w:szCs w:val="22"/>
        </w:rPr>
        <w:t xml:space="preserve">"Industry insight" posts on FLSA, DOL 2024, contractor compliance — build authority</w:t>
      </w:r>
    </w:p>
    <w:p>
      <w:pPr>
        <w:pStyle w:val="ListParagraph"/>
        <w:numPr>
          <w:ilvl w:val="0"/>
          <w:numId w:val="2"/>
        </w:numPr>
        <w:spacing w:after="50" w:before="50"/>
      </w:pPr>
      <w:r>
        <w:rPr>
          <w:rFonts w:ascii="Arial" w:cs="Arial" w:eastAsia="Arial" w:hAnsi="Arial"/>
          <w:b w:val="false"/>
          <w:bCs w:val="false"/>
          <w:color w:val="0F172A"/>
          <w:sz w:val="22"/>
          <w:szCs w:val="22"/>
        </w:rPr>
        <w:t xml:space="preserve">"Behind the build" — share what HireIQ is shipping; creates FOMO among prospects already using inferior tools</w:t>
      </w:r>
    </w:p>
    <w:p>
      <w:pPr>
        <w:spacing w:after="0" w:before="40"/>
      </w:pPr>
    </w:p>
    <w:p>
      <w:pPr>
        <w:pStyle w:val="Heading3"/>
        <w:spacing w:after="120" w:before="240"/>
      </w:pPr>
      <w:r>
        <w:rPr>
          <w:rFonts w:ascii="Arial" w:cs="Arial" w:eastAsia="Arial" w:hAnsi="Arial"/>
          <w:b/>
          <w:bCs/>
          <w:color w:val="1D4ED8"/>
          <w:sz w:val="26"/>
          <w:szCs w:val="26"/>
        </w:rPr>
        <w:t xml:space="preserve">LinkedIn Paid (Targeted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Ad Type</w:t>
            </w:r>
          </w:p>
        </w:tc>
        <w:tc>
          <w:tcPr>
            <w:tcW w:type="dxa" w:w="25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Targeting</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Offer</w:t>
            </w:r>
          </w:p>
        </w:tc>
        <w:tc>
          <w:tcPr>
            <w:tcW w:type="dxa" w:w="28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Budget / Goal</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Lead Gen Form</w:t>
            </w:r>
          </w:p>
        </w:tc>
        <w:tc>
          <w:tcPr>
            <w:tcW w:type="dxa" w:w="25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COO/VP Ops @ staffing agencies 25–500 employees, US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Revenue Leak Calculator</w:t>
            </w:r>
          </w:p>
        </w:tc>
        <w:tc>
          <w:tcPr>
            <w:tcW w:type="dxa" w:w="28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$3K/mo; goal: 50 MQLs/mo at &lt;$60 CPL</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Sponsored Content</w:t>
            </w:r>
          </w:p>
        </w:tc>
        <w:tc>
          <w:tcPr>
            <w:tcW w:type="dxa" w:w="25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Finance Director + Operations @ consulting firms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Time-to-Invoice Guide</w:t>
            </w:r>
          </w:p>
        </w:tc>
        <w:tc>
          <w:tcPr>
            <w:tcW w:type="dxa" w:w="28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$2K/mo; goal: website traffic + retargeting</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Retargeting</w:t>
            </w:r>
          </w:p>
        </w:tc>
        <w:tc>
          <w:tcPr>
            <w:tcW w:type="dxa" w:w="25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Website visitors (pricing/features page) last 90 days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Free Trial or Demo</w:t>
            </w:r>
          </w:p>
        </w:tc>
        <w:tc>
          <w:tcPr>
            <w:tcW w:type="dxa" w:w="28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$1K/mo; goal: 15 demo bookings/mo</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Conversation Ads</w:t>
            </w:r>
          </w:p>
        </w:tc>
        <w:tc>
          <w:tcPr>
            <w:tcW w:type="dxa" w:w="25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CTO/Ops @ MSPs 200+ employees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Compliance assessment offer</w:t>
            </w:r>
          </w:p>
        </w:tc>
        <w:tc>
          <w:tcPr>
            <w:tcW w:type="dxa" w:w="28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$1.5K/mo; goal: enterprise pipeline</w:t>
            </w:r>
          </w:p>
        </w:tc>
      </w:tr>
    </w:tbl>
    <w:p>
      <w:pPr>
        <w:spacing w:after="0" w:before="120"/>
      </w:pPr>
    </w:p>
    <w:p>
      <w:pPr>
        <w:pStyle w:val="Heading2"/>
        <w:spacing w:after="160" w:before="320"/>
      </w:pPr>
      <w:r>
        <w:rPr>
          <w:rFonts w:ascii="Arial" w:cs="Arial" w:eastAsia="Arial" w:hAnsi="Arial"/>
          <w:b/>
          <w:bCs/>
          <w:color w:val="0F2D5E"/>
          <w:sz w:val="30"/>
          <w:szCs w:val="30"/>
        </w:rPr>
        <w:t xml:space="preserve">4.3  Email Marketing</w:t>
      </w:r>
    </w:p>
    <w:p>
      <w:pPr>
        <w:spacing w:after="80" w:before="60"/>
      </w:pPr>
      <w:r>
        <w:rPr>
          <w:rFonts w:ascii="Arial" w:cs="Arial" w:eastAsia="Arial" w:hAnsi="Arial"/>
          <w:color w:val="0F172A"/>
          <w:sz w:val="22"/>
          <w:szCs w:val="22"/>
        </w:rPr>
        <w:t xml:space="preserve">Email is the highest-converting channel for closing sales-qualified leads. HireIQ runs three email tracks:</w:t>
      </w:r>
    </w:p>
    <w:p>
      <w:pPr>
        <w:spacing w:after="0" w:before="40"/>
      </w:pPr>
    </w:p>
    <w:p>
      <w:pPr>
        <w:pStyle w:val="Heading3"/>
        <w:spacing w:after="120" w:before="240"/>
      </w:pPr>
      <w:r>
        <w:rPr>
          <w:rFonts w:ascii="Arial" w:cs="Arial" w:eastAsia="Arial" w:hAnsi="Arial"/>
          <w:b/>
          <w:bCs/>
          <w:color w:val="1D4ED8"/>
          <w:sz w:val="26"/>
          <w:szCs w:val="26"/>
        </w:rPr>
        <w:t xml:space="preserve">Track 1 — Nurture (Inbound MQLs)</w:t>
      </w:r>
    </w:p>
    <w:p>
      <w:pPr>
        <w:pStyle w:val="ListParagraph"/>
        <w:numPr>
          <w:ilvl w:val="0"/>
          <w:numId w:val="2"/>
        </w:numPr>
        <w:spacing w:after="50" w:before="50"/>
      </w:pPr>
      <w:r>
        <w:rPr>
          <w:rFonts w:ascii="Arial" w:cs="Arial" w:eastAsia="Arial" w:hAnsi="Arial"/>
          <w:b w:val="false"/>
          <w:bCs w:val="false"/>
          <w:color w:val="0F172A"/>
          <w:sz w:val="22"/>
          <w:szCs w:val="22"/>
        </w:rPr>
        <w:t xml:space="preserve">Day 0: Lead magnet delivery + personal note from founder</w:t>
      </w:r>
    </w:p>
    <w:p>
      <w:pPr>
        <w:pStyle w:val="ListParagraph"/>
        <w:numPr>
          <w:ilvl w:val="0"/>
          <w:numId w:val="2"/>
        </w:numPr>
        <w:spacing w:after="50" w:before="50"/>
      </w:pPr>
      <w:r>
        <w:rPr>
          <w:rFonts w:ascii="Arial" w:cs="Arial" w:eastAsia="Arial" w:hAnsi="Arial"/>
          <w:b w:val="false"/>
          <w:bCs w:val="false"/>
          <w:color w:val="0F172A"/>
          <w:sz w:val="22"/>
          <w:szCs w:val="22"/>
        </w:rPr>
        <w:t xml:space="preserve">Day 3: "The 3 things we hear from firms like yours" — relevant case study</w:t>
      </w:r>
    </w:p>
    <w:p>
      <w:pPr>
        <w:pStyle w:val="ListParagraph"/>
        <w:numPr>
          <w:ilvl w:val="0"/>
          <w:numId w:val="2"/>
        </w:numPr>
        <w:spacing w:after="50" w:before="50"/>
      </w:pPr>
      <w:r>
        <w:rPr>
          <w:rFonts w:ascii="Arial" w:cs="Arial" w:eastAsia="Arial" w:hAnsi="Arial"/>
          <w:b w:val="false"/>
          <w:bCs w:val="false"/>
          <w:color w:val="0F172A"/>
          <w:sz w:val="22"/>
          <w:szCs w:val="22"/>
        </w:rPr>
        <w:t xml:space="preserve">Day 7: Short video: "2-minute tour of HireIQ for consulting firms"</w:t>
      </w:r>
    </w:p>
    <w:p>
      <w:pPr>
        <w:pStyle w:val="ListParagraph"/>
        <w:numPr>
          <w:ilvl w:val="0"/>
          <w:numId w:val="2"/>
        </w:numPr>
        <w:spacing w:after="50" w:before="50"/>
      </w:pPr>
      <w:r>
        <w:rPr>
          <w:rFonts w:ascii="Arial" w:cs="Arial" w:eastAsia="Arial" w:hAnsi="Arial"/>
          <w:b w:val="false"/>
          <w:bCs w:val="false"/>
          <w:color w:val="0F172A"/>
          <w:sz w:val="22"/>
          <w:szCs w:val="22"/>
        </w:rPr>
        <w:t xml:space="preserve">Day 14: ROI calculator — "What's your time-to-invoice worth?"</w:t>
      </w:r>
    </w:p>
    <w:p>
      <w:pPr>
        <w:pStyle w:val="ListParagraph"/>
        <w:numPr>
          <w:ilvl w:val="0"/>
          <w:numId w:val="2"/>
        </w:numPr>
        <w:spacing w:after="50" w:before="50"/>
      </w:pPr>
      <w:r>
        <w:rPr>
          <w:rFonts w:ascii="Arial" w:cs="Arial" w:eastAsia="Arial" w:hAnsi="Arial"/>
          <w:b w:val="false"/>
          <w:bCs w:val="false"/>
          <w:color w:val="0F172A"/>
          <w:sz w:val="22"/>
          <w:szCs w:val="22"/>
        </w:rPr>
        <w:t xml:space="preserve">Day 21: Social proof email — 3 customer quotes + metrics</w:t>
      </w:r>
    </w:p>
    <w:p>
      <w:pPr>
        <w:pStyle w:val="ListParagraph"/>
        <w:numPr>
          <w:ilvl w:val="0"/>
          <w:numId w:val="2"/>
        </w:numPr>
        <w:spacing w:after="50" w:before="50"/>
      </w:pPr>
      <w:r>
        <w:rPr>
          <w:rFonts w:ascii="Arial" w:cs="Arial" w:eastAsia="Arial" w:hAnsi="Arial"/>
          <w:b w:val="false"/>
          <w:bCs w:val="false"/>
          <w:color w:val="0F172A"/>
          <w:sz w:val="22"/>
          <w:szCs w:val="22"/>
        </w:rPr>
        <w:t xml:space="preserve">Day 30: Breakup email — "Should I close your file?" (highest reply rate in sequence)</w:t>
      </w:r>
    </w:p>
    <w:p>
      <w:pPr>
        <w:spacing w:after="0" w:before="40"/>
      </w:pPr>
    </w:p>
    <w:p>
      <w:pPr>
        <w:pStyle w:val="Heading3"/>
        <w:spacing w:after="120" w:before="240"/>
      </w:pPr>
      <w:r>
        <w:rPr>
          <w:rFonts w:ascii="Arial" w:cs="Arial" w:eastAsia="Arial" w:hAnsi="Arial"/>
          <w:b/>
          <w:bCs/>
          <w:color w:val="1D4ED8"/>
          <w:sz w:val="26"/>
          <w:szCs w:val="26"/>
        </w:rPr>
        <w:t xml:space="preserve">Track 2 — Trial Activation</w:t>
      </w:r>
    </w:p>
    <w:p>
      <w:pPr>
        <w:pStyle w:val="ListParagraph"/>
        <w:numPr>
          <w:ilvl w:val="0"/>
          <w:numId w:val="2"/>
        </w:numPr>
        <w:spacing w:after="50" w:before="50"/>
      </w:pPr>
      <w:r>
        <w:rPr>
          <w:rFonts w:ascii="Arial" w:cs="Arial" w:eastAsia="Arial" w:hAnsi="Arial"/>
          <w:b w:val="false"/>
          <w:bCs w:val="false"/>
          <w:color w:val="0F172A"/>
          <w:sz w:val="22"/>
          <w:szCs w:val="22"/>
        </w:rPr>
        <w:t xml:space="preserve">Day 0: Welcome + "Your first 3 actions" quickstart</w:t>
      </w:r>
    </w:p>
    <w:p>
      <w:pPr>
        <w:pStyle w:val="ListParagraph"/>
        <w:numPr>
          <w:ilvl w:val="0"/>
          <w:numId w:val="2"/>
        </w:numPr>
        <w:spacing w:after="50" w:before="50"/>
      </w:pPr>
      <w:r>
        <w:rPr>
          <w:rFonts w:ascii="Arial" w:cs="Arial" w:eastAsia="Arial" w:hAnsi="Arial"/>
          <w:b w:val="false"/>
          <w:bCs w:val="false"/>
          <w:color w:val="0F172A"/>
          <w:sz w:val="22"/>
          <w:szCs w:val="22"/>
        </w:rPr>
        <w:t xml:space="preserve">Day 1: "Have you set up your first project?" + video walkthrough</w:t>
      </w:r>
    </w:p>
    <w:p>
      <w:pPr>
        <w:pStyle w:val="ListParagraph"/>
        <w:numPr>
          <w:ilvl w:val="0"/>
          <w:numId w:val="2"/>
        </w:numPr>
        <w:spacing w:after="50" w:before="50"/>
      </w:pPr>
      <w:r>
        <w:rPr>
          <w:rFonts w:ascii="Arial" w:cs="Arial" w:eastAsia="Arial" w:hAnsi="Arial"/>
          <w:b w:val="false"/>
          <w:bCs w:val="false"/>
          <w:color w:val="0F172A"/>
          <w:sz w:val="22"/>
          <w:szCs w:val="22"/>
        </w:rPr>
        <w:t xml:space="preserve">Day 3: Invite colleagues tip + timer demo</w:t>
      </w:r>
    </w:p>
    <w:p>
      <w:pPr>
        <w:pStyle w:val="ListParagraph"/>
        <w:numPr>
          <w:ilvl w:val="0"/>
          <w:numId w:val="2"/>
        </w:numPr>
        <w:spacing w:after="50" w:before="50"/>
      </w:pPr>
      <w:r>
        <w:rPr>
          <w:rFonts w:ascii="Arial" w:cs="Arial" w:eastAsia="Arial" w:hAnsi="Arial"/>
          <w:b w:val="false"/>
          <w:bCs w:val="false"/>
          <w:color w:val="0F172A"/>
          <w:sz w:val="22"/>
          <w:szCs w:val="22"/>
        </w:rPr>
        <w:t xml:space="preserve">Day 7: "How's it going?" — personal CSM check-in</w:t>
      </w:r>
    </w:p>
    <w:p>
      <w:pPr>
        <w:pStyle w:val="ListParagraph"/>
        <w:numPr>
          <w:ilvl w:val="0"/>
          <w:numId w:val="2"/>
        </w:numPr>
        <w:spacing w:after="50" w:before="50"/>
      </w:pPr>
      <w:r>
        <w:rPr>
          <w:rFonts w:ascii="Arial" w:cs="Arial" w:eastAsia="Arial" w:hAnsi="Arial"/>
          <w:b w:val="false"/>
          <w:bCs w:val="false"/>
          <w:color w:val="0F172A"/>
          <w:sz w:val="22"/>
          <w:szCs w:val="22"/>
        </w:rPr>
        <w:t xml:space="preserve">Day 14: Feature spotlight — contractor compliance module</w:t>
      </w:r>
    </w:p>
    <w:p>
      <w:pPr>
        <w:pStyle w:val="ListParagraph"/>
        <w:numPr>
          <w:ilvl w:val="0"/>
          <w:numId w:val="2"/>
        </w:numPr>
        <w:spacing w:after="50" w:before="50"/>
      </w:pPr>
      <w:r>
        <w:rPr>
          <w:rFonts w:ascii="Arial" w:cs="Arial" w:eastAsia="Arial" w:hAnsi="Arial"/>
          <w:b w:val="false"/>
          <w:bCs w:val="false"/>
          <w:color w:val="0F172A"/>
          <w:sz w:val="22"/>
          <w:szCs w:val="22"/>
        </w:rPr>
        <w:t xml:space="preserve">Day 21: Upgrade CTA — "You're at 80% of trial capacity"</w:t>
      </w:r>
    </w:p>
    <w:p>
      <w:pPr>
        <w:spacing w:after="0" w:before="40"/>
      </w:pPr>
    </w:p>
    <w:p>
      <w:pPr>
        <w:pStyle w:val="Heading3"/>
        <w:spacing w:after="120" w:before="240"/>
      </w:pPr>
      <w:r>
        <w:rPr>
          <w:rFonts w:ascii="Arial" w:cs="Arial" w:eastAsia="Arial" w:hAnsi="Arial"/>
          <w:b/>
          <w:bCs/>
          <w:color w:val="1D4ED8"/>
          <w:sz w:val="26"/>
          <w:szCs w:val="26"/>
        </w:rPr>
        <w:t xml:space="preserve">Track 3 — Re-engagement (Churned / Cold Leads)</w:t>
      </w:r>
    </w:p>
    <w:p>
      <w:pPr>
        <w:pStyle w:val="ListParagraph"/>
        <w:numPr>
          <w:ilvl w:val="0"/>
          <w:numId w:val="2"/>
        </w:numPr>
        <w:spacing w:after="50" w:before="50"/>
      </w:pPr>
      <w:r>
        <w:rPr>
          <w:rFonts w:ascii="Arial" w:cs="Arial" w:eastAsia="Arial" w:hAnsi="Arial"/>
          <w:b w:val="false"/>
          <w:bCs w:val="false"/>
          <w:color w:val="0F172A"/>
          <w:sz w:val="22"/>
          <w:szCs w:val="22"/>
        </w:rPr>
        <w:t xml:space="preserve">"A lot has changed at HireIQ since we last spoke" — new feature roundup</w:t>
      </w:r>
    </w:p>
    <w:p>
      <w:pPr>
        <w:pStyle w:val="ListParagraph"/>
        <w:numPr>
          <w:ilvl w:val="0"/>
          <w:numId w:val="2"/>
        </w:numPr>
        <w:spacing w:after="50" w:before="50"/>
      </w:pPr>
      <w:r>
        <w:rPr>
          <w:rFonts w:ascii="Arial" w:cs="Arial" w:eastAsia="Arial" w:hAnsi="Arial"/>
          <w:b w:val="false"/>
          <w:bCs w:val="false"/>
          <w:color w:val="0F172A"/>
          <w:sz w:val="22"/>
          <w:szCs w:val="22"/>
        </w:rPr>
        <w:t xml:space="preserve">Compliance trigger: "New DOL rule affects contractors like yours — how HireIQ helps"</w:t>
      </w:r>
    </w:p>
    <w:p>
      <w:pPr>
        <w:pStyle w:val="ListParagraph"/>
        <w:numPr>
          <w:ilvl w:val="0"/>
          <w:numId w:val="2"/>
        </w:numPr>
        <w:spacing w:after="50" w:before="50"/>
      </w:pPr>
      <w:r>
        <w:rPr>
          <w:rFonts w:ascii="Arial" w:cs="Arial" w:eastAsia="Arial" w:hAnsi="Arial"/>
          <w:b w:val="false"/>
          <w:bCs w:val="false"/>
          <w:color w:val="0F172A"/>
          <w:sz w:val="22"/>
          <w:szCs w:val="22"/>
        </w:rPr>
        <w:t xml:space="preserve">Competitor switching offer: "Migrating from Harvest/Toggl? We'll do it for free"</w:t>
      </w:r>
    </w:p>
    <w:p>
      <w:pPr>
        <w:spacing w:after="0" w:before="120"/>
      </w:pPr>
    </w:p>
    <w:p>
      <w:pPr>
        <w:pStyle w:val="Heading2"/>
        <w:spacing w:after="160" w:before="320"/>
      </w:pPr>
      <w:r>
        <w:rPr>
          <w:rFonts w:ascii="Arial" w:cs="Arial" w:eastAsia="Arial" w:hAnsi="Arial"/>
          <w:b/>
          <w:bCs/>
          <w:color w:val="0F2D5E"/>
          <w:sz w:val="30"/>
          <w:szCs w:val="30"/>
        </w:rPr>
        <w:t xml:space="preserve">4.4  Partner &amp;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Partner Type</w:t>
            </w:r>
          </w:p>
        </w:tc>
        <w:tc>
          <w:tcPr>
            <w:tcW w:type="dxa" w:w="308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Examples</w:t>
            </w:r>
          </w:p>
        </w:tc>
        <w:tc>
          <w:tcPr>
            <w:tcW w:type="dxa" w:w="408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Partnership Model</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Accounting Software</w:t>
            </w:r>
          </w:p>
        </w:tc>
        <w:tc>
          <w:tcPr>
            <w:tcW w:type="dxa" w:w="30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QuickBooks, Xero, FreshBooks</w:t>
            </w:r>
          </w:p>
        </w:tc>
        <w:tc>
          <w:tcPr>
            <w:tcW w:type="dxa" w:w="40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Native integration + app marketplace listing; co-marketing to shared SMB accountants. "HireIQ syncs directly with QuickBooks" unlocks buyers already in QB ecosystem.</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Payroll Platforms</w:t>
            </w:r>
          </w:p>
        </w:tc>
        <w:tc>
          <w:tcPr>
            <w:tcW w:type="dxa" w:w="30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Gusto, ADP, Paychex</w:t>
            </w:r>
          </w:p>
        </w:tc>
        <w:tc>
          <w:tcPr>
            <w:tcW w:type="dxa" w:w="40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CSV export integration (live) + API partnership roadmap. Position as "the time-tracking front-end for your payroll platform."</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Staffing ATSs</w:t>
            </w:r>
          </w:p>
        </w:tc>
        <w:tc>
          <w:tcPr>
            <w:tcW w:type="dxa" w:w="30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Bullhorn, Ceipal, JobDiva</w:t>
            </w:r>
          </w:p>
        </w:tc>
        <w:tc>
          <w:tcPr>
            <w:tcW w:type="dxa" w:w="40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Referral partnerships: ATS handles recruiting; HireIQ handles time/billing post-placement. Split referral fee on conversions.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HR Consultants / Advisors</w:t>
            </w:r>
          </w:p>
        </w:tc>
        <w:tc>
          <w:tcPr>
            <w:tcW w:type="dxa" w:w="30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SHRM members, HR consulting boutiques</w:t>
            </w:r>
          </w:p>
        </w:tc>
        <w:tc>
          <w:tcPr>
            <w:tcW w:type="dxa" w:w="40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Certified HireIQ Partner program: co-sell, discounted licenses, lead sharing. They recommend HireIQ during implementation projects.</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Industry Associations</w:t>
            </w:r>
          </w:p>
        </w:tc>
        <w:tc>
          <w:tcPr>
            <w:tcW w:type="dxa" w:w="30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ASA (American Staffing Association), SIA</w:t>
            </w:r>
          </w:p>
        </w:tc>
        <w:tc>
          <w:tcPr>
            <w:tcW w:type="dxa" w:w="40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Sponsor events, contribute compliance content, get in front of 2,000+ member firms at each conference.</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CPAs &amp; Accountants</w:t>
            </w:r>
          </w:p>
        </w:tc>
        <w:tc>
          <w:tcPr>
            <w:tcW w:type="dxa" w:w="30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CPA firms serving SMB clients</w:t>
            </w:r>
          </w:p>
        </w:tc>
        <w:tc>
          <w:tcPr>
            <w:tcW w:type="dxa" w:w="40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White-label HireIQ for their clients; recurring revenue share. CPAs see the pain of billing errors every month.</w:t>
            </w:r>
          </w:p>
        </w:tc>
      </w:tr>
    </w:tbl>
    <w:p>
      <w:r>
        <w:br w:type="page"/>
      </w:r>
    </w:p>
    <w:p>
      <w:pPr>
        <w:pStyle w:val="Heading1"/>
        <w:spacing w:after="200" w:before="400"/>
      </w:pPr>
      <w:r>
        <w:rPr>
          <w:rFonts w:ascii="Arial" w:cs="Arial" w:eastAsia="Arial" w:hAnsi="Arial"/>
          <w:b/>
          <w:bCs/>
          <w:color w:val="0F2D5E"/>
          <w:sz w:val="40"/>
          <w:szCs w:val="40"/>
        </w:rPr>
        <w:t xml:space="preserve">5. Sales Strategy</w:t>
      </w:r>
    </w:p>
    <w:p>
      <w:pPr>
        <w:pStyle w:val="Heading2"/>
        <w:spacing w:after="160" w:before="320"/>
      </w:pPr>
      <w:r>
        <w:rPr>
          <w:rFonts w:ascii="Arial" w:cs="Arial" w:eastAsia="Arial" w:hAnsi="Arial"/>
          <w:b/>
          <w:bCs/>
          <w:color w:val="0F2D5E"/>
          <w:sz w:val="30"/>
          <w:szCs w:val="30"/>
        </w:rPr>
        <w:t xml:space="preserve">5.1  Sales Model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560"/>
        <w:gridCol w:w="1320"/>
      </w:tblGrid>
      <w:tr>
        <w:trPr>
          <w:tblHeader/>
        </w:trPr>
        <w:tc>
          <w:tcPr>
            <w:tcW w:type="dxa" w:w="1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Segment</w:t>
            </w:r>
          </w:p>
        </w:tc>
        <w:tc>
          <w:tcPr>
            <w:tcW w:type="dxa" w:w="15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Model</w:t>
            </w:r>
          </w:p>
        </w:tc>
        <w:tc>
          <w:tcPr>
            <w:tcW w:type="dxa" w:w="15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Motion</w:t>
            </w:r>
          </w:p>
        </w:tc>
        <w:tc>
          <w:tcPr>
            <w:tcW w:type="dxa" w:w="15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Sales Cycle</w:t>
            </w:r>
          </w:p>
        </w:tc>
        <w:tc>
          <w:tcPr>
            <w:tcW w:type="dxa" w:w="15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ACV</w:t>
            </w:r>
          </w:p>
        </w:tc>
        <w:tc>
          <w:tcPr>
            <w:tcW w:type="dxa" w:w="132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Team</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ICP 1 — SMB Staffing</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Product-Led + Sales-Assist</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Free trial → activation → close</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14–30 days</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$12K–$36K</w:t>
            </w:r>
          </w:p>
        </w:tc>
        <w:tc>
          <w:tcPr>
            <w:tcW w:type="dxa" w:w="13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AE + CS</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ICP 2 — Consulting Boutique</w:t>
            </w:r>
          </w:p>
        </w:tc>
        <w:tc>
          <w:tcPr>
            <w:tcW w:type="dxa" w:w="1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Sales-Led</w:t>
            </w:r>
          </w:p>
        </w:tc>
        <w:tc>
          <w:tcPr>
            <w:tcW w:type="dxa" w:w="1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Outbound → demo → trial → close</w:t>
            </w:r>
          </w:p>
        </w:tc>
        <w:tc>
          <w:tcPr>
            <w:tcW w:type="dxa" w:w="1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21–45 days</w:t>
            </w:r>
          </w:p>
        </w:tc>
        <w:tc>
          <w:tcPr>
            <w:tcW w:type="dxa" w:w="1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$6K–$18K</w:t>
            </w:r>
          </w:p>
        </w:tc>
        <w:tc>
          <w:tcPr>
            <w:tcW w:type="dxa" w:w="13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AE</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ICP 3 — Enterprise MSP</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Enterprise Sales</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SDR outbound → multi-stakeholder → POC → close</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60–120 days</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$50K–$250K</w:t>
            </w:r>
          </w:p>
        </w:tc>
        <w:tc>
          <w:tcPr>
            <w:tcW w:type="dxa" w:w="13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AE + SE + Legal</w:t>
            </w:r>
          </w:p>
        </w:tc>
      </w:tr>
    </w:tbl>
    <w:p>
      <w:pPr>
        <w:spacing w:after="0" w:before="120"/>
      </w:pPr>
    </w:p>
    <w:p>
      <w:pPr>
        <w:pStyle w:val="Heading2"/>
        <w:spacing w:after="160" w:before="320"/>
      </w:pPr>
      <w:r>
        <w:rPr>
          <w:rFonts w:ascii="Arial" w:cs="Arial" w:eastAsia="Arial" w:hAnsi="Arial"/>
          <w:b/>
          <w:bCs/>
          <w:color w:val="0F2D5E"/>
          <w:sz w:val="30"/>
          <w:szCs w:val="30"/>
        </w:rPr>
        <w:t xml:space="preserve">5.2  The Sales Funnel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2000"/>
        <w:gridCol w:w="1760"/>
      </w:tblGrid>
      <w:tr>
        <w:trPr>
          <w:tblHeader/>
        </w:trPr>
        <w:tc>
          <w:tcPr>
            <w:tcW w:type="dxa" w:w="12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Stage</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Name</w:t>
            </w:r>
          </w:p>
        </w:tc>
        <w:tc>
          <w:tcPr>
            <w:tcW w:type="dxa" w:w="24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Definition</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Key Action</w:t>
            </w:r>
          </w:p>
        </w:tc>
        <w:tc>
          <w:tcPr>
            <w:tcW w:type="dxa" w:w="17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Conversion Target</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1️⃣</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Awareness</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Prospect sees content, ad, or outreach for the first time</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Click, content download, or reply</w:t>
            </w:r>
          </w:p>
        </w:tc>
        <w:tc>
          <w:tcPr>
            <w:tcW w:type="dxa" w:w="1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100% of outreach</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2️⃣</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MQL</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Downloads lead magnet or requests pricing/demo information</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Nurture email sequence starts</w:t>
            </w:r>
          </w:p>
        </w:tc>
        <w:tc>
          <w:tcPr>
            <w:tcW w:type="dxa" w:w="1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15% of aware prospects</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3️⃣</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SQL</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Books a discovery call; confirms fit against ICP criteria</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Discovery call (30 min) booked and held</w:t>
            </w:r>
          </w:p>
        </w:tc>
        <w:tc>
          <w:tcPr>
            <w:tcW w:type="dxa" w:w="1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40% of MQLs</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4️⃣</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Demo</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Live personalized demo of HireIQ tailored to their pain points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Demo delivered; follow-up deck sent</w:t>
            </w:r>
          </w:p>
        </w:tc>
        <w:tc>
          <w:tcPr>
            <w:tcW w:type="dxa" w:w="1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70% of SQLs</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5️⃣</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Trial</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Free 14-day trial; hands-on with real data</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Trial account provisioned; activation call</w:t>
            </w:r>
          </w:p>
        </w:tc>
        <w:tc>
          <w:tcPr>
            <w:tcW w:type="dxa" w:w="1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60% of demos</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6️⃣</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Proposal</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Commercial proposal and security review (enterprise)</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Proposal sent; procurement engaged</w:t>
            </w:r>
          </w:p>
        </w:tc>
        <w:tc>
          <w:tcPr>
            <w:tcW w:type="dxa" w:w="1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65% of trials</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7️⃣</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Closed Won</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Contract signed; first invoice paid</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Welcome + onboarding kicked off</w:t>
            </w:r>
          </w:p>
        </w:tc>
        <w:tc>
          <w:tcPr>
            <w:tcW w:type="dxa" w:w="1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75% of proposals</w:t>
            </w:r>
          </w:p>
        </w:tc>
      </w:tr>
    </w:tbl>
    <w:p>
      <w:pPr>
        <w:pBdr>
          <w:left w:val="single" w:color="0D9488" w:sz="8" w:space="6"/>
        </w:pBdr>
        <w:shd w:fill="CCFBF1" w:val="clear"/>
        <w:spacing w:after="100" w:before="100"/>
        <w:ind w:left="200" w:right="200"/>
      </w:pPr>
      <w:r>
        <w:rPr>
          <w:rFonts w:ascii="Arial" w:cs="Arial" w:eastAsia="Arial" w:hAnsi="Arial"/>
          <w:sz w:val="24"/>
          <w:szCs w:val="24"/>
        </w:rPr>
        <w:t xml:space="preserve">📊  </w:t>
      </w:r>
      <w:r>
        <w:rPr>
          <w:rFonts w:ascii="Arial" w:cs="Arial" w:eastAsia="Arial" w:hAnsi="Arial"/>
          <w:b/>
          <w:bCs/>
          <w:color w:val="0D9488"/>
          <w:sz w:val="22"/>
          <w:szCs w:val="22"/>
        </w:rPr>
        <w:t xml:space="preserve">Funnel math: 1,000 outbound contacts → 150 MQLs → 60 SQLs → 42 demos → 25 trials → 16 proposals → 12 closed customers. At $18K ACV = $216K ARR from one outbound campaign.</w:t>
      </w:r>
    </w:p>
    <w:p>
      <w:pPr>
        <w:spacing w:after="0" w:before="120"/>
      </w:pPr>
    </w:p>
    <w:p>
      <w:pPr>
        <w:pStyle w:val="Heading2"/>
        <w:spacing w:after="160" w:before="320"/>
      </w:pPr>
      <w:r>
        <w:rPr>
          <w:rFonts w:ascii="Arial" w:cs="Arial" w:eastAsia="Arial" w:hAnsi="Arial"/>
          <w:b/>
          <w:bCs/>
          <w:color w:val="0F2D5E"/>
          <w:sz w:val="30"/>
          <w:szCs w:val="30"/>
        </w:rPr>
        <w:t xml:space="preserve">5.3  Sales Team Structure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Role</w:t>
            </w:r>
          </w:p>
        </w:tc>
        <w:tc>
          <w:tcPr>
            <w:tcW w:type="dxa" w:w="1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Hire Timing</w:t>
            </w:r>
          </w:p>
        </w:tc>
        <w:tc>
          <w:tcPr>
            <w:tcW w:type="dxa" w:w="1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Target</w:t>
            </w:r>
          </w:p>
        </w:tc>
        <w:tc>
          <w:tcPr>
            <w:tcW w:type="dxa" w:w="35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Focus</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Founder-Led Sales</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Now (0–$500K ARR)</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2–4 deals/mo</w:t>
            </w:r>
          </w:p>
        </w:tc>
        <w:tc>
          <w:tcPr>
            <w:tcW w:type="dxa" w:w="3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Founder closes first 20 deals; learns objections, builds playbook, discovers champion profiles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Sales Development Rep (SDR)</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At $200K ARR</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60 SQLs/mo</w:t>
            </w:r>
          </w:p>
        </w:tc>
        <w:tc>
          <w:tcPr>
            <w:tcW w:type="dxa" w:w="3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Outbound prospecting via LinkedIn, cold email, and conference follow-up; hands off to AE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Account Executive (AE)</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At $400K ARR</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$600K quota/year</w:t>
            </w:r>
          </w:p>
        </w:tc>
        <w:tc>
          <w:tcPr>
            <w:tcW w:type="dxa" w:w="3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Runs demos, manages trials, closes ICP 1 &amp; 2 deals; owns pipeline from SQL to close</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Customer Success Manager</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At $600K ARR</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NRR &gt; 120%</w:t>
            </w:r>
          </w:p>
        </w:tc>
        <w:tc>
          <w:tcPr>
            <w:tcW w:type="dxa" w:w="3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Onboarding, expansion revenue, QBRs, case study creation, churn prevention</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Enterprise AE</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At $1.5M ARR</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$1.5M quota/year</w:t>
            </w:r>
          </w:p>
        </w:tc>
        <w:tc>
          <w:tcPr>
            <w:tcW w:type="dxa" w:w="3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ICP 3 deals: multi-stakeholder, POC management, procurement, security reviews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Solutions Engineer</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At $2M ARR</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Support Enterprise AE</w:t>
            </w:r>
          </w:p>
        </w:tc>
        <w:tc>
          <w:tcPr>
            <w:tcW w:type="dxa" w:w="3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Technical demos, security questionnaires, integration scoping for MSPs</w:t>
            </w:r>
          </w:p>
        </w:tc>
      </w:tr>
    </w:tbl>
    <w:p>
      <w:r>
        <w:br w:type="page"/>
      </w:r>
    </w:p>
    <w:p>
      <w:pPr>
        <w:pStyle w:val="Heading1"/>
        <w:spacing w:after="200" w:before="400"/>
      </w:pPr>
      <w:r>
        <w:rPr>
          <w:rFonts w:ascii="Arial" w:cs="Arial" w:eastAsia="Arial" w:hAnsi="Arial"/>
          <w:b/>
          <w:bCs/>
          <w:color w:val="0F2D5E"/>
          <w:sz w:val="40"/>
          <w:szCs w:val="40"/>
        </w:rPr>
        <w:t xml:space="preserve">6. Lead Generation Tactics</w:t>
      </w:r>
    </w:p>
    <w:p>
      <w:pPr>
        <w:pStyle w:val="Heading2"/>
        <w:spacing w:after="160" w:before="320"/>
      </w:pPr>
      <w:r>
        <w:rPr>
          <w:rFonts w:ascii="Arial" w:cs="Arial" w:eastAsia="Arial" w:hAnsi="Arial"/>
          <w:b/>
          <w:bCs/>
          <w:color w:val="0F2D5E"/>
          <w:sz w:val="30"/>
          <w:szCs w:val="30"/>
        </w:rPr>
        <w:t xml:space="preserve">6.1  Outbound Prospecting</w:t>
      </w:r>
    </w:p>
    <w:p>
      <w:pPr>
        <w:spacing w:after="80" w:before="60"/>
      </w:pPr>
      <w:r>
        <w:rPr>
          <w:rFonts w:ascii="Arial" w:cs="Arial" w:eastAsia="Arial" w:hAnsi="Arial"/>
          <w:color w:val="0F172A"/>
          <w:sz w:val="22"/>
          <w:szCs w:val="22"/>
        </w:rPr>
        <w:t xml:space="preserve">Outbound is HireIQ's fastest path to pipeline in Year 1. Target hyper-specific lists with personalized, pain-centric messaging.</w:t>
      </w:r>
    </w:p>
    <w:p>
      <w:pPr>
        <w:spacing w:after="0" w:before="40"/>
      </w:pPr>
    </w:p>
    <w:p>
      <w:pPr>
        <w:pStyle w:val="Heading3"/>
        <w:spacing w:after="120" w:before="240"/>
      </w:pPr>
      <w:r>
        <w:rPr>
          <w:rFonts w:ascii="Arial" w:cs="Arial" w:eastAsia="Arial" w:hAnsi="Arial"/>
          <w:b/>
          <w:bCs/>
          <w:color w:val="1D4ED8"/>
          <w:sz w:val="26"/>
          <w:szCs w:val="26"/>
        </w:rPr>
        <w:t xml:space="preserve">List Building Criteria (Exact ICP Filters)</w:t>
      </w:r>
    </w:p>
    <w:p>
      <w:pPr>
        <w:pStyle w:val="ListParagraph"/>
        <w:numPr>
          <w:ilvl w:val="0"/>
          <w:numId w:val="2"/>
        </w:numPr>
        <w:spacing w:after="50" w:before="50"/>
      </w:pPr>
      <w:r>
        <w:rPr>
          <w:rFonts w:ascii="Arial" w:cs="Arial" w:eastAsia="Arial" w:hAnsi="Arial"/>
          <w:b w:val="false"/>
          <w:bCs w:val="false"/>
          <w:color w:val="0F172A"/>
          <w:sz w:val="22"/>
          <w:szCs w:val="22"/>
        </w:rPr>
        <w:t xml:space="preserve">Company: staffing, IT consulting, management consulting, MSP, BPO — via LinkedIn Sales Navigator + Apollo.io</w:t>
      </w:r>
    </w:p>
    <w:p>
      <w:pPr>
        <w:pStyle w:val="ListParagraph"/>
        <w:numPr>
          <w:ilvl w:val="0"/>
          <w:numId w:val="2"/>
        </w:numPr>
        <w:spacing w:after="50" w:before="50"/>
      </w:pPr>
      <w:r>
        <w:rPr>
          <w:rFonts w:ascii="Arial" w:cs="Arial" w:eastAsia="Arial" w:hAnsi="Arial"/>
          <w:b w:val="false"/>
          <w:bCs w:val="false"/>
          <w:color w:val="0F172A"/>
          <w:sz w:val="22"/>
          <w:szCs w:val="22"/>
        </w:rPr>
        <w:t xml:space="preserve">Headcount: 25–500 employees (sweet spot); filter out &lt;10 (too small) and &gt;5,000 (enterprise sales cycle)</w:t>
      </w:r>
    </w:p>
    <w:p>
      <w:pPr>
        <w:pStyle w:val="ListParagraph"/>
        <w:numPr>
          <w:ilvl w:val="0"/>
          <w:numId w:val="2"/>
        </w:numPr>
        <w:spacing w:after="50" w:before="50"/>
      </w:pPr>
      <w:r>
        <w:rPr>
          <w:rFonts w:ascii="Arial" w:cs="Arial" w:eastAsia="Arial" w:hAnsi="Arial"/>
          <w:b w:val="false"/>
          <w:bCs w:val="false"/>
          <w:color w:val="0F172A"/>
          <w:sz w:val="22"/>
          <w:szCs w:val="22"/>
        </w:rPr>
        <w:t xml:space="preserve">Revenue indicators: $3M–$50M (use LinkedIn, Crunchbase, ZoomInfo)</w:t>
      </w:r>
    </w:p>
    <w:p>
      <w:pPr>
        <w:pStyle w:val="ListParagraph"/>
        <w:numPr>
          <w:ilvl w:val="0"/>
          <w:numId w:val="2"/>
        </w:numPr>
        <w:spacing w:after="50" w:before="50"/>
      </w:pPr>
      <w:r>
        <w:rPr>
          <w:rFonts w:ascii="Arial" w:cs="Arial" w:eastAsia="Arial" w:hAnsi="Arial"/>
          <w:b w:val="false"/>
          <w:bCs w:val="false"/>
          <w:color w:val="0F172A"/>
          <w:sz w:val="22"/>
          <w:szCs w:val="22"/>
        </w:rPr>
        <w:t xml:space="preserve">Technology: uses QuickBooks, Gusto, or Harvest (indicates billing-aware; likely outgrown current tool)</w:t>
      </w:r>
    </w:p>
    <w:p>
      <w:pPr>
        <w:pStyle w:val="ListParagraph"/>
        <w:numPr>
          <w:ilvl w:val="0"/>
          <w:numId w:val="2"/>
        </w:numPr>
        <w:spacing w:after="50" w:before="50"/>
      </w:pPr>
      <w:r>
        <w:rPr>
          <w:rFonts w:ascii="Arial" w:cs="Arial" w:eastAsia="Arial" w:hAnsi="Arial"/>
          <w:b w:val="false"/>
          <w:bCs w:val="false"/>
          <w:color w:val="0F172A"/>
          <w:sz w:val="22"/>
          <w:szCs w:val="22"/>
        </w:rPr>
        <w:t xml:space="preserve">Hiring signals: currently hiring "Operations Manager", "Billing Coordinator", "Payroll Specialist" → implies pain</w:t>
      </w:r>
    </w:p>
    <w:p>
      <w:pPr>
        <w:pStyle w:val="ListParagraph"/>
        <w:numPr>
          <w:ilvl w:val="0"/>
          <w:numId w:val="2"/>
        </w:numPr>
        <w:spacing w:after="50" w:before="50"/>
      </w:pPr>
      <w:r>
        <w:rPr>
          <w:rFonts w:ascii="Arial" w:cs="Arial" w:eastAsia="Arial" w:hAnsi="Arial"/>
          <w:b w:val="false"/>
          <w:bCs w:val="false"/>
          <w:color w:val="0F172A"/>
          <w:sz w:val="22"/>
          <w:szCs w:val="22"/>
        </w:rPr>
        <w:t xml:space="preserve">Growth signal: headcount grew &gt;20% in last 12 months → contractor volume increasing → compliance exposure growing</w:t>
      </w:r>
    </w:p>
    <w:p>
      <w:pPr>
        <w:spacing w:after="0" w:before="40"/>
      </w:pPr>
    </w:p>
    <w:p>
      <w:pPr>
        <w:pStyle w:val="Heading3"/>
        <w:spacing w:after="120" w:before="240"/>
      </w:pPr>
      <w:r>
        <w:rPr>
          <w:rFonts w:ascii="Arial" w:cs="Arial" w:eastAsia="Arial" w:hAnsi="Arial"/>
          <w:b/>
          <w:bCs/>
          <w:color w:val="1D4ED8"/>
          <w:sz w:val="26"/>
          <w:szCs w:val="26"/>
        </w:rPr>
        <w:t xml:space="preserve">Outbound Sequence (7-Touch in 21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4960"/>
      </w:tblGrid>
      <w:tr>
        <w:trPr>
          <w:tblHeader/>
        </w:trPr>
        <w:tc>
          <w:tcPr>
            <w:tcW w:type="dxa" w:w="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Day</w:t>
            </w:r>
          </w:p>
        </w:tc>
        <w:tc>
          <w:tcPr>
            <w:tcW w:type="dxa" w:w="16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Channel</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Subject/Action</w:t>
            </w:r>
          </w:p>
        </w:tc>
        <w:tc>
          <w:tcPr>
            <w:tcW w:type="dxa" w:w="49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Message Summary</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1</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Cold Email</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"Quick question"</w:t>
            </w:r>
          </w:p>
        </w:tc>
        <w:tc>
          <w:tcPr>
            <w:tcW w:type="dxa" w:w="4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Pain-first email: "Most staffing firms I speak to lose 2–3 days every month on invoice reconciliation. Is that a problem for [Company]?"</w:t>
            </w:r>
          </w:p>
        </w:tc>
      </w:tr>
      <w:tr>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3</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LinkedIn</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Connection request</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Personalized note referencing their company or a recent LinkedIn post; no pitch in the request</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5</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Email #2</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"The $180K gap"</w:t>
            </w:r>
          </w:p>
        </w:tc>
        <w:tc>
          <w:tcPr>
            <w:tcW w:type="dxa" w:w="4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Lead with data: "Firms your size typically lose $150–200K/year in unbilled hours. Happy to share how we calculated that."</w:t>
            </w:r>
          </w:p>
        </w:tc>
      </w:tr>
      <w:tr>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7</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LinkedIn DM</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Value-first message</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Share the DOL 2024 checklist or relevant article with no ask. "Thought this might be relevant given [company's] growth."</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10</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Email #3</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"2-min demo?"</w:t>
            </w:r>
          </w:p>
        </w:tc>
        <w:tc>
          <w:tcPr>
            <w:tcW w:type="dxa" w:w="4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Direct ask: "I know your time is valuable — would a 15-minute call to show how [similar firm] cut invoice time by 80% be worth it?"</w:t>
            </w:r>
          </w:p>
        </w:tc>
      </w:tr>
      <w:tr>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14</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Phone/VM</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Personal voicemail</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"Hi [Name], I've sent a couple of emails about billing automation for staffing firms. Leaving a VM in case email got buried. [phone number]."</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21</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Email #4</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D97706"/>
                <w:sz w:val="21"/>
                <w:szCs w:val="21"/>
              </w:rPr>
              <w:t xml:space="preserve">"Closing your file"</w:t>
            </w:r>
          </w:p>
        </w:tc>
        <w:tc>
          <w:tcPr>
            <w:tcW w:type="dxa" w:w="4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 don't want to keep emailing if the timing isn't right. If billing automation isn't a priority now, totally understand. Reply STOP and I'll move on."</w:t>
            </w:r>
          </w:p>
        </w:tc>
      </w:tr>
    </w:tbl>
    <w:p>
      <w:pPr>
        <w:spacing w:after="0" w:before="120"/>
      </w:pPr>
    </w:p>
    <w:p>
      <w:pPr>
        <w:pStyle w:val="Heading2"/>
        <w:spacing w:after="160" w:before="320"/>
      </w:pPr>
      <w:r>
        <w:rPr>
          <w:rFonts w:ascii="Arial" w:cs="Arial" w:eastAsia="Arial" w:hAnsi="Arial"/>
          <w:b/>
          <w:bCs/>
          <w:color w:val="0F2D5E"/>
          <w:sz w:val="30"/>
          <w:szCs w:val="30"/>
        </w:rPr>
        <w:t xml:space="preserve">6.2  Inbound Lead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rPr>
          <w:tblHeader/>
        </w:trPr>
        <w:tc>
          <w:tcPr>
            <w:tcW w:type="dxa" w:w="22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Channel</w:t>
            </w:r>
          </w:p>
        </w:tc>
        <w:tc>
          <w:tcPr>
            <w:tcW w:type="dxa" w:w="3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Tactic</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Monthly Goal</w:t>
            </w:r>
          </w:p>
        </w:tc>
        <w:tc>
          <w:tcPr>
            <w:tcW w:type="dxa" w:w="21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Tool</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SEO / Blog</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10 high-intent articles (see Section 4.1); target 2,000 organic visitors/mo by month 6</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40 MQLs/mo</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Webflow + Ahrefs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G2 / Capterra</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Claim listings; collect 20+ reviews; run G2 ads targeting Harvest/Toggl comparison searches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20 MQLs/mo</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G2, Capterra</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YouTube</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2 videos/month: "HireIQ Demo" + "How to [solve compliance pain]"</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10 MQLs/mo</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Loom + YouTube</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Product Hunt</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Launch HireIQ on Product Hunt; target #1 Product of the Day in HR/Productivity category</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200 signups day-1</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Product Hunt</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Free Trial</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Self-serve 14-day trial from pricing page; onboarding email sequence triggers automatically</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30 trials/mo</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HireIQ + Intercom</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Referral Program</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"Refer a firm, get 2 months free" — existing customers refer peers; viral within tight industry networks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5–10 referrals/mo</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Rewardful</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Webinars</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Monthly: "FLSA for Staffing Agencies Q&amp;A" / "DOL 2024 Compliance Workshop" — 100 registrants each</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15 SQLs/mo</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Zoom + HubSpot</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Podcast Guesting</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Founder appears on 2 podcasts/month: Staffing Industry Analysts, The Recruiting Future Podcast</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5 MQLs/mo</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Podchaser</w:t>
            </w:r>
          </w:p>
        </w:tc>
      </w:tr>
    </w:tbl>
    <w:p>
      <w:r>
        <w:br w:type="page"/>
      </w:r>
    </w:p>
    <w:p>
      <w:pPr>
        <w:pStyle w:val="Heading1"/>
        <w:spacing w:after="200" w:before="400"/>
      </w:pPr>
      <w:r>
        <w:rPr>
          <w:rFonts w:ascii="Arial" w:cs="Arial" w:eastAsia="Arial" w:hAnsi="Arial"/>
          <w:b/>
          <w:bCs/>
          <w:color w:val="0F2D5E"/>
          <w:sz w:val="40"/>
          <w:szCs w:val="40"/>
        </w:rPr>
        <w:t xml:space="preserve">7. Sales Pitch Scripts &amp; Templates</w:t>
      </w:r>
    </w:p>
    <w:p>
      <w:pPr>
        <w:pBdr>
          <w:left w:val="single" w:color="7C3AED" w:sz="8" w:space="6"/>
        </w:pBdr>
        <w:shd w:fill="EDE9FE" w:val="clear"/>
        <w:spacing w:after="100" w:before="100"/>
        <w:ind w:left="200" w:right="200"/>
      </w:pPr>
      <w:r>
        <w:rPr>
          <w:rFonts w:ascii="Arial" w:cs="Arial" w:eastAsia="Arial" w:hAnsi="Arial"/>
          <w:sz w:val="24"/>
          <w:szCs w:val="24"/>
        </w:rPr>
        <w:t xml:space="preserve">🎙️  </w:t>
      </w:r>
      <w:r>
        <w:rPr>
          <w:rFonts w:ascii="Arial" w:cs="Arial" w:eastAsia="Arial" w:hAnsi="Arial"/>
          <w:b/>
          <w:bCs/>
          <w:color w:val="7C3AED"/>
          <w:sz w:val="22"/>
          <w:szCs w:val="22"/>
        </w:rPr>
        <w:t xml:space="preserve">Every script follows the same architecture: Pain → Agitate → Solution → Evidence → Ask. Never lead with features.</w:t>
      </w:r>
    </w:p>
    <w:p>
      <w:pPr>
        <w:spacing w:after="0" w:before="120"/>
      </w:pPr>
    </w:p>
    <w:p>
      <w:pPr>
        <w:pStyle w:val="Heading2"/>
        <w:spacing w:after="160" w:before="320"/>
      </w:pPr>
      <w:r>
        <w:rPr>
          <w:rFonts w:ascii="Arial" w:cs="Arial" w:eastAsia="Arial" w:hAnsi="Arial"/>
          <w:b/>
          <w:bCs/>
          <w:color w:val="0F2D5E"/>
          <w:sz w:val="30"/>
          <w:szCs w:val="30"/>
        </w:rPr>
        <w:t xml:space="preserve">7.1  Cold Email Templates</w:t>
      </w:r>
    </w:p>
    <w:p>
      <w:pPr>
        <w:spacing w:after="0" w:before="40"/>
      </w:pPr>
    </w:p>
    <w:p>
      <w:pPr>
        <w:pStyle w:val="Heading3"/>
        <w:spacing w:after="120" w:before="240"/>
      </w:pPr>
      <w:r>
        <w:rPr>
          <w:rFonts w:ascii="Arial" w:cs="Arial" w:eastAsia="Arial" w:hAnsi="Arial"/>
          <w:b/>
          <w:bCs/>
          <w:color w:val="1D4ED8"/>
          <w:sz w:val="26"/>
          <w:szCs w:val="26"/>
        </w:rPr>
        <w:t xml:space="preserve">Template A — "Revenue Leak" (ICP 1: Staffing Agency COO)</w:t>
      </w:r>
    </w:p>
    <w:p>
      <w:pPr>
        <w:shd w:fill="0F2D5E" w:val="clear"/>
        <w:spacing w:after="100" w:before="240"/>
      </w:pPr>
      <w:r>
        <w:rPr>
          <w:rFonts w:ascii="Arial" w:cs="Arial" w:eastAsia="Arial" w:hAnsi="Arial"/>
          <w:b/>
          <w:bCs/>
          <w:color w:val="FFFFFF"/>
          <w:sz w:val="18"/>
          <w:szCs w:val="18"/>
        </w:rPr>
        <w:t xml:space="preserve">  SUBJECT: QUICK QUESTION ABOUT [COMPANY]'S INVOICING  </w:t>
      </w:r>
    </w:p>
    <w:p>
      <w:pPr>
        <w:spacing w:after="0" w:before="60"/>
      </w:pPr>
    </w:p>
    <w:p>
      <w:pPr>
        <w:shd w:fill="F8FAFC" w:val="clear"/>
        <w:spacing w:after="60" w:before="60"/>
        <w:ind w:left="280" w:right="280"/>
      </w:pPr>
      <w:r>
        <w:rPr>
          <w:rFonts w:ascii="Arial" w:cs="Arial" w:eastAsia="Arial" w:hAnsi="Arial"/>
          <w:b/>
          <w:bCs/>
          <w:sz w:val="22"/>
          <w:szCs w:val="22"/>
        </w:rPr>
        <w:t xml:space="preserve">Hi [First Name],
</w:t>
      </w:r>
    </w:p>
    <w:p>
      <w:pPr>
        <w:shd w:fill="F8FAFC" w:val="clear"/>
        <w:spacing w:after="0" w:before="0"/>
        <w:ind w:left="280" w:right="280"/>
      </w:pPr>
      <w:r>
        <w:rPr>
          <w:rFonts w:ascii="Arial" w:cs="Arial" w:eastAsia="Arial" w:hAnsi="Arial"/>
          <w:sz w:val="22"/>
          <w:szCs w:val="22"/>
        </w:rPr>
        <w:t xml:space="preserve">I work with IT staffing agencies your size — and the #1 issue I hear every month: "We lose 2–3 days reconciling timesheets before we can invoice."</w:t>
      </w:r>
    </w:p>
    <w:p>
      <w:pPr>
        <w:shd w:fill="F8FAFC" w:val="clear"/>
        <w:spacing w:after="0" w:before="60"/>
        <w:ind w:left="280" w:right="280"/>
      </w:pPr>
      <w:r>
        <w:rPr>
          <w:rFonts w:ascii="Arial" w:cs="Arial" w:eastAsia="Arial" w:hAnsi="Arial"/>
          <w:sz w:val="22"/>
          <w:szCs w:val="22"/>
        </w:rPr>
        <w:t xml:space="preserve">At $150/hr average bill rate, every delayed invoice costs real money — and every disputed line item costs you a client relationship.</w:t>
      </w:r>
    </w:p>
    <w:p>
      <w:pPr>
        <w:shd w:fill="F8FAFC" w:val="clear"/>
        <w:spacing w:after="0" w:before="60"/>
        <w:ind w:left="280" w:right="280"/>
      </w:pPr>
      <w:r>
        <w:rPr>
          <w:rFonts w:ascii="Arial" w:cs="Arial" w:eastAsia="Arial" w:hAnsi="Arial"/>
          <w:b/>
          <w:bCs/>
          <w:sz w:val="22"/>
          <w:szCs w:val="22"/>
        </w:rPr>
        <w:t xml:space="preserve">We built HireIQ to close that gap: contractors log hours → clients approve → invoice generates automatically. Most firms invoice in under 2 hours.</w:t>
      </w:r>
    </w:p>
    <w:p>
      <w:pPr>
        <w:shd w:fill="F8FAFC" w:val="clear"/>
        <w:spacing w:after="0" w:before="60"/>
        <w:ind w:left="280" w:right="280"/>
      </w:pPr>
      <w:r>
        <w:rPr>
          <w:rFonts w:ascii="Arial" w:cs="Arial" w:eastAsia="Arial" w:hAnsi="Arial"/>
          <w:sz w:val="22"/>
          <w:szCs w:val="22"/>
        </w:rPr>
        <w:t xml:space="preserve">Is this something [Company] is dealing with? Happy to show you a 15-minute walkthrough this week.</w:t>
      </w:r>
    </w:p>
    <w:p>
      <w:pPr>
        <w:shd w:fill="F8FAFC" w:val="clear"/>
        <w:spacing w:after="100" w:before="60"/>
        <w:ind w:left="280" w:right="280"/>
      </w:pPr>
      <w:r>
        <w:rPr>
          <w:rFonts w:ascii="Arial" w:cs="Arial" w:eastAsia="Arial" w:hAnsi="Arial"/>
          <w:i/>
          <w:iCs/>
          <w:sz w:val="22"/>
          <w:szCs w:val="22"/>
        </w:rPr>
        <w:t xml:space="preserve">[Your name]</w:t>
      </w:r>
    </w:p>
    <w:p>
      <w:pPr>
        <w:spacing w:after="0" w:before="80"/>
      </w:pPr>
    </w:p>
    <w:p>
      <w:pPr>
        <w:spacing w:after="80" w:before="60"/>
      </w:pPr>
      <w:r>
        <w:rPr>
          <w:rFonts w:ascii="Arial" w:cs="Arial" w:eastAsia="Arial" w:hAnsi="Arial"/>
          <w:i/>
          <w:iCs/>
          <w:color w:val="64748B"/>
          <w:sz w:val="22"/>
          <w:szCs w:val="22"/>
        </w:rPr>
        <w:t xml:space="preserve">Why it works: opens with their exact pain ("2–3 days"), quantifies it, leads with outcome (2 hours), single soft CTA.</w:t>
      </w:r>
    </w:p>
    <w:p>
      <w:pPr>
        <w:spacing w:after="0" w:before="120"/>
      </w:pPr>
    </w:p>
    <w:p>
      <w:pPr>
        <w:pStyle w:val="Heading3"/>
        <w:spacing w:after="120" w:before="240"/>
      </w:pPr>
      <w:r>
        <w:rPr>
          <w:rFonts w:ascii="Arial" w:cs="Arial" w:eastAsia="Arial" w:hAnsi="Arial"/>
          <w:b/>
          <w:bCs/>
          <w:color w:val="1D4ED8"/>
          <w:sz w:val="26"/>
          <w:szCs w:val="26"/>
        </w:rPr>
        <w:t xml:space="preserve">Template B — "DOL Compliance Trigger" (ICP 1 — Contractor Firm)</w:t>
      </w:r>
    </w:p>
    <w:p>
      <w:pPr>
        <w:shd w:fill="DC2626" w:val="clear"/>
        <w:spacing w:after="100" w:before="240"/>
      </w:pPr>
      <w:r>
        <w:rPr>
          <w:rFonts w:ascii="Arial" w:cs="Arial" w:eastAsia="Arial" w:hAnsi="Arial"/>
          <w:b/>
          <w:bCs/>
          <w:color w:val="FFFFFF"/>
          <w:sz w:val="18"/>
          <w:szCs w:val="18"/>
        </w:rPr>
        <w:t xml:space="preserve">  SUBJECT: DOL 2024 + [COMPANY]'S CONTRACTORS  </w:t>
      </w:r>
    </w:p>
    <w:p>
      <w:pPr>
        <w:spacing w:after="0" w:before="60"/>
      </w:pPr>
    </w:p>
    <w:p>
      <w:pPr>
        <w:shd w:fill="F8FAFC" w:val="clear"/>
        <w:spacing w:after="0" w:before="60"/>
        <w:ind w:left="280" w:right="280"/>
      </w:pPr>
      <w:r>
        <w:rPr>
          <w:rFonts w:ascii="Arial" w:cs="Arial" w:eastAsia="Arial" w:hAnsi="Arial"/>
          <w:b/>
          <w:bCs/>
          <w:sz w:val="22"/>
          <w:szCs w:val="22"/>
        </w:rPr>
        <w:t xml:space="preserve">Hi [First Name],</w:t>
      </w:r>
    </w:p>
    <w:p>
      <w:pPr>
        <w:shd w:fill="F8FAFC" w:val="clear"/>
        <w:spacing w:after="0" w:before="60"/>
        <w:ind w:left="280" w:right="280"/>
      </w:pPr>
      <w:r>
        <w:rPr>
          <w:rFonts w:ascii="Arial" w:cs="Arial" w:eastAsia="Arial" w:hAnsi="Arial"/>
          <w:sz w:val="22"/>
          <w:szCs w:val="22"/>
        </w:rPr>
        <w:t xml:space="preserve">The new DOL 2024 independent contractor rule came into effect in March — and based on [Company]'s LinkedIn profile, you're placing 1099 contractors.</w:t>
      </w:r>
    </w:p>
    <w:p>
      <w:pPr>
        <w:shd w:fill="F8FAFC" w:val="clear"/>
        <w:spacing w:after="0" w:before="60"/>
        <w:ind w:left="280" w:right="280"/>
      </w:pPr>
      <w:r>
        <w:rPr>
          <w:rFonts w:ascii="Arial" w:cs="Arial" w:eastAsia="Arial" w:hAnsi="Arial"/>
          <w:color w:val="DC2626"/>
          <w:sz w:val="22"/>
          <w:szCs w:val="22"/>
        </w:rPr>
        <w:t xml:space="preserve">The 6-factor economic reality test now creates real exposure if you can't document each contractor's classification. Penalties start at $10K per misclassified worker.</w:t>
      </w:r>
    </w:p>
    <w:p>
      <w:pPr>
        <w:shd w:fill="F8FAFC" w:val="clear"/>
        <w:spacing w:after="0" w:before="60"/>
        <w:ind w:left="280" w:right="280"/>
      </w:pPr>
      <w:r>
        <w:rPr>
          <w:rFonts w:ascii="Arial" w:cs="Arial" w:eastAsia="Arial" w:hAnsi="Arial"/>
          <w:sz w:val="22"/>
          <w:szCs w:val="22"/>
        </w:rPr>
        <w:t xml:space="preserve">HireIQ has a built-in contractor classification engine that walks you through the 6-factor test, tracks W-9 status, and creates a defensible audit trail.</w:t>
      </w:r>
    </w:p>
    <w:p>
      <w:pPr>
        <w:shd w:fill="F8FAFC" w:val="clear"/>
        <w:spacing w:after="0" w:before="60"/>
        <w:ind w:left="280" w:right="280"/>
      </w:pPr>
      <w:r>
        <w:rPr>
          <w:rFonts w:ascii="Arial" w:cs="Arial" w:eastAsia="Arial" w:hAnsi="Arial"/>
          <w:b/>
          <w:bCs/>
          <w:sz w:val="22"/>
          <w:szCs w:val="22"/>
        </w:rPr>
        <w:t xml:space="preserve">Can I send you our DOL 2024 checklist? No strings — it's genuinely useful regardless of whether you ever use HireIQ.</w:t>
      </w:r>
    </w:p>
    <w:p>
      <w:pPr>
        <w:shd w:fill="F8FAFC" w:val="clear"/>
        <w:spacing w:after="100" w:before="60"/>
        <w:ind w:left="280" w:right="280"/>
      </w:pPr>
      <w:r>
        <w:rPr>
          <w:rFonts w:ascii="Arial" w:cs="Arial" w:eastAsia="Arial" w:hAnsi="Arial"/>
          <w:i/>
          <w:iCs/>
          <w:sz w:val="22"/>
          <w:szCs w:val="22"/>
        </w:rPr>
        <w:t xml:space="preserve">[Your name]</w:t>
      </w:r>
    </w:p>
    <w:p>
      <w:pPr>
        <w:spacing w:after="0" w:before="80"/>
      </w:pPr>
    </w:p>
    <w:p>
      <w:pPr>
        <w:spacing w:after="80" w:before="60"/>
      </w:pPr>
      <w:r>
        <w:rPr>
          <w:rFonts w:ascii="Arial" w:cs="Arial" w:eastAsia="Arial" w:hAnsi="Arial"/>
          <w:i/>
          <w:iCs/>
          <w:color w:val="64748B"/>
          <w:sz w:val="22"/>
          <w:szCs w:val="22"/>
        </w:rPr>
        <w:t xml:space="preserve">Why it works: regulatory trigger creates urgency; lead-with-value offer (checklist) removes sales pressure; very high reply rate.</w:t>
      </w:r>
    </w:p>
    <w:p>
      <w:pPr>
        <w:spacing w:after="0" w:before="120"/>
      </w:pPr>
    </w:p>
    <w:p>
      <w:pPr>
        <w:pStyle w:val="Heading3"/>
        <w:spacing w:after="120" w:before="240"/>
      </w:pPr>
      <w:r>
        <w:rPr>
          <w:rFonts w:ascii="Arial" w:cs="Arial" w:eastAsia="Arial" w:hAnsi="Arial"/>
          <w:b/>
          <w:bCs/>
          <w:color w:val="1D4ED8"/>
          <w:sz w:val="26"/>
          <w:szCs w:val="26"/>
        </w:rPr>
        <w:t xml:space="preserve">Template C — "Retainer Burn" (ICP 2 — Consulting Firm Partner)</w:t>
      </w:r>
    </w:p>
    <w:p>
      <w:pPr>
        <w:shd w:fill="0D9488" w:val="clear"/>
        <w:spacing w:after="100" w:before="240"/>
      </w:pPr>
      <w:r>
        <w:rPr>
          <w:rFonts w:ascii="Arial" w:cs="Arial" w:eastAsia="Arial" w:hAnsi="Arial"/>
          <w:b/>
          <w:bCs/>
          <w:color w:val="FFFFFF"/>
          <w:sz w:val="18"/>
          <w:szCs w:val="18"/>
        </w:rPr>
        <w:t xml:space="preserve">  SUBJECT: HOW MUCH OF YOUR RETAINER BUDGET IS ACTUALLY USED?  </w:t>
      </w:r>
    </w:p>
    <w:p>
      <w:pPr>
        <w:spacing w:after="0" w:before="60"/>
      </w:pPr>
    </w:p>
    <w:p>
      <w:pPr>
        <w:shd w:fill="F8FAFC" w:val="clear"/>
        <w:spacing w:after="0" w:before="60"/>
        <w:ind w:left="280" w:right="280"/>
      </w:pPr>
      <w:r>
        <w:rPr>
          <w:rFonts w:ascii="Arial" w:cs="Arial" w:eastAsia="Arial" w:hAnsi="Arial"/>
          <w:b/>
          <w:bCs/>
          <w:sz w:val="22"/>
          <w:szCs w:val="22"/>
        </w:rPr>
        <w:t xml:space="preserve">Hi [First Name],</w:t>
      </w:r>
    </w:p>
    <w:p>
      <w:pPr>
        <w:shd w:fill="F8FAFC" w:val="clear"/>
        <w:spacing w:after="0" w:before="60"/>
        <w:ind w:left="280" w:right="280"/>
      </w:pPr>
      <w:r>
        <w:rPr>
          <w:rFonts w:ascii="Arial" w:cs="Arial" w:eastAsia="Arial" w:hAnsi="Arial"/>
          <w:sz w:val="22"/>
          <w:szCs w:val="22"/>
        </w:rPr>
        <w:t xml:space="preserve">Quick question for firms running retainer engagements: do you know, right now, how many hours your team has burned against each client's retainer this month?</w:t>
      </w:r>
    </w:p>
    <w:p>
      <w:pPr>
        <w:shd w:fill="F8FAFC" w:val="clear"/>
        <w:spacing w:after="0" w:before="60"/>
        <w:ind w:left="280" w:right="280"/>
      </w:pPr>
      <w:r>
        <w:rPr>
          <w:rFonts w:ascii="Arial" w:cs="Arial" w:eastAsia="Arial" w:hAnsi="Arial"/>
          <w:sz w:val="22"/>
          <w:szCs w:val="22"/>
        </w:rPr>
        <w:t xml:space="preserve">Most consulting firms answer that with a spreadsheet, a phone call to someone in the team, or "I'll know at month-end." By then, you've either over-delivered (writing off hours) or under-delivered (risking the renewal).</w:t>
      </w:r>
    </w:p>
    <w:p>
      <w:pPr>
        <w:shd w:fill="F8FAFC" w:val="clear"/>
        <w:spacing w:after="0" w:before="60"/>
        <w:ind w:left="280" w:right="280"/>
      </w:pPr>
      <w:r>
        <w:rPr>
          <w:rFonts w:ascii="Arial" w:cs="Arial" w:eastAsia="Arial" w:hAnsi="Arial"/>
          <w:b/>
          <w:bCs/>
          <w:sz w:val="22"/>
          <w:szCs w:val="22"/>
        </w:rPr>
        <w:t xml:space="preserve">HireIQ shows retainer burn in real time — hours used, value consumed, dollars remaining — for every client. Your PMs can adjust pacing before a problem becomes a conversation.</w:t>
      </w:r>
    </w:p>
    <w:p>
      <w:pPr>
        <w:shd w:fill="F8FAFC" w:val="clear"/>
        <w:spacing w:after="0" w:before="60"/>
        <w:ind w:left="280" w:right="280"/>
      </w:pPr>
      <w:r>
        <w:rPr>
          <w:rFonts w:ascii="Arial" w:cs="Arial" w:eastAsia="Arial" w:hAnsi="Arial"/>
          <w:sz w:val="22"/>
          <w:szCs w:val="22"/>
        </w:rPr>
        <w:t xml:space="preserve">Worth a 15-minute look?</w:t>
      </w:r>
    </w:p>
    <w:p>
      <w:pPr>
        <w:shd w:fill="F8FAFC" w:val="clear"/>
        <w:spacing w:after="100" w:before="60"/>
        <w:ind w:left="280" w:right="280"/>
      </w:pPr>
      <w:r>
        <w:rPr>
          <w:rFonts w:ascii="Arial" w:cs="Arial" w:eastAsia="Arial" w:hAnsi="Arial"/>
          <w:i/>
          <w:iCs/>
          <w:sz w:val="22"/>
          <w:szCs w:val="22"/>
        </w:rPr>
        <w:t xml:space="preserve">[Your name]</w:t>
      </w:r>
    </w:p>
    <w:p>
      <w:pPr>
        <w:spacing w:after="0" w:before="120"/>
      </w:pPr>
    </w:p>
    <w:p>
      <w:pPr>
        <w:pStyle w:val="Heading2"/>
        <w:spacing w:after="160" w:before="320"/>
      </w:pPr>
      <w:r>
        <w:rPr>
          <w:rFonts w:ascii="Arial" w:cs="Arial" w:eastAsia="Arial" w:hAnsi="Arial"/>
          <w:b/>
          <w:bCs/>
          <w:color w:val="0F2D5E"/>
          <w:sz w:val="30"/>
          <w:szCs w:val="30"/>
        </w:rPr>
        <w:t xml:space="preserve">7.2  LinkedIn DM Templates</w:t>
      </w:r>
    </w:p>
    <w:p>
      <w:pPr>
        <w:spacing w:after="0" w:before="40"/>
      </w:pPr>
    </w:p>
    <w:p>
      <w:pPr>
        <w:pStyle w:val="Heading3"/>
        <w:spacing w:after="120" w:before="240"/>
      </w:pPr>
      <w:r>
        <w:rPr>
          <w:rFonts w:ascii="Arial" w:cs="Arial" w:eastAsia="Arial" w:hAnsi="Arial"/>
          <w:b/>
          <w:bCs/>
          <w:color w:val="1D4ED8"/>
          <w:sz w:val="26"/>
          <w:szCs w:val="26"/>
        </w:rPr>
        <w:t xml:space="preserve">Connection Request Note (under 300 characters)</w:t>
      </w:r>
    </w:p>
    <w:p>
      <w:pPr>
        <w:shd w:fill="1D4ED8" w:val="clear"/>
        <w:spacing w:after="100" w:before="240"/>
      </w:pPr>
      <w:r>
        <w:rPr>
          <w:rFonts w:ascii="Arial" w:cs="Arial" w:eastAsia="Arial" w:hAnsi="Arial"/>
          <w:b/>
          <w:bCs/>
          <w:color w:val="FFFFFF"/>
          <w:sz w:val="18"/>
          <w:szCs w:val="18"/>
        </w:rPr>
        <w:t xml:space="preserve">  MESSAGE  </w:t>
      </w:r>
    </w:p>
    <w:p>
      <w:pPr>
        <w:spacing w:after="0" w:before="40"/>
      </w:pPr>
    </w:p>
    <w:p>
      <w:pPr>
        <w:shd w:fill="F8FAFC" w:val="clear"/>
        <w:spacing w:after="100" w:before="60"/>
        <w:ind w:left="280" w:right="280"/>
      </w:pPr>
      <w:r>
        <w:rPr>
          <w:rFonts w:ascii="Arial" w:cs="Arial" w:eastAsia="Arial" w:hAnsi="Arial"/>
          <w:sz w:val="22"/>
          <w:szCs w:val="22"/>
        </w:rPr>
        <w:t xml:space="preserve">Hi [Name] — I work with IT staffing firms on closing the gap between time worked and invoiced. Saw [Company] is scaling fast. Would love to connect and share some benchmarks on billing efficiency. No pitch, promise.</w:t>
      </w:r>
    </w:p>
    <w:p>
      <w:pPr>
        <w:spacing w:after="0" w:before="40"/>
      </w:pPr>
    </w:p>
    <w:p>
      <w:pPr>
        <w:pStyle w:val="Heading3"/>
        <w:spacing w:after="120" w:before="240"/>
      </w:pPr>
      <w:r>
        <w:rPr>
          <w:rFonts w:ascii="Arial" w:cs="Arial" w:eastAsia="Arial" w:hAnsi="Arial"/>
          <w:b/>
          <w:bCs/>
          <w:color w:val="1D4ED8"/>
          <w:sz w:val="26"/>
          <w:szCs w:val="26"/>
        </w:rPr>
        <w:t xml:space="preserve">DM After Connection Accepted</w:t>
      </w:r>
    </w:p>
    <w:p>
      <w:pPr>
        <w:shd w:fill="1D4ED8" w:val="clear"/>
        <w:spacing w:after="100" w:before="240"/>
      </w:pPr>
      <w:r>
        <w:rPr>
          <w:rFonts w:ascii="Arial" w:cs="Arial" w:eastAsia="Arial" w:hAnsi="Arial"/>
          <w:b/>
          <w:bCs/>
          <w:color w:val="FFFFFF"/>
          <w:sz w:val="18"/>
          <w:szCs w:val="18"/>
        </w:rPr>
        <w:t xml:space="preserve">  MESSAGE (SEND 24–48 HRS AFTER CONNECTING)  </w:t>
      </w:r>
    </w:p>
    <w:p>
      <w:pPr>
        <w:spacing w:after="0" w:before="40"/>
      </w:pPr>
    </w:p>
    <w:p>
      <w:pPr>
        <w:shd w:fill="F8FAFC" w:val="clear"/>
        <w:spacing w:after="60" w:before="60"/>
        <w:ind w:left="280" w:right="280"/>
      </w:pPr>
      <w:r>
        <w:rPr>
          <w:rFonts w:ascii="Arial" w:cs="Arial" w:eastAsia="Arial" w:hAnsi="Arial"/>
          <w:b/>
          <w:bCs/>
          <w:sz w:val="22"/>
          <w:szCs w:val="22"/>
        </w:rPr>
        <w:t xml:space="preserve">Thanks for connecting, [Name].</w:t>
      </w:r>
    </w:p>
    <w:p>
      <w:pPr>
        <w:shd w:fill="F8FAFC" w:val="clear"/>
        <w:spacing w:after="60" w:before="0"/>
        <w:ind w:left="280" w:right="280"/>
      </w:pPr>
      <w:r>
        <w:rPr>
          <w:rFonts w:ascii="Arial" w:cs="Arial" w:eastAsia="Arial" w:hAnsi="Arial"/>
          <w:sz w:val="22"/>
          <w:szCs w:val="22"/>
        </w:rPr>
        <w:t xml:space="preserve">I put together a short report on how staffing agencies your size are approaching the DOL 2024 contractor classification changes — happy to share it if useful.</w:t>
      </w:r>
    </w:p>
    <w:p>
      <w:pPr>
        <w:shd w:fill="F8FAFC" w:val="clear"/>
        <w:spacing w:after="100" w:before="0"/>
        <w:ind w:left="280" w:right="280"/>
      </w:pPr>
      <w:r>
        <w:rPr>
          <w:rFonts w:ascii="Arial" w:cs="Arial" w:eastAsia="Arial" w:hAnsi="Arial"/>
          <w:sz w:val="22"/>
          <w:szCs w:val="22"/>
        </w:rPr>
        <w:t xml:space="preserve">No agenda other than hoping it's useful. Just reply "yes" and I'll send it over.</w:t>
      </w:r>
    </w:p>
    <w:p>
      <w:pPr>
        <w:spacing w:after="0" w:before="120"/>
      </w:pPr>
    </w:p>
    <w:p>
      <w:pPr>
        <w:pStyle w:val="Heading2"/>
        <w:spacing w:after="160" w:before="320"/>
      </w:pPr>
      <w:r>
        <w:rPr>
          <w:rFonts w:ascii="Arial" w:cs="Arial" w:eastAsia="Arial" w:hAnsi="Arial"/>
          <w:b/>
          <w:bCs/>
          <w:color w:val="0F2D5E"/>
          <w:sz w:val="30"/>
          <w:szCs w:val="30"/>
        </w:rPr>
        <w:t xml:space="preserve">7.3  Discovery Call Script (30 Minutes)</w:t>
      </w:r>
    </w:p>
    <w:p>
      <w:pPr>
        <w:spacing w:after="0" w:before="40"/>
      </w:pPr>
    </w:p>
    <w:p>
      <w:pPr>
        <w:pStyle w:val="Heading3"/>
        <w:spacing w:after="120" w:before="240"/>
      </w:pPr>
      <w:r>
        <w:rPr>
          <w:rFonts w:ascii="Arial" w:cs="Arial" w:eastAsia="Arial" w:hAnsi="Arial"/>
          <w:b/>
          <w:bCs/>
          <w:color w:val="1D4ED8"/>
          <w:sz w:val="26"/>
          <w:szCs w:val="26"/>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Time</w:t>
            </w:r>
          </w:p>
        </w:tc>
        <w:tc>
          <w:tcPr>
            <w:tcW w:type="dxa" w:w="16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Phase</w:t>
            </w:r>
          </w:p>
        </w:tc>
        <w:tc>
          <w:tcPr>
            <w:tcW w:type="dxa" w:w="65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Script</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0–2 min</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Build rapport</w:t>
            </w:r>
          </w:p>
        </w:tc>
        <w:tc>
          <w:tcPr>
            <w:tcW w:type="dxa" w:w="6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"Thanks for taking 30 minutes. Before I show you anything about HireIQ, I'd love to understand your world first. Does that work?" (Sets collaborative tone, not a pitch.)</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2–10 min</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Discovery</w:t>
            </w:r>
          </w:p>
        </w:tc>
        <w:tc>
          <w:tcPr>
            <w:tcW w:type="dxa" w:w="6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Ask: "Walk me through how your team currently tracks time." → "How do you go from time tracked to invoice sent?" → "Where does that process break down?" → "What does that cost you in time or revenue?" → "What happens if this isn't fixed?" (The last question uncovers emotional urgency — write it down.)</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10–12 min</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Summarize pain</w:t>
            </w:r>
          </w:p>
        </w:tc>
        <w:tc>
          <w:tcPr>
            <w:tcW w:type="dxa" w:w="6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"So if I understand correctly: your team is spending X days/month reconciling, you're worried about contractor compliance with the new DOL rule, and you have no real-time visibility into retainer burn. Is that a fair summary?" (They say yes = they've now sold themselves.)</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12–25 min</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Tailored demo</w:t>
            </w:r>
          </w:p>
        </w:tc>
        <w:tc>
          <w:tcPr>
            <w:tcW w:type="dxa" w:w="6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Show ONLY the features that map to their three pains. Do not demo what they didn't ask about. Use their terminology. If they said "reconciliation headache" use that exact word in the demo.</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25–28 min</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Social proof</w:t>
            </w:r>
          </w:p>
        </w:tc>
        <w:tc>
          <w:tcPr>
            <w:tcW w:type="dxa" w:w="6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 firm similar to yours — [similar ICP, no name needed] — was spending 3 days on invoicing. After HireIQ, they're down to 90 minutes. Their COO said it paid for itself in the first month."</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28–30 min</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Next step close</w:t>
            </w:r>
          </w:p>
        </w:tc>
        <w:tc>
          <w:tcPr>
            <w:tcW w:type="dxa" w:w="6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"Based on what you shared, I think HireIQ could solve the [top pain point] immediately. I'd like to set you up with a 14-day trial with your real data. What's the best way to get that started — should I send you a setup link right now or loop in anyone from your team?"</w:t>
            </w:r>
          </w:p>
        </w:tc>
      </w:tr>
    </w:tbl>
    <w:p>
      <w:pPr>
        <w:spacing w:after="0" w:before="120"/>
      </w:pPr>
    </w:p>
    <w:p>
      <w:pPr>
        <w:pBdr>
          <w:left w:val="single" w:color="DC2626" w:sz="8" w:space="6"/>
        </w:pBdr>
        <w:shd w:fill="FEE2E2" w:val="clear"/>
        <w:spacing w:after="100" w:before="100"/>
        <w:ind w:left="200" w:right="200"/>
      </w:pPr>
      <w:r>
        <w:rPr>
          <w:rFonts w:ascii="Arial" w:cs="Arial" w:eastAsia="Arial" w:hAnsi="Arial"/>
          <w:sz w:val="24"/>
          <w:szCs w:val="24"/>
        </w:rPr>
        <w:t xml:space="preserve">🚫  </w:t>
      </w:r>
      <w:r>
        <w:rPr>
          <w:rFonts w:ascii="Arial" w:cs="Arial" w:eastAsia="Arial" w:hAnsi="Arial"/>
          <w:b/>
          <w:bCs/>
          <w:color w:val="DC2626"/>
          <w:sz w:val="22"/>
          <w:szCs w:val="22"/>
        </w:rPr>
        <w:t xml:space="preserve">Discovery anti-patterns: Do NOT start with a company overview. Do NOT demo the product before you've confirmed their pain. Do NOT offer pricing before demo. Do NOT end without a confirmed next step.</w:t>
      </w:r>
    </w:p>
    <w:p>
      <w:pPr>
        <w:spacing w:after="0" w:before="120"/>
      </w:pPr>
    </w:p>
    <w:p>
      <w:pPr>
        <w:pStyle w:val="Heading2"/>
        <w:spacing w:after="160" w:before="320"/>
      </w:pPr>
      <w:r>
        <w:rPr>
          <w:rFonts w:ascii="Arial" w:cs="Arial" w:eastAsia="Arial" w:hAnsi="Arial"/>
          <w:b/>
          <w:bCs/>
          <w:color w:val="0F2D5E"/>
          <w:sz w:val="30"/>
          <w:szCs w:val="30"/>
        </w:rPr>
        <w:t xml:space="preserve">7.4  Demo Script — "The HireIQ Consulting Firm Story"</w:t>
      </w:r>
    </w:p>
    <w:p>
      <w:pPr>
        <w:spacing w:after="80" w:before="60"/>
      </w:pPr>
      <w:r>
        <w:rPr>
          <w:rFonts w:ascii="Arial" w:cs="Arial" w:eastAsia="Arial" w:hAnsi="Arial"/>
          <w:color w:val="0F172A"/>
          <w:sz w:val="22"/>
          <w:szCs w:val="22"/>
        </w:rPr>
        <w:t xml:space="preserve">Run the demo as a story, not a feature tour. Use a persona: "Let me show you a day in the life of TechStaff Solutions, a firm just like yours."</w:t>
      </w:r>
    </w:p>
    <w:p>
      <w:pPr>
        <w:spacing w:after="0" w:before="40"/>
      </w:pPr>
    </w:p>
    <w:p>
      <w:pPr>
        <w:pStyle w:val="Heading3"/>
        <w:spacing w:after="120" w:before="240"/>
      </w:pPr>
      <w:r>
        <w:rPr>
          <w:rFonts w:ascii="Arial" w:cs="Arial" w:eastAsia="Arial" w:hAnsi="Arial"/>
          <w:b/>
          <w:bCs/>
          <w:color w:val="1D4ED8"/>
          <w:sz w:val="26"/>
          <w:szCs w:val="26"/>
        </w:rPr>
        <w:t xml:space="preserve">The 5-Act Demo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960"/>
        <w:gridCol w:w="3960"/>
      </w:tblGrid>
      <w:tr>
        <w:trPr>
          <w:tblHeader/>
        </w:trPr>
        <w:tc>
          <w:tcPr>
            <w:tcW w:type="dxa" w:w="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Act</w:t>
            </w:r>
          </w:p>
        </w:tc>
        <w:tc>
          <w:tcPr>
            <w:tcW w:type="dxa" w:w="16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Scene</w:t>
            </w:r>
          </w:p>
        </w:tc>
        <w:tc>
          <w:tcPr>
            <w:tcW w:type="dxa" w:w="29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What You Show</w:t>
            </w:r>
          </w:p>
        </w:tc>
        <w:tc>
          <w:tcPr>
            <w:tcW w:type="dxa" w:w="39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What You Say</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1</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The Contractor Logs Hours</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LogHours page: timer start/stop, project dropdown, billable toggle</w:t>
            </w:r>
          </w:p>
        </w:tc>
        <w:tc>
          <w:tcPr>
            <w:tcW w:type="dxa" w:w="3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"Alice just finished 3 hours on the Accenture project. She hits Start Timer at 9am, stops at noon. HireIQ rounds to the quarter hour. Entry created. Pending approval."</w:t>
            </w:r>
          </w:p>
        </w:tc>
      </w:tr>
      <w:tr>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2</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The Client Approves</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Client portal: team hours, approve button, retainer burn bar</w:t>
            </w:r>
          </w:p>
        </w:tc>
        <w:tc>
          <w:tcPr>
            <w:tcW w:type="dxa" w:w="3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"Your client Marcus at Accenture has a retainer portal. He logs in, sees his team's hours in real time, and approves Alice's entry with one click. The retainer burn meter updates instantly. No more end-of-month surprises."</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3</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The Admin Invoices</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Timesheets → bulk approve → Invoices → Generate → preview with line items</w:t>
            </w:r>
          </w:p>
        </w:tc>
        <w:tc>
          <w:tcPr>
            <w:tcW w:type="dxa" w:w="3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"It's billing day. You bulk approve all entries. Click Generate Invoice. HireIQ pulls Alice's entry, applies her $175/hr rate card, and produces a PDF invoice. What used to take 3 days is done in 7 minutes."</w:t>
            </w:r>
          </w:p>
        </w:tc>
      </w:tr>
      <w:tr>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4</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The Compliance Check</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Compliance center: overtime risk, contractor classification, missing W-9 alerts</w:t>
            </w:r>
          </w:p>
        </w:tc>
        <w:tc>
          <w:tcPr>
            <w:tcW w:type="dxa" w:w="3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"Before you send that invoice, let's make sure you're protected. Compliance Center shows Marcus has 2 contractors approaching 40 hours — OT risk. And one contractor's W-9 is missing. Fix it before the audit, not after."</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4"/>
                <w:szCs w:val="24"/>
              </w:rPr>
              <w:t xml:space="preserve">5</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The Business Review</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Reports: utilization, realization rate, retainer burn per project</w:t>
            </w:r>
          </w:p>
        </w:tc>
        <w:tc>
          <w:tcPr>
            <w:tcW w:type="dxa" w:w="3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"Last scene: your Monday morning. Reports tab. 78% utilization across the team. Realization rate: 87% — up from 71% when you joined. Retainer burn: Accenture is at 63%, TechCorp at 92% — time to have a conversation with TechCorp."</w:t>
            </w:r>
          </w:p>
        </w:tc>
      </w:tr>
    </w:tbl>
    <w:p>
      <w:pPr>
        <w:spacing w:after="0" w:before="120"/>
      </w:pPr>
    </w:p>
    <w:p>
      <w:pPr>
        <w:pStyle w:val="Heading2"/>
        <w:spacing w:after="160" w:before="320"/>
      </w:pPr>
      <w:r>
        <w:rPr>
          <w:rFonts w:ascii="Arial" w:cs="Arial" w:eastAsia="Arial" w:hAnsi="Arial"/>
          <w:b/>
          <w:bCs/>
          <w:color w:val="0F2D5E"/>
          <w:sz w:val="30"/>
          <w:szCs w:val="30"/>
        </w:rPr>
        <w:t xml:space="preserve">7.5  Pricing &amp; Packaging</w:t>
      </w:r>
    </w:p>
    <w:p>
      <w:pPr>
        <w:spacing w:after="80" w:before="60"/>
      </w:pPr>
      <w:r>
        <w:rPr>
          <w:rFonts w:ascii="Arial" w:cs="Arial" w:eastAsia="Arial" w:hAnsi="Arial"/>
          <w:color w:val="0F172A"/>
          <w:sz w:val="22"/>
          <w:szCs w:val="22"/>
        </w:rPr>
        <w:t xml:space="preserve">HireIQ pricing is per-seat, per-month, with annual contract discounts. Position by value — "If we recover just 10% of your lost billable hours, we pay for ourselves in Week 1."</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Plan</w:t>
            </w:r>
          </w:p>
        </w:tc>
        <w:tc>
          <w:tcPr>
            <w:tcW w:type="dxa" w:w="1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Price</w:t>
            </w:r>
          </w:p>
        </w:tc>
        <w:tc>
          <w:tcPr>
            <w:tcW w:type="dxa" w:w="1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Best For</w:t>
            </w:r>
          </w:p>
        </w:tc>
        <w:tc>
          <w:tcPr>
            <w:tcW w:type="dxa" w:w="1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Key Features</w:t>
            </w:r>
          </w:p>
        </w:tc>
        <w:tc>
          <w:tcPr>
            <w:tcW w:type="dxa" w:w="21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ACV at 20 seats</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Starter</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$12/seat/mo ($144/yr)</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Boutique firms 5–20 users</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Time tracking, basic invoicing, 2 projects, email support</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1D4ED8"/>
                <w:sz w:val="21"/>
                <w:szCs w:val="21"/>
              </w:rPr>
              <w:t xml:space="preserve">$1,440–$2,880</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Growth</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$25/seat/mo ($300/yr)</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Staffing agencies 20–100 seats</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Full time-to-invoice, client portal, rate cards, reports, CSV export</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1D4ED8"/>
                <w:sz w:val="21"/>
                <w:szCs w:val="21"/>
              </w:rPr>
              <w:t xml:space="preserve">$5,000–$25,000</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Professional</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$45/seat/mo ($540/yr)</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Agencies 50–300 seats</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Everything + compliance engine, FLSA/DOL tools, audit trail, CCPA privacy center</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1D4ED8"/>
                <w:sz w:val="21"/>
                <w:szCs w:val="21"/>
              </w:rPr>
              <w:t xml:space="preserve">$10,800–$54,000</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Enterprise</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Custom</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MSPs 300+ seats</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All modules + white-label + dedicated CSM + SLA + SSO + custom integrations</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1D4ED8"/>
                <w:sz w:val="21"/>
                <w:szCs w:val="21"/>
              </w:rPr>
              <w:t xml:space="preserve">$50,000–$250,000+</w:t>
            </w:r>
          </w:p>
        </w:tc>
      </w:tr>
    </w:tbl>
    <w:p>
      <w:pPr>
        <w:pBdr>
          <w:left w:val="single" w:color="D97706" w:sz="8" w:space="6"/>
        </w:pBdr>
        <w:shd w:fill="FEF3C7" w:val="clear"/>
        <w:spacing w:after="100" w:before="100"/>
        <w:ind w:left="200" w:right="200"/>
      </w:pPr>
      <w:r>
        <w:rPr>
          <w:rFonts w:ascii="Arial" w:cs="Arial" w:eastAsia="Arial" w:hAnsi="Arial"/>
          <w:sz w:val="24"/>
          <w:szCs w:val="24"/>
        </w:rPr>
        <w:t xml:space="preserve">💡  </w:t>
      </w:r>
      <w:r>
        <w:rPr>
          <w:rFonts w:ascii="Arial" w:cs="Arial" w:eastAsia="Arial" w:hAnsi="Arial"/>
          <w:b/>
          <w:bCs/>
          <w:color w:val="D97706"/>
          <w:sz w:val="22"/>
          <w:szCs w:val="22"/>
        </w:rPr>
        <w:t xml:space="preserve">Pricing anchor: Always quote Professional first. When they ask for a discount, drop to Growth. Never drop to Starter unprompted — it signals low value.</w:t>
      </w:r>
    </w:p>
    <w:p>
      <w:r>
        <w:br w:type="page"/>
      </w:r>
    </w:p>
    <w:p>
      <w:pPr>
        <w:pStyle w:val="Heading1"/>
        <w:spacing w:after="200" w:before="400"/>
      </w:pPr>
      <w:r>
        <w:rPr>
          <w:rFonts w:ascii="Arial" w:cs="Arial" w:eastAsia="Arial" w:hAnsi="Arial"/>
          <w:b/>
          <w:bCs/>
          <w:color w:val="0F2D5E"/>
          <w:sz w:val="40"/>
          <w:szCs w:val="40"/>
        </w:rPr>
        <w:t xml:space="preserve">8. Deal-Closing Strategies</w:t>
      </w:r>
    </w:p>
    <w:p>
      <w:pPr>
        <w:pStyle w:val="Heading2"/>
        <w:spacing w:after="160" w:before="320"/>
      </w:pPr>
      <w:r>
        <w:rPr>
          <w:rFonts w:ascii="Arial" w:cs="Arial" w:eastAsia="Arial" w:hAnsi="Arial"/>
          <w:b/>
          <w:bCs/>
          <w:color w:val="0F2D5E"/>
          <w:sz w:val="30"/>
          <w:szCs w:val="30"/>
        </w:rPr>
        <w:t xml:space="preserve">8.1  Objection Handling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Objection</w:t>
            </w:r>
          </w:p>
        </w:tc>
        <w:tc>
          <w:tcPr>
            <w:tcW w:type="dxa" w:w="25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What They Really Mean</w:t>
            </w:r>
          </w:p>
        </w:tc>
        <w:tc>
          <w:tcPr>
            <w:tcW w:type="dxa" w:w="44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Winning Response</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DC2626"/>
                <w:sz w:val="21"/>
                <w:szCs w:val="21"/>
              </w:rPr>
              <w:t xml:space="preserve">"We already use Harvest/Toggl"</w:t>
            </w:r>
          </w:p>
        </w:tc>
        <w:tc>
          <w:tcPr>
            <w:tcW w:type="dxa" w:w="2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Comfortable with current tool; not sure switching is worth it</w:t>
            </w:r>
          </w:p>
        </w:tc>
        <w:tc>
          <w:tcPr>
            <w:tcW w:type="dxa" w:w="4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"I hear that — Harvest is great for basic time tracking. The question is: does Harvest run your contractor compliance, give clients an approval portal, and show you retainer burn in real time? Most firms tell me they have Harvest for time and 3 other tools for everything else. HireIQ replaces all of them."</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DC2626"/>
                <w:sz w:val="21"/>
                <w:szCs w:val="21"/>
              </w:rPr>
              <w:t xml:space="preserve">"It's too expensive"</w:t>
            </w:r>
          </w:p>
        </w:tc>
        <w:tc>
          <w:tcPr>
            <w:tcW w:type="dxa" w:w="2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Haven't seen the ROI yet; comparing to zero</w:t>
            </w:r>
          </w:p>
        </w:tc>
        <w:tc>
          <w:tcPr>
            <w:tcW w:type="dxa" w:w="4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"I completely understand — let's look at it differently. If your team invoices [X hours/month] at [average rate], a 10% improvement in billing accuracy pays for HireIQ in Week 1. Want me to run that calculation for your numbers right now?"</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DC2626"/>
                <w:sz w:val="21"/>
                <w:szCs w:val="21"/>
              </w:rPr>
              <w:t xml:space="preserve">"We need to involve IT / procurement"</w:t>
            </w:r>
          </w:p>
        </w:tc>
        <w:tc>
          <w:tcPr>
            <w:tcW w:type="dxa" w:w="2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Enterprise deal; more stakeholders needed</w:t>
            </w:r>
          </w:p>
        </w:tc>
        <w:tc>
          <w:tcPr>
            <w:tcW w:type="dxa" w:w="4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"Absolutely — that's a good sign that this is being taken seriously. Who else should be on the evaluation? I can prepare a security questionnaire response, SOC 2 summary, and ROI deck tailored for your finance team."</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DC2626"/>
                <w:sz w:val="21"/>
                <w:szCs w:val="21"/>
              </w:rPr>
              <w:t xml:space="preserve">"Not the right time — check back in Q3"</w:t>
            </w:r>
          </w:p>
        </w:tc>
        <w:tc>
          <w:tcPr>
            <w:tcW w:type="dxa" w:w="2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No internal urgency; not a champion</w:t>
            </w:r>
          </w:p>
        </w:tc>
        <w:tc>
          <w:tcPr>
            <w:tcW w:type="dxa" w:w="4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"I appreciate you being straight with me. Can I ask — what specifically needs to change by Q3? If it's budget, I can structure an annual contract that starts Q3. If it's a compliance event or audit, that's actually the time most firms wish they'd already had this running."</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DC2626"/>
                <w:sz w:val="21"/>
                <w:szCs w:val="21"/>
              </w:rPr>
              <w:t xml:space="preserve">"We built something in-house"</w:t>
            </w:r>
          </w:p>
        </w:tc>
        <w:tc>
          <w:tcPr>
            <w:tcW w:type="dxa" w:w="2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Sunk cost in internal tool; fear of wasted work</w:t>
            </w:r>
          </w:p>
        </w:tc>
        <w:tc>
          <w:tcPr>
            <w:tcW w:type="dxa" w:w="4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"That shows your team really cares about this problem — in-house tools almost always start as spreadsheets and grow into a maintenance burden. HireIQ is what comes after that phase. What's it costing you in dev time to maintain it?"</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DC2626"/>
                <w:sz w:val="21"/>
                <w:szCs w:val="21"/>
              </w:rPr>
              <w:t xml:space="preserve">"Can you do a pilot/POC first?"</w:t>
            </w:r>
          </w:p>
        </w:tc>
        <w:tc>
          <w:tcPr>
            <w:tcW w:type="dxa" w:w="2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64748B"/>
                <w:sz w:val="21"/>
                <w:szCs w:val="21"/>
              </w:rPr>
              <w:t xml:space="preserve">Risk-averse; wants proof before commitment</w:t>
            </w:r>
          </w:p>
        </w:tc>
        <w:tc>
          <w:tcPr>
            <w:tcW w:type="dxa" w:w="4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"Yes — that's actually our standard 14-day trial. I'll set it up with your real team and real data so you see actual results, not demo data. What project should we use as the test case?"</w:t>
            </w:r>
          </w:p>
        </w:tc>
      </w:tr>
    </w:tbl>
    <w:p>
      <w:pPr>
        <w:spacing w:after="0" w:before="120"/>
      </w:pPr>
    </w:p>
    <w:p>
      <w:pPr>
        <w:pStyle w:val="Heading2"/>
        <w:spacing w:after="160" w:before="320"/>
      </w:pPr>
      <w:r>
        <w:rPr>
          <w:rFonts w:ascii="Arial" w:cs="Arial" w:eastAsia="Arial" w:hAnsi="Arial"/>
          <w:b/>
          <w:bCs/>
          <w:color w:val="0F2D5E"/>
          <w:sz w:val="30"/>
          <w:szCs w:val="30"/>
        </w:rPr>
        <w:t xml:space="preserve">8.2  Champion Building</w:t>
      </w:r>
    </w:p>
    <w:p>
      <w:pPr>
        <w:spacing w:after="80" w:before="60"/>
      </w:pPr>
      <w:r>
        <w:rPr>
          <w:rFonts w:ascii="Arial" w:cs="Arial" w:eastAsia="Arial" w:hAnsi="Arial"/>
          <w:color w:val="0F172A"/>
          <w:sz w:val="22"/>
          <w:szCs w:val="22"/>
        </w:rPr>
        <w:t xml:space="preserve">In B2B sales, 70% of deals are won or lost by the internal champion, not by the salesperson. Build champions at every ICP.</w:t>
      </w:r>
    </w:p>
    <w:p>
      <w:pPr>
        <w:spacing w:after="0" w:before="40"/>
      </w:pPr>
    </w:p>
    <w:p>
      <w:pPr>
        <w:pStyle w:val="ListParagraph"/>
        <w:numPr>
          <w:ilvl w:val="0"/>
          <w:numId w:val="2"/>
        </w:numPr>
        <w:spacing w:after="50" w:before="50"/>
      </w:pPr>
      <w:r>
        <w:rPr>
          <w:rFonts w:ascii="Arial" w:cs="Arial" w:eastAsia="Arial" w:hAnsi="Arial"/>
          <w:b w:val="false"/>
          <w:bCs w:val="false"/>
          <w:color w:val="0F172A"/>
          <w:sz w:val="22"/>
          <w:szCs w:val="22"/>
        </w:rPr>
        <w:t xml:space="preserve">Identify the champion early: they ask operational questions, not just price questions; they take notes; they say "this would save me specifically"</w:t>
      </w:r>
    </w:p>
    <w:p>
      <w:pPr>
        <w:pStyle w:val="ListParagraph"/>
        <w:numPr>
          <w:ilvl w:val="0"/>
          <w:numId w:val="2"/>
        </w:numPr>
        <w:spacing w:after="50" w:before="50"/>
      </w:pPr>
      <w:r>
        <w:rPr>
          <w:rFonts w:ascii="Arial" w:cs="Arial" w:eastAsia="Arial" w:hAnsi="Arial"/>
          <w:b w:val="false"/>
          <w:bCs w:val="false"/>
          <w:color w:val="0F172A"/>
          <w:sz w:val="22"/>
          <w:szCs w:val="22"/>
        </w:rPr>
        <w:t xml:space="preserve">Give champions internal ammunition: a one-page ROI summary they can forward; a 3-slide deck for their boss; a personalized demo recording</w:t>
      </w:r>
    </w:p>
    <w:p>
      <w:pPr>
        <w:pStyle w:val="ListParagraph"/>
        <w:numPr>
          <w:ilvl w:val="0"/>
          <w:numId w:val="2"/>
        </w:numPr>
        <w:spacing w:after="50" w:before="50"/>
      </w:pPr>
      <w:r>
        <w:rPr>
          <w:rFonts w:ascii="Arial" w:cs="Arial" w:eastAsia="Arial" w:hAnsi="Arial"/>
          <w:b w:val="false"/>
          <w:bCs w:val="false"/>
          <w:color w:val="0F172A"/>
          <w:sz w:val="22"/>
          <w:szCs w:val="22"/>
        </w:rPr>
        <w:t xml:space="preserve">Make the champion look good: "I want your leadership to see the value you've identified here" — frame the win as their win</w:t>
      </w:r>
    </w:p>
    <w:p>
      <w:pPr>
        <w:pStyle w:val="ListParagraph"/>
        <w:numPr>
          <w:ilvl w:val="0"/>
          <w:numId w:val="2"/>
        </w:numPr>
        <w:spacing w:after="50" w:before="50"/>
      </w:pPr>
      <w:r>
        <w:rPr>
          <w:rFonts w:ascii="Arial" w:cs="Arial" w:eastAsia="Arial" w:hAnsi="Arial"/>
          <w:b w:val="false"/>
          <w:bCs w:val="false"/>
          <w:color w:val="0F172A"/>
          <w:sz w:val="22"/>
          <w:szCs w:val="22"/>
        </w:rPr>
        <w:t xml:space="preserve">Champion email after demo: "Here's a summary of what we discussed plus the specific ROI calculation for [Company]. Feel free to forward this to [their boss name]"</w:t>
      </w:r>
    </w:p>
    <w:p>
      <w:pPr>
        <w:spacing w:after="0" w:before="120"/>
      </w:pPr>
    </w:p>
    <w:p>
      <w:pPr>
        <w:pStyle w:val="Heading2"/>
        <w:spacing w:after="160" w:before="320"/>
      </w:pPr>
      <w:r>
        <w:rPr>
          <w:rFonts w:ascii="Arial" w:cs="Arial" w:eastAsia="Arial" w:hAnsi="Arial"/>
          <w:b/>
          <w:bCs/>
          <w:color w:val="0F2D5E"/>
          <w:sz w:val="30"/>
          <w:szCs w:val="30"/>
        </w:rPr>
        <w:t xml:space="preserve">8.3  Closing Techniques</w:t>
      </w:r>
    </w:p>
    <w:p>
      <w:pPr>
        <w:spacing w:after="0" w:before="40"/>
      </w:pPr>
    </w:p>
    <w:p>
      <w:pPr>
        <w:pStyle w:val="Heading3"/>
        <w:spacing w:after="120" w:before="240"/>
      </w:pPr>
      <w:r>
        <w:rPr>
          <w:rFonts w:ascii="Arial" w:cs="Arial" w:eastAsia="Arial" w:hAnsi="Arial"/>
          <w:b/>
          <w:bCs/>
          <w:color w:val="1D4ED8"/>
          <w:sz w:val="26"/>
          <w:szCs w:val="26"/>
        </w:rPr>
        <w:t xml:space="preserve">The "Next Step" Close (use after every meeting)</w:t>
      </w:r>
    </w:p>
    <w:p>
      <w:pPr>
        <w:shd w:fill="DCFCE7" w:val="clear"/>
        <w:spacing w:after="60" w:before="80"/>
        <w:ind w:left="280" w:right="280"/>
      </w:pPr>
      <w:r>
        <w:rPr>
          <w:rFonts w:ascii="Arial" w:cs="Arial" w:eastAsia="Arial" w:hAnsi="Arial"/>
          <w:i/>
          <w:iCs/>
          <w:color w:val="16A34A"/>
          <w:sz w:val="22"/>
          <w:szCs w:val="22"/>
        </w:rPr>
        <w:t xml:space="preserve">"Based on what we covered today, it sounds like the billing automation and compliance pieces are the most urgent for you. I'd like to set you up with a 14-day trial using your actual projects and team. Can we do that right now — it only takes 5 minutes to spin up your account?"</w:t>
      </w:r>
    </w:p>
    <w:p>
      <w:pPr>
        <w:spacing w:after="0" w:before="60"/>
      </w:pPr>
    </w:p>
    <w:p>
      <w:pPr>
        <w:pStyle w:val="Heading3"/>
        <w:spacing w:after="120" w:before="240"/>
      </w:pPr>
      <w:r>
        <w:rPr>
          <w:rFonts w:ascii="Arial" w:cs="Arial" w:eastAsia="Arial" w:hAnsi="Arial"/>
          <w:b/>
          <w:bCs/>
          <w:color w:val="1D4ED8"/>
          <w:sz w:val="26"/>
          <w:szCs w:val="26"/>
        </w:rPr>
        <w:t xml:space="preserve">The "Time Urgency" Close (use if deal stalls)</w:t>
      </w:r>
    </w:p>
    <w:p>
      <w:pPr>
        <w:shd w:fill="FEF3C7" w:val="clear"/>
        <w:spacing w:after="60" w:before="80"/>
        <w:ind w:left="280" w:right="280"/>
      </w:pPr>
      <w:r>
        <w:rPr>
          <w:rFonts w:ascii="Arial" w:cs="Arial" w:eastAsia="Arial" w:hAnsi="Arial"/>
          <w:i/>
          <w:iCs/>
          <w:color w:val="D97706"/>
          <w:sz w:val="22"/>
          <w:szCs w:val="22"/>
        </w:rPr>
        <w:t xml:space="preserve">"I want to flag — month-end is [X days] away. The firms that get the most from HireIQ in the first month are the ones who start mid-cycle so they can experience the full time-to-invoice workflow before their next billing date. If we start your trial today, you'd have real results to share with your team before end of month."</w:t>
      </w:r>
    </w:p>
    <w:p>
      <w:pPr>
        <w:spacing w:after="0" w:before="60"/>
      </w:pPr>
    </w:p>
    <w:p>
      <w:pPr>
        <w:pStyle w:val="Heading3"/>
        <w:spacing w:after="120" w:before="240"/>
      </w:pPr>
      <w:r>
        <w:rPr>
          <w:rFonts w:ascii="Arial" w:cs="Arial" w:eastAsia="Arial" w:hAnsi="Arial"/>
          <w:b/>
          <w:bCs/>
          <w:color w:val="1D4ED8"/>
          <w:sz w:val="26"/>
          <w:szCs w:val="26"/>
        </w:rPr>
        <w:t xml:space="preserve">The "ROI Summary" Close Email (send 24 hrs after demo)</w:t>
      </w:r>
    </w:p>
    <w:p>
      <w:pPr>
        <w:shd w:fill="F8FAFC" w:val="clear"/>
        <w:spacing w:after="0" w:before="60"/>
        <w:ind w:left="280" w:right="280"/>
      </w:pPr>
      <w:r>
        <w:rPr>
          <w:rFonts w:ascii="Arial" w:cs="Arial" w:eastAsia="Arial" w:hAnsi="Arial"/>
          <w:b/>
          <w:bCs/>
          <w:sz w:val="22"/>
          <w:szCs w:val="22"/>
        </w:rPr>
        <w:t xml:space="preserve">Subject: [Your name] + HireIQ — the numbers we discussed</w:t>
      </w:r>
    </w:p>
    <w:p>
      <w:pPr>
        <w:shd w:fill="F8FAFC" w:val="clear"/>
        <w:spacing w:after="0" w:before="40"/>
        <w:ind w:left="280" w:right="280"/>
      </w:pPr>
      <w:r>
        <w:rPr>
          <w:rFonts w:ascii="Arial" w:cs="Arial" w:eastAsia="Arial" w:hAnsi="Arial"/>
          <w:sz w:val="22"/>
          <w:szCs w:val="22"/>
        </w:rPr>
        <w:t xml:space="preserve">Hi [Name],</w:t>
      </w:r>
    </w:p>
    <w:p>
      <w:pPr>
        <w:shd w:fill="F8FAFC" w:val="clear"/>
        <w:spacing w:after="0" w:before="40"/>
        <w:ind w:left="280" w:right="280"/>
      </w:pPr>
      <w:r>
        <w:rPr>
          <w:rFonts w:ascii="Arial" w:cs="Arial" w:eastAsia="Arial" w:hAnsi="Arial"/>
          <w:sz w:val="22"/>
          <w:szCs w:val="22"/>
        </w:rPr>
        <w:t xml:space="preserve">Here's the ROI summary we built during our call, personalized for [Company]:</w:t>
      </w:r>
    </w:p>
    <w:p>
      <w:pPr>
        <w:shd w:fill="F8FAFC" w:val="clear"/>
        <w:spacing w:after="0" w:before="30"/>
        <w:ind w:left="280" w:right="280"/>
      </w:pPr>
      <w:r>
        <w:rPr>
          <w:rFonts w:ascii="Arial" w:cs="Arial" w:eastAsia="Arial" w:hAnsi="Arial"/>
          <w:sz w:val="22"/>
          <w:szCs w:val="22"/>
        </w:rPr>
        <w:t xml:space="preserve">• Your current invoicing cycle: 3 days/month → HireIQ: ~90 minutes</w:t>
      </w:r>
    </w:p>
    <w:p>
      <w:pPr>
        <w:shd w:fill="F8FAFC" w:val="clear"/>
        <w:spacing w:after="0" w:before="20"/>
        <w:ind w:left="280" w:right="280"/>
      </w:pPr>
      <w:r>
        <w:rPr>
          <w:rFonts w:ascii="Arial" w:cs="Arial" w:eastAsia="Arial" w:hAnsi="Arial"/>
          <w:sz w:val="22"/>
          <w:szCs w:val="22"/>
        </w:rPr>
        <w:t xml:space="preserve">• Estimated hours recovered from billing leakage: [X%] × [monthly hours] × [$rate] = $[amount]/mo</w:t>
      </w:r>
    </w:p>
    <w:p>
      <w:pPr>
        <w:shd w:fill="F8FAFC" w:val="clear"/>
        <w:spacing w:after="0" w:before="20"/>
        <w:ind w:left="280" w:right="280"/>
      </w:pPr>
      <w:r>
        <w:rPr>
          <w:rFonts w:ascii="Arial" w:cs="Arial" w:eastAsia="Arial" w:hAnsi="Arial"/>
          <w:sz w:val="22"/>
          <w:szCs w:val="22"/>
        </w:rPr>
        <w:t xml:space="preserve">• HireIQ Professional (30 seats): $1,350/month</w:t>
      </w:r>
    </w:p>
    <w:p>
      <w:pPr>
        <w:shd w:fill="F8FAFC" w:val="clear"/>
        <w:spacing w:after="0" w:before="20"/>
        <w:ind w:left="280" w:right="280"/>
      </w:pPr>
      <w:r>
        <w:rPr>
          <w:rFonts w:ascii="Arial" w:cs="Arial" w:eastAsia="Arial" w:hAnsi="Arial"/>
          <w:b/>
          <w:bCs/>
          <w:sz w:val="22"/>
          <w:szCs w:val="22"/>
        </w:rPr>
        <w:t xml:space="preserve">• Payback period: [X] days</w:t>
      </w:r>
    </w:p>
    <w:p>
      <w:pPr>
        <w:shd w:fill="F8FAFC" w:val="clear"/>
        <w:spacing w:after="0" w:before="40"/>
        <w:ind w:left="280" w:right="280"/>
      </w:pPr>
      <w:r>
        <w:rPr>
          <w:rFonts w:ascii="Arial" w:cs="Arial" w:eastAsia="Arial" w:hAnsi="Arial"/>
          <w:sz w:val="22"/>
          <w:szCs w:val="22"/>
        </w:rPr>
        <w:t xml:space="preserve">I've set up a trial account for you at [link]. Your team can start logging time today — no credit card, no commitment.</w:t>
      </w:r>
    </w:p>
    <w:p>
      <w:pPr>
        <w:shd w:fill="F8FAFC" w:val="clear"/>
        <w:spacing w:after="100" w:before="40"/>
        <w:ind w:left="280" w:right="280"/>
      </w:pPr>
      <w:r>
        <w:rPr>
          <w:rFonts w:ascii="Arial" w:cs="Arial" w:eastAsia="Arial" w:hAnsi="Arial"/>
          <w:i/>
          <w:iCs/>
          <w:sz w:val="22"/>
          <w:szCs w:val="22"/>
        </w:rPr>
        <w:t xml:space="preserve">[Your name] | [phone] | [calendar link]</w:t>
      </w:r>
    </w:p>
    <w:p>
      <w:r>
        <w:br w:type="page"/>
      </w:r>
    </w:p>
    <w:p>
      <w:pPr>
        <w:pStyle w:val="Heading1"/>
        <w:spacing w:after="200" w:before="400"/>
      </w:pPr>
      <w:r>
        <w:rPr>
          <w:rFonts w:ascii="Arial" w:cs="Arial" w:eastAsia="Arial" w:hAnsi="Arial"/>
          <w:b/>
          <w:bCs/>
          <w:color w:val="0F2D5E"/>
          <w:sz w:val="40"/>
          <w:szCs w:val="40"/>
        </w:rPr>
        <w:t xml:space="preserve">9. Scalability — Feature Roadmap as Sales Ammunition</w:t>
      </w:r>
    </w:p>
    <w:p>
      <w:pPr>
        <w:pBdr>
          <w:left w:val="single" w:color="7C3AED" w:sz="8" w:space="6"/>
        </w:pBdr>
        <w:shd w:fill="EDE9FE" w:val="clear"/>
        <w:spacing w:after="100" w:before="100"/>
        <w:ind w:left="200" w:right="200"/>
      </w:pPr>
      <w:r>
        <w:rPr>
          <w:rFonts w:ascii="Arial" w:cs="Arial" w:eastAsia="Arial" w:hAnsi="Arial"/>
          <w:sz w:val="24"/>
          <w:szCs w:val="24"/>
        </w:rPr>
        <w:t xml:space="preserve">🚀  </w:t>
      </w:r>
      <w:r>
        <w:rPr>
          <w:rFonts w:ascii="Arial" w:cs="Arial" w:eastAsia="Arial" w:hAnsi="Arial"/>
          <w:b/>
          <w:bCs/>
          <w:color w:val="7C3AED"/>
          <w:sz w:val="22"/>
          <w:szCs w:val="22"/>
        </w:rPr>
        <w:t xml:space="preserve">Every new feature HireIQ ships is not just product improvement — it's a reason to prospect new segments, upsell current customers, and re-engage churned leads.</w:t>
      </w:r>
    </w:p>
    <w:p>
      <w:pPr>
        <w:spacing w:after="0" w:before="120"/>
      </w:pPr>
    </w:p>
    <w:p>
      <w:pPr>
        <w:pStyle w:val="Heading2"/>
        <w:spacing w:after="160" w:before="320"/>
      </w:pPr>
      <w:r>
        <w:rPr>
          <w:rFonts w:ascii="Arial" w:cs="Arial" w:eastAsia="Arial" w:hAnsi="Arial"/>
          <w:b/>
          <w:bCs/>
          <w:color w:val="0F2D5E"/>
          <w:sz w:val="30"/>
          <w:szCs w:val="30"/>
        </w:rPr>
        <w:t xml:space="preserve">9.1  Revenue Impact of Upcoming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Feature</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New ICP This Unlocks</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Upsell to Existing</w:t>
            </w:r>
          </w:p>
        </w:tc>
        <w:tc>
          <w:tcPr>
            <w:tcW w:type="dxa" w:w="29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Revenue Model</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AI-Powered Timesheet Anomaly Detection</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Risk-averse enterprise CHROs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Upgrade Growth → Professional</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AI add-on: +$8/seat/mo; positions HireIQ as intelligent, not just workflow</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QuickBooks / Xero Native Integration</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CPA-referred SMB firms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Reduce churn (stickiness)</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Partner marketplace listing → inbound leads; integration increases LTV 40%</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Mobile App (iOS/Android)</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Field services, healthcare staffing</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Field contractor adoption boost</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Mobile increases active seats by 25%; more seats = higher MRR</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Payroll Direct Integration (Gusto/ADP)</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HR-first buyers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Replace 2nd tool (payroll CSV)</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Integration tier +$15/seat/mo; eliminates last major competing tool</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AI Invoice Dispute Resolution</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Enterprise legal/finance buyers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Enterprise upsell</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Premium feature tier; differentiates from any competitor</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Multi-Currency + International Payroll</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UK/EU/Canada consulting firms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Unlock international seats</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International plan +20% premium; opens 3× TAM expansion</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Vendor Management System (VMS)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Enterprise procurement teams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MSP land-and-expand</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Enterprise SKU; $150K+ ACVs; competes with SAP Fieldglass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Predictive Utilization Forecasting</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COOs at 100+ person firms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Report upgrade add-on</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Analytics add-on; +$10/seat/mo; becomes strategic tool for ops planning</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White-Label / Platform API</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SIs, RPOs, franchise staffing</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Platform license revenue</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Partner license $30K–$200K/year; exponential scale via channel</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GDPR / UK GDPR Compliance Module</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UK &amp; EU staffing market</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Existing multi-national clients</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Compliance tier; £25/seat/mo in UK market</w:t>
            </w:r>
          </w:p>
        </w:tc>
      </w:tr>
    </w:tbl>
    <w:p>
      <w:pPr>
        <w:spacing w:after="0" w:before="120"/>
      </w:pPr>
    </w:p>
    <w:p>
      <w:pPr>
        <w:pStyle w:val="Heading2"/>
        <w:spacing w:after="160" w:before="320"/>
      </w:pPr>
      <w:r>
        <w:rPr>
          <w:rFonts w:ascii="Arial" w:cs="Arial" w:eastAsia="Arial" w:hAnsi="Arial"/>
          <w:b/>
          <w:bCs/>
          <w:color w:val="0F2D5E"/>
          <w:sz w:val="30"/>
          <w:szCs w:val="30"/>
        </w:rPr>
        <w:t xml:space="preserve">9.2  ARR Growth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1680"/>
        <w:gridCol w:w="640"/>
      </w:tblGrid>
      <w:tr>
        <w:trPr>
          <w:tblHeader/>
        </w:trPr>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Metric</w:t>
            </w:r>
          </w:p>
        </w:tc>
        <w:tc>
          <w:tcPr>
            <w:tcW w:type="dxa" w:w="168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Month 6</w:t>
            </w:r>
          </w:p>
        </w:tc>
        <w:tc>
          <w:tcPr>
            <w:tcW w:type="dxa" w:w="168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Month 12</w:t>
            </w:r>
          </w:p>
        </w:tc>
        <w:tc>
          <w:tcPr>
            <w:tcW w:type="dxa" w:w="168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Month 18</w:t>
            </w:r>
          </w:p>
        </w:tc>
        <w:tc>
          <w:tcPr>
            <w:tcW w:type="dxa" w:w="168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Month 24</w:t>
            </w:r>
          </w:p>
        </w:tc>
        <w:tc>
          <w:tcPr>
            <w:tcW w:type="dxa" w:w="64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Year 3</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Active Customers</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15</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50</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140</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300</w:t>
            </w:r>
          </w:p>
        </w:tc>
        <w:tc>
          <w:tcPr>
            <w:tcW w:type="dxa" w:w="64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800+</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Avg ACV</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$14K</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$18K</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$22K</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$26K</w:t>
            </w:r>
          </w:p>
        </w:tc>
        <w:tc>
          <w:tcPr>
            <w:tcW w:type="dxa" w:w="64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$35K</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ARR</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16A34A"/>
                <w:sz w:val="21"/>
                <w:szCs w:val="21"/>
              </w:rPr>
              <w:t xml:space="preserve">$210K</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16A34A"/>
                <w:sz w:val="21"/>
                <w:szCs w:val="21"/>
              </w:rPr>
              <w:t xml:space="preserve">$900K</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16A34A"/>
                <w:sz w:val="21"/>
                <w:szCs w:val="21"/>
              </w:rPr>
              <w:t xml:space="preserve">$3.1M</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16A34A"/>
                <w:sz w:val="21"/>
                <w:szCs w:val="21"/>
              </w:rPr>
              <w:t xml:space="preserve">$7.8M</w:t>
            </w:r>
          </w:p>
        </w:tc>
        <w:tc>
          <w:tcPr>
            <w:tcW w:type="dxa" w:w="64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16A34A"/>
                <w:sz w:val="21"/>
                <w:szCs w:val="21"/>
              </w:rPr>
              <w:t xml:space="preserve">$28M</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Sales Team Size</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 AE</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3 (AE+SDR+CS)</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6</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10</w:t>
            </w:r>
          </w:p>
        </w:tc>
        <w:tc>
          <w:tcPr>
            <w:tcW w:type="dxa" w:w="64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25+</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Primary Channel</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Founder outbound</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Outbound+PLG</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Inbound+Partner</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Inbound+Enterprise</w:t>
            </w:r>
          </w:p>
        </w:tc>
        <w:tc>
          <w:tcPr>
            <w:tcW w:type="dxa" w:w="64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Platform/Channel</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NRR (Net Revenue Retention)</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N/A</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105%</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115%</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120%</w:t>
            </w:r>
          </w:p>
        </w:tc>
        <w:tc>
          <w:tcPr>
            <w:tcW w:type="dxa" w:w="64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130%</w:t>
            </w:r>
          </w:p>
        </w:tc>
      </w:tr>
    </w:tbl>
    <w:p>
      <w:pPr>
        <w:spacing w:after="0" w:before="120"/>
      </w:pPr>
    </w:p>
    <w:p>
      <w:pPr>
        <w:pBdr>
          <w:left w:val="single" w:color="16A34A" w:sz="8" w:space="6"/>
        </w:pBdr>
        <w:shd w:fill="DCFCE7" w:val="clear"/>
        <w:spacing w:after="100" w:before="100"/>
        <w:ind w:left="200" w:right="200"/>
      </w:pPr>
      <w:r>
        <w:rPr>
          <w:rFonts w:ascii="Arial" w:cs="Arial" w:eastAsia="Arial" w:hAnsi="Arial"/>
          <w:sz w:val="24"/>
          <w:szCs w:val="24"/>
        </w:rPr>
        <w:t xml:space="preserve">💡  </w:t>
      </w:r>
      <w:r>
        <w:rPr>
          <w:rFonts w:ascii="Arial" w:cs="Arial" w:eastAsia="Arial" w:hAnsi="Arial"/>
          <w:b/>
          <w:bCs/>
          <w:color w:val="16A34A"/>
          <w:sz w:val="22"/>
          <w:szCs w:val="22"/>
        </w:rPr>
        <w:t xml:space="preserve">Each new module (pay rules, compliance, retainer billing) increases the ACV by $3–8K. A customer that starts on Growth ($300/yr/seat) and expands to Professional + AI + Payroll Integration is worth $600–800/yr/seat — same relationship, 2.5× revenue.</w:t>
      </w:r>
    </w:p>
    <w:p>
      <w:pPr>
        <w:spacing w:after="0" w:before="120"/>
      </w:pPr>
    </w:p>
    <w:p>
      <w:pPr>
        <w:pStyle w:val="Heading2"/>
        <w:spacing w:after="160" w:before="320"/>
      </w:pPr>
      <w:r>
        <w:rPr>
          <w:rFonts w:ascii="Arial" w:cs="Arial" w:eastAsia="Arial" w:hAnsi="Arial"/>
          <w:b/>
          <w:bCs/>
          <w:color w:val="0F2D5E"/>
          <w:sz w:val="30"/>
          <w:szCs w:val="30"/>
        </w:rPr>
        <w:t xml:space="preserve">9.3  Conference &amp; Event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Event</w:t>
            </w:r>
          </w:p>
        </w:tc>
        <w:tc>
          <w:tcPr>
            <w:tcW w:type="dxa" w:w="1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Audience</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Tactic</w:t>
            </w:r>
          </w:p>
        </w:tc>
        <w:tc>
          <w:tcPr>
            <w:tcW w:type="dxa" w:w="27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Expected Pipeline</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ASA Staffing World (Oct, annual)</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3,000+ staffing leaders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Booth + compliance workshop</w:t>
            </w:r>
          </w:p>
        </w:tc>
        <w:tc>
          <w:tcPr>
            <w:tcW w:type="dxa" w:w="2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$500K pipeline from 1 event; direct ICP 1 buyers</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HR Tech Conference (Las Vegas)</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HR tech buyers &amp; enterprise CHROs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Demo pod + hosted lunch for ICP 3</w:t>
            </w:r>
          </w:p>
        </w:tc>
        <w:tc>
          <w:tcPr>
            <w:tcW w:type="dxa" w:w="2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Enterprise pipeline; $1M+</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SIA Executive Forum</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C-suite, 200+ person agencies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Sponsored content + cocktail reception</w:t>
            </w:r>
          </w:p>
        </w:tc>
        <w:tc>
          <w:tcPr>
            <w:tcW w:type="dxa" w:w="2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High-value relationships; $300K pipeline</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Regional accounting / CPA conferences</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CPAs serving staffing clients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Partner track presentations</w:t>
            </w:r>
          </w:p>
        </w:tc>
        <w:tc>
          <w:tcPr>
            <w:tcW w:type="dxa" w:w="2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Channel partner recruitment; 10–20 new referral partners</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LinkedIn Local / Revenue Collective</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Sales, Ops, Finance leaders in target cities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D4ED8"/>
                <w:sz w:val="21"/>
                <w:szCs w:val="21"/>
              </w:rPr>
              <w:t xml:space="preserve">Founder speaking + HireIQ demo</w:t>
            </w:r>
          </w:p>
        </w:tc>
        <w:tc>
          <w:tcPr>
            <w:tcW w:type="dxa" w:w="2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Brand awareness; 5–10 trials per event</w:t>
            </w:r>
          </w:p>
        </w:tc>
      </w:tr>
    </w:tbl>
    <w:p>
      <w:r>
        <w:br w:type="page"/>
      </w:r>
    </w:p>
    <w:p>
      <w:pPr>
        <w:pStyle w:val="Heading1"/>
        <w:spacing w:after="200" w:before="400"/>
      </w:pPr>
      <w:r>
        <w:rPr>
          <w:rFonts w:ascii="Arial" w:cs="Arial" w:eastAsia="Arial" w:hAnsi="Arial"/>
          <w:b/>
          <w:bCs/>
          <w:color w:val="0F2D5E"/>
          <w:sz w:val="40"/>
          <w:szCs w:val="40"/>
        </w:rPr>
        <w:t xml:space="preserve">10. KPIs &amp; Measurement Framework</w:t>
      </w:r>
    </w:p>
    <w:p>
      <w:pPr>
        <w:spacing w:after="80" w:before="60"/>
      </w:pPr>
      <w:r>
        <w:rPr>
          <w:rFonts w:ascii="Arial" w:cs="Arial" w:eastAsia="Arial" w:hAnsi="Arial"/>
          <w:color w:val="0F172A"/>
          <w:sz w:val="22"/>
          <w:szCs w:val="22"/>
        </w:rPr>
        <w:t xml:space="preserve">Track these metrics weekly (sales) and monthly (marketing). All metrics should be visible in a shared dashboard (HubSpot + Mixpanel + Stripe).</w:t>
      </w:r>
    </w:p>
    <w:p>
      <w:pPr>
        <w:spacing w:after="0" w:before="120"/>
      </w:pPr>
    </w:p>
    <w:p>
      <w:pPr>
        <w:pStyle w:val="Heading2"/>
        <w:spacing w:after="160" w:before="320"/>
      </w:pPr>
      <w:r>
        <w:rPr>
          <w:rFonts w:ascii="Arial" w:cs="Arial" w:eastAsia="Arial" w:hAnsi="Arial"/>
          <w:b/>
          <w:bCs/>
          <w:color w:val="0F2D5E"/>
          <w:sz w:val="30"/>
          <w:szCs w:val="30"/>
        </w:rPr>
        <w:t xml:space="preserve">Sales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80"/>
        <w:gridCol w:w="3080"/>
      </w:tblGrid>
      <w:tr>
        <w:trPr>
          <w:tblHeader/>
        </w:trPr>
        <w:tc>
          <w:tcPr>
            <w:tcW w:type="dxa" w:w="26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KPI</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Target (Month 12)</w:t>
            </w:r>
          </w:p>
        </w:tc>
        <w:tc>
          <w:tcPr>
            <w:tcW w:type="dxa" w:w="168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Review Cadence</w:t>
            </w:r>
          </w:p>
        </w:tc>
        <w:tc>
          <w:tcPr>
            <w:tcW w:type="dxa" w:w="308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Why It Matters</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SQLs Generated / Month</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60 SQLs</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Weekly</w:t>
            </w:r>
          </w:p>
        </w:tc>
        <w:tc>
          <w:tcPr>
            <w:tcW w:type="dxa" w:w="30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Insufficient SQLs = broken top of funnel; fix sourcing before quota</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Demo-to-Trial Rate</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&gt;60%</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Weekly</w:t>
            </w:r>
          </w:p>
        </w:tc>
        <w:tc>
          <w:tcPr>
            <w:tcW w:type="dxa" w:w="30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Below 50% = demo not resonating with pain; rework script</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Trial-to-Paid Rate</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&gt;35%</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Weekly</w:t>
            </w:r>
          </w:p>
        </w:tc>
        <w:tc>
          <w:tcPr>
            <w:tcW w:type="dxa" w:w="30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Below 25% = activation problem; fix onboarding, not sales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Average Sales Cycle</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&lt; 30 days (SMB)</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Monthly</w:t>
            </w:r>
          </w:p>
        </w:tc>
        <w:tc>
          <w:tcPr>
            <w:tcW w:type="dxa" w:w="30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Creeping cycle = champion not strong enough; build more urgency</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Average Contract Value (ACV)</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$18K</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Monthly</w:t>
            </w:r>
          </w:p>
        </w:tc>
        <w:tc>
          <w:tcPr>
            <w:tcW w:type="dxa" w:w="30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Below target = discounting too much or wrong ICP; review deal review</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Win Rate vs. Harvest/Toggl</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&gt;65%</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Monthly</w:t>
            </w:r>
          </w:p>
        </w:tc>
        <w:tc>
          <w:tcPr>
            <w:tcW w:type="dxa" w:w="30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Primary competitive battle; update battlecards on losses</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Net Revenue Retention (NRR)</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&gt;115%</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Monthly</w:t>
            </w:r>
          </w:p>
        </w:tc>
        <w:tc>
          <w:tcPr>
            <w:tcW w:type="dxa" w:w="30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Best signal of product-market fit; expansions must exceed churn</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Customer Acquisition Cost (CAC)</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&lt; $4,000</w:t>
            </w:r>
          </w:p>
        </w:tc>
        <w:tc>
          <w:tcPr>
            <w:tcW w:type="dxa" w:w="16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Monthly</w:t>
            </w:r>
          </w:p>
        </w:tc>
        <w:tc>
          <w:tcPr>
            <w:tcW w:type="dxa" w:w="30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At $18K ACV and 3-year LTV: CAC should be under ACV/4</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LTV:CAC Ratio</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&gt;4:1</w:t>
            </w:r>
          </w:p>
        </w:tc>
        <w:tc>
          <w:tcPr>
            <w:tcW w:type="dxa" w:w="16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Quarterly</w:t>
            </w:r>
          </w:p>
        </w:tc>
        <w:tc>
          <w:tcPr>
            <w:tcW w:type="dxa" w:w="30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Below 3:1 = unsustainable; above 5:1 = underinvesting in growth</w:t>
            </w:r>
          </w:p>
        </w:tc>
      </w:tr>
    </w:tbl>
    <w:p>
      <w:pPr>
        <w:spacing w:after="0" w:before="120"/>
      </w:pPr>
    </w:p>
    <w:p>
      <w:pPr>
        <w:pStyle w:val="Heading2"/>
        <w:spacing w:after="160" w:before="320"/>
      </w:pPr>
      <w:r>
        <w:rPr>
          <w:rFonts w:ascii="Arial" w:cs="Arial" w:eastAsia="Arial" w:hAnsi="Arial"/>
          <w:b/>
          <w:bCs/>
          <w:color w:val="0F2D5E"/>
          <w:sz w:val="30"/>
          <w:szCs w:val="30"/>
        </w:rPr>
        <w:t xml:space="preserve">Marketing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KPI</w:t>
            </w:r>
          </w:p>
        </w:tc>
        <w:tc>
          <w:tcPr>
            <w:tcW w:type="dxa" w:w="200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Month 12 Target</w:t>
            </w:r>
          </w:p>
        </w:tc>
        <w:tc>
          <w:tcPr>
            <w:tcW w:type="dxa" w:w="4560"/>
            <w:tcBorders>
              <w:top w:val="single" w:color="E2E8F0" w:sz="1"/>
              <w:left w:val="single" w:color="E2E8F0" w:sz="1"/>
              <w:bottom w:val="single" w:color="E2E8F0" w:sz="1"/>
              <w:right w:val="single" w:color="E2E8F0" w:sz="1"/>
            </w:tcBorders>
            <w:shd w:fill="0F2D5E" w:val="clear"/>
            <w:tcMar>
              <w:top w:type="dxa" w:w="100"/>
              <w:left w:type="dxa" w:w="140"/>
              <w:bottom w:type="dxa" w:w="100"/>
              <w:right w:type="dxa" w:w="140"/>
            </w:tcMar>
            <w:vAlign w:val="center"/>
          </w:tcPr>
          <w:p>
            <w:r>
              <w:rPr>
                <w:rFonts w:ascii="Arial" w:cs="Arial" w:eastAsia="Arial" w:hAnsi="Arial"/>
                <w:b/>
                <w:bCs/>
                <w:color w:val="FFFFFF"/>
                <w:sz w:val="21"/>
                <w:szCs w:val="21"/>
              </w:rPr>
              <w:t xml:space="preserve">Benchmark / Notes</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Organic Blog Traffic</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5,000 visitors/mo</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Each article should target 200–500 visits/mo; 10 articles at 6 months = 2,000–5,000</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MQL Volume</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150 MQLs/mo</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~50 from content, 40 from LinkedIn, 30 from paid, 30 from referral/partner</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MQL-to-SQL Conversion</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&gt;40%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Strong ICP targeting means most MQLs are real buyers; below 30% = top-of-funnel too broad</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Lead Magnet Conversion Rate</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&gt;35%</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Landing page → download → email captured; A/B test headline and CTA</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LinkedIn Organic Reach</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50K impressions/mo</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Founder posts 3×/week; company page 5×/week; document posts outperform all</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G2 / Capterra Rating</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4.7+ stars, 50 reviews</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Proactively ask for reviews at onboarding + 90-day check-in; incentivize with gift card</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bCs/>
                <w:color w:val="0F2D5E"/>
                <w:sz w:val="21"/>
                <w:szCs w:val="21"/>
              </w:rPr>
              <w:t xml:space="preserve">Email Open Rate (Nurture)</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&gt;35%</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Below 25% = subject lines failing; test pain-first vs. curiosity subjects</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bCs/>
                <w:color w:val="0F2D5E"/>
                <w:sz w:val="21"/>
                <w:szCs w:val="21"/>
              </w:rPr>
              <w:t xml:space="preserve">Webinar Attendance Rate</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16A34A"/>
                <w:sz w:val="21"/>
                <w:szCs w:val="21"/>
              </w:rPr>
              <w:t xml:space="preserve">&gt;40% of registrants</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top"/>
          </w:tcPr>
          <w:p>
            <w:r>
              <w:rPr>
                <w:rFonts w:ascii="Arial" w:cs="Arial" w:eastAsia="Arial" w:hAnsi="Arial"/>
                <w:b w:val="false"/>
                <w:bCs w:val="false"/>
                <w:color w:val="0F172A"/>
                <w:sz w:val="21"/>
                <w:szCs w:val="21"/>
              </w:rPr>
              <w:t xml:space="preserve">Industry benchmark is 35%; compliance-topic webinars typically hit 45–55%</w:t>
            </w:r>
          </w:p>
        </w:tc>
      </w:tr>
    </w:tbl>
    <w:p>
      <w:pPr>
        <w:spacing w:after="0" w:before="120"/>
      </w:pPr>
    </w:p>
    <w:p>
      <w:pPr>
        <w:pBdr>
          <w:left w:val="single" w:color="1D4ED8" w:sz="8" w:space="6"/>
        </w:pBdr>
        <w:shd w:fill="DBEAFE" w:val="clear"/>
        <w:spacing w:after="100" w:before="100"/>
        <w:ind w:left="200" w:right="200"/>
      </w:pPr>
      <w:r>
        <w:rPr>
          <w:rFonts w:ascii="Arial" w:cs="Arial" w:eastAsia="Arial" w:hAnsi="Arial"/>
          <w:sz w:val="24"/>
          <w:szCs w:val="24"/>
        </w:rPr>
        <w:t xml:space="preserve">📌  </w:t>
      </w:r>
      <w:r>
        <w:rPr>
          <w:rFonts w:ascii="Arial" w:cs="Arial" w:eastAsia="Arial" w:hAnsi="Arial"/>
          <w:b/>
          <w:bCs/>
          <w:color w:val="1D4ED8"/>
          <w:sz w:val="22"/>
          <w:szCs w:val="22"/>
        </w:rPr>
        <w:t xml:space="preserve">Review cadence: Sales leader reviews sales KPIs every Monday. CMO reviews marketing KPIs monthly. CEO reviews LTV:CAC, NRR, and ARR monthly. Board reviews quarterly against the ARR growth model.</w:t>
      </w:r>
    </w:p>
    <w:p>
      <w:pPr>
        <w:spacing w:after="0" w:before="200"/>
      </w:pPr>
    </w:p>
    <w:p>
      <w:pPr>
        <w:pBdr>
          <w:bottom w:val="single" w:color="0F2D5E" w:sz="4" w:space="1"/>
        </w:pBdr>
        <w:spacing w:after="200" w:before="200"/>
      </w:pPr>
    </w:p>
    <w:p>
      <w:pPr>
        <w:spacing w:after="0" w:before="120"/>
      </w:pPr>
    </w:p>
    <w:p>
      <w:pPr>
        <w:jc w:val="center"/>
      </w:pPr>
      <w:r>
        <w:rPr>
          <w:rFonts w:ascii="Arial" w:cs="Arial" w:eastAsia="Arial" w:hAnsi="Arial"/>
          <w:i/>
          <w:iCs/>
          <w:color w:val="64748B"/>
          <w:sz w:val="20"/>
          <w:szCs w:val="20"/>
        </w:rPr>
        <w:t xml:space="preserve">HireIQ  ·  Go-To-Market Strategy  ·  Confidential</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4"/>
      </w:pBdr>
      <w:tabs>
        <w:tab w:val="right" w:pos="13680"/>
      </w:tabs>
    </w:pPr>
    <w:r>
      <w:rPr>
        <w:rFonts w:ascii="Arial" w:cs="Arial" w:eastAsia="Arial" w:hAnsi="Arial"/>
        <w:color w:val="64748B"/>
        <w:sz w:val="18"/>
        <w:szCs w:val="18"/>
      </w:rPr>
      <w:t xml:space="preserve">HireIQ GTM Strategy  ·  2026</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tabs>
        <w:tab w:val="right" w:pos="13680"/>
      </w:tabs>
    </w:pPr>
    <w:r>
      <w:rPr>
        <w:rFonts w:ascii="Arial" w:cs="Arial" w:eastAsia="Arial" w:hAnsi="Arial"/>
        <w:color w:val="64748B"/>
        <w:sz w:val="18"/>
        <w:szCs w:val="18"/>
      </w:rPr>
      <w:t xml:space="preserve">HireIQ  ·  Go-To-Market Strategy  ·  Consulting &amp; Professional Services</w:t>
    </w:r>
    <w:r>
      <w:rPr>
        <w:rFonts w:ascii="Arial" w:cs="Arial" w:eastAsia="Arial" w:hAnsi="Arial"/>
        <w:color w:val="64748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D5E"/>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F2D5E"/>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2026-05-10T05:52:06.772Z</dcterms:created>
  <dcterms:modified xsi:type="dcterms:W3CDTF">2026-05-10T05:52:06.772Z</dcterms:modified>
</cp:coreProperties>
</file>

<file path=docProps/custom.xml><?xml version="1.0" encoding="utf-8"?>
<Properties xmlns="http://schemas.openxmlformats.org/officeDocument/2006/custom-properties" xmlns:vt="http://schemas.openxmlformats.org/officeDocument/2006/docPropsVTypes"/>
</file>