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E6312" w14:textId="01903709" w:rsidR="004D667F" w:rsidRDefault="00F041DC" w:rsidP="00F041DC">
      <w:pPr>
        <w:jc w:val="center"/>
        <w:rPr>
          <w:b/>
          <w:bCs/>
          <w:sz w:val="32"/>
          <w:szCs w:val="32"/>
        </w:rPr>
      </w:pPr>
      <w:r w:rsidRPr="00F041DC">
        <w:rPr>
          <w:b/>
          <w:bCs/>
          <w:sz w:val="32"/>
          <w:szCs w:val="32"/>
        </w:rPr>
        <w:t>Regional Sales Performance Report (2015–2018)</w:t>
      </w:r>
    </w:p>
    <w:p w14:paraId="0CD3009B" w14:textId="00F7A707" w:rsidR="00F041DC" w:rsidRPr="00F041DC" w:rsidRDefault="00F041DC" w:rsidP="00F04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Executive Summary</w:t>
      </w:r>
    </w:p>
    <w:p w14:paraId="15CAE086" w14:textId="77777777" w:rsidR="00F041DC" w:rsidRPr="00F041DC" w:rsidRDefault="00F041DC" w:rsidP="00F041D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This report evaluates the business performance of the Superstore across four geographic regions over a four-year period. The business demonstrates strong growth, ending 2018 with a </w:t>
      </w:r>
      <w:r w:rsidRPr="00F041D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50.5% increase</w:t>
      </w: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in revenue compared to 2015.</w:t>
      </w:r>
    </w:p>
    <w:p w14:paraId="23144096" w14:textId="77777777" w:rsidR="00F041DC" w:rsidRPr="00F041DC" w:rsidRDefault="00F041DC" w:rsidP="00F04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Total Revenue:</w:t>
      </w: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$2,261,537</w:t>
      </w:r>
    </w:p>
    <w:p w14:paraId="5AFE6E0B" w14:textId="77777777" w:rsidR="00F041DC" w:rsidRPr="00F041DC" w:rsidRDefault="00F041DC" w:rsidP="00F04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Total Orders:</w:t>
      </w: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4,922</w:t>
      </w:r>
    </w:p>
    <w:p w14:paraId="6DD074A2" w14:textId="77777777" w:rsidR="00F041DC" w:rsidRPr="00F041DC" w:rsidRDefault="00F041DC" w:rsidP="00F04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Average Order Value (AOV):</w:t>
      </w: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$459.48</w:t>
      </w:r>
    </w:p>
    <w:p w14:paraId="7117667B" w14:textId="77777777" w:rsidR="00F041DC" w:rsidRPr="00F041DC" w:rsidRDefault="00F041DC" w:rsidP="00F04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Top Performing Region:</w:t>
      </w: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West ($710,220)</w:t>
      </w:r>
    </w:p>
    <w:p w14:paraId="29C371A6" w14:textId="77777777" w:rsidR="00F041DC" w:rsidRPr="00F041DC" w:rsidRDefault="00F041DC" w:rsidP="00F04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Top Product Category:</w:t>
      </w: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Technology</w:t>
      </w:r>
    </w:p>
    <w:p w14:paraId="44F571F5" w14:textId="77777777" w:rsidR="00F041DC" w:rsidRPr="003D00C0" w:rsidRDefault="00F041DC" w:rsidP="00F041DC">
      <w:pPr>
        <w:pStyle w:val="ListParagraph"/>
        <w:spacing w:before="80" w:after="80"/>
        <w:rPr>
          <w:rFonts w:ascii="Calibri" w:hAnsi="Calibri" w:cs="Calibri"/>
        </w:rPr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0"/>
        <w:gridCol w:w="2210"/>
        <w:gridCol w:w="2209"/>
        <w:gridCol w:w="2209"/>
      </w:tblGrid>
      <w:tr w:rsidR="00F041DC" w:rsidRPr="003D00C0" w14:paraId="731D6275" w14:textId="77777777" w:rsidTr="00F041DC">
        <w:tc>
          <w:tcPr>
            <w:tcW w:w="22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21AA0F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1E3A5F"/>
              </w:rPr>
              <w:t>$2,261,537</w:t>
            </w:r>
          </w:p>
          <w:p w14:paraId="0185C411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6B7280"/>
              </w:rPr>
              <w:t>Total Revenue</w:t>
            </w:r>
          </w:p>
        </w:tc>
        <w:tc>
          <w:tcPr>
            <w:tcW w:w="22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BF5FA6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1E3A5F"/>
              </w:rPr>
              <w:t>4,922</w:t>
            </w:r>
          </w:p>
          <w:p w14:paraId="5FC521DF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6B7280"/>
              </w:rPr>
              <w:t>Total Orders</w:t>
            </w:r>
          </w:p>
        </w:tc>
        <w:tc>
          <w:tcPr>
            <w:tcW w:w="22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B140B1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1E3A5F"/>
              </w:rPr>
              <w:t>$459.48</w:t>
            </w:r>
          </w:p>
          <w:p w14:paraId="330B8BE9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6B7280"/>
              </w:rPr>
              <w:t>Avg Order Value</w:t>
            </w:r>
          </w:p>
        </w:tc>
        <w:tc>
          <w:tcPr>
            <w:tcW w:w="22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0339AB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1E3A5F"/>
              </w:rPr>
              <w:t>West</w:t>
            </w:r>
          </w:p>
          <w:p w14:paraId="5FC82EA9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6B7280"/>
              </w:rPr>
              <w:t>Best Region</w:t>
            </w:r>
          </w:p>
        </w:tc>
      </w:tr>
    </w:tbl>
    <w:p w14:paraId="49571598" w14:textId="77777777" w:rsidR="00F041DC" w:rsidRPr="003D00C0" w:rsidRDefault="00F041DC" w:rsidP="00F041DC">
      <w:pPr>
        <w:spacing w:before="80" w:after="80"/>
        <w:rPr>
          <w:rFonts w:ascii="Calibri" w:hAnsi="Calibri" w:cs="Calibri"/>
        </w:rPr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0"/>
        <w:gridCol w:w="2210"/>
        <w:gridCol w:w="2209"/>
        <w:gridCol w:w="2209"/>
      </w:tblGrid>
      <w:tr w:rsidR="00F041DC" w:rsidRPr="003D00C0" w14:paraId="59B07E00" w14:textId="77777777" w:rsidTr="00F041DC">
        <w:tc>
          <w:tcPr>
            <w:tcW w:w="22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E4420F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1E3A5F"/>
              </w:rPr>
              <w:t>Technology</w:t>
            </w:r>
          </w:p>
          <w:p w14:paraId="4BC70B1F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6B7280"/>
              </w:rPr>
              <w:t>Best Category</w:t>
            </w:r>
          </w:p>
        </w:tc>
        <w:tc>
          <w:tcPr>
            <w:tcW w:w="221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027DA7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1E3A5F"/>
              </w:rPr>
              <w:t>2015–2018</w:t>
            </w:r>
          </w:p>
          <w:p w14:paraId="309B3DE5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6B7280"/>
              </w:rPr>
              <w:t>Date Range</w:t>
            </w:r>
          </w:p>
        </w:tc>
        <w:tc>
          <w:tcPr>
            <w:tcW w:w="22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A245F1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1E3A5F"/>
              </w:rPr>
              <w:t>1,861</w:t>
            </w:r>
          </w:p>
          <w:p w14:paraId="426220E4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6B7280"/>
              </w:rPr>
              <w:t>Total Products</w:t>
            </w:r>
          </w:p>
        </w:tc>
        <w:tc>
          <w:tcPr>
            <w:tcW w:w="2209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94ABB6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1E3A5F"/>
              </w:rPr>
              <w:t>4</w:t>
            </w:r>
          </w:p>
          <w:p w14:paraId="678C39A2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6B7280"/>
              </w:rPr>
              <w:t>Regions Analysed</w:t>
            </w:r>
          </w:p>
        </w:tc>
      </w:tr>
    </w:tbl>
    <w:p w14:paraId="14D443BE" w14:textId="77777777" w:rsidR="00F041DC" w:rsidRPr="003D00C0" w:rsidRDefault="00F041DC" w:rsidP="00F041D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0668B0A" w14:textId="3EB521CE" w:rsidR="00F041DC" w:rsidRPr="00F041DC" w:rsidRDefault="00F041DC" w:rsidP="00F04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 </w:t>
      </w:r>
      <w:r w:rsidRPr="00F041DC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Regional Performance Analysis</w:t>
      </w:r>
    </w:p>
    <w:p w14:paraId="38F0E55C" w14:textId="77777777" w:rsidR="00F041DC" w:rsidRPr="00F041DC" w:rsidRDefault="00F041DC" w:rsidP="00F041D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West and East regions are the primary drivers of the business, accounting for over </w:t>
      </w:r>
      <w:r w:rsidRPr="00F041D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60% of total revenue</w:t>
      </w:r>
      <w:r w:rsidRPr="00F041DC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477391A8" w14:textId="77777777" w:rsidR="00F041DC" w:rsidRPr="003D00C0" w:rsidRDefault="00F041DC" w:rsidP="00F041DC">
      <w:pPr>
        <w:spacing w:before="80"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1300"/>
        <w:gridCol w:w="1800"/>
        <w:gridCol w:w="1760"/>
        <w:gridCol w:w="1400"/>
      </w:tblGrid>
      <w:tr w:rsidR="00F041DC" w:rsidRPr="003D00C0" w14:paraId="27B5B01A" w14:textId="77777777" w:rsidTr="00B40634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C6D4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FFFFFF"/>
              </w:rPr>
              <w:t>Region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82F7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FFFFFF"/>
              </w:rPr>
              <w:t>Total Sales ($)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104D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FFFFFF"/>
              </w:rPr>
              <w:t>No. Orders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3A41" w14:textId="0C81C608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FFFFFF"/>
              </w:rPr>
              <w:t xml:space="preserve">avg </w:t>
            </w:r>
            <w:r w:rsidRPr="003D00C0">
              <w:rPr>
                <w:rFonts w:ascii="Calibri" w:hAnsi="Calibri" w:cs="Calibri"/>
                <w:b/>
                <w:bCs/>
                <w:color w:val="FFFFFF"/>
              </w:rPr>
              <w:t>Order Value ($)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B91C" w14:textId="6996D54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FFFFFF"/>
              </w:rPr>
              <w:t xml:space="preserve">avg </w:t>
            </w:r>
            <w:r w:rsidRPr="003D00C0">
              <w:rPr>
                <w:rFonts w:ascii="Calibri" w:hAnsi="Calibri" w:cs="Calibri"/>
                <w:b/>
                <w:bCs/>
                <w:color w:val="FFFFFF"/>
              </w:rPr>
              <w:t>Ship Days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5DC8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b/>
                <w:bCs/>
                <w:color w:val="FFFFFF"/>
              </w:rPr>
              <w:t>Sales Share (%)</w:t>
            </w:r>
          </w:p>
        </w:tc>
      </w:tr>
      <w:tr w:rsidR="00F041DC" w:rsidRPr="003D00C0" w14:paraId="15C5BBC2" w14:textId="77777777" w:rsidTr="00B40634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A540" w14:textId="77777777" w:rsidR="00F041DC" w:rsidRPr="003D00C0" w:rsidRDefault="00F041DC" w:rsidP="00B40634">
            <w:pPr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West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2686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$710,219.68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A4D8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1,587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C33B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$226.18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980C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3.93 days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CBEA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31.4%</w:t>
            </w:r>
          </w:p>
        </w:tc>
      </w:tr>
      <w:tr w:rsidR="00F041DC" w:rsidRPr="003D00C0" w14:paraId="63B383D4" w14:textId="77777777" w:rsidTr="00B40634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BC98" w14:textId="77777777" w:rsidR="00F041DC" w:rsidRPr="003D00C0" w:rsidRDefault="00F041DC" w:rsidP="00B40634">
            <w:pPr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East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F91F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$669,518.73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F54C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1,369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590D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$240.40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058A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3.91 days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5359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29.6%</w:t>
            </w:r>
          </w:p>
        </w:tc>
      </w:tr>
      <w:tr w:rsidR="00F041DC" w:rsidRPr="003D00C0" w14:paraId="3D203E57" w14:textId="77777777" w:rsidTr="00B40634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37A6" w14:textId="77777777" w:rsidR="00F041DC" w:rsidRPr="003D00C0" w:rsidRDefault="00F041DC" w:rsidP="00B40634">
            <w:pPr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Central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E121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$492,646.91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7232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1,156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E5BF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$216.36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9458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4.07 days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EA81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21.8%</w:t>
            </w:r>
          </w:p>
        </w:tc>
      </w:tr>
      <w:tr w:rsidR="00F041DC" w:rsidRPr="003D00C0" w14:paraId="57C0BF2E" w14:textId="77777777" w:rsidTr="00B40634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6387" w14:textId="77777777" w:rsidR="00F041DC" w:rsidRPr="003D00C0" w:rsidRDefault="00F041DC" w:rsidP="00B40634">
            <w:pPr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South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F64D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$389,151.46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D406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810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9AD0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$243.52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CC9E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3.96 days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A5F1" w14:textId="77777777" w:rsidR="00F041DC" w:rsidRPr="003D00C0" w:rsidRDefault="00F041DC" w:rsidP="00B40634">
            <w:pPr>
              <w:jc w:val="center"/>
              <w:rPr>
                <w:rFonts w:ascii="Calibri" w:hAnsi="Calibri" w:cs="Calibri"/>
              </w:rPr>
            </w:pPr>
            <w:r w:rsidRPr="003D00C0">
              <w:rPr>
                <w:rFonts w:ascii="Calibri" w:hAnsi="Calibri" w:cs="Calibri"/>
                <w:color w:val="374151"/>
              </w:rPr>
              <w:t>17.2%</w:t>
            </w:r>
          </w:p>
        </w:tc>
      </w:tr>
    </w:tbl>
    <w:p w14:paraId="1A5ECBA1" w14:textId="10E17423" w:rsidR="003D00C0" w:rsidRPr="003D00C0" w:rsidRDefault="003D00C0" w:rsidP="003D00C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 w:rsidRPr="003D00C0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lastRenderedPageBreak/>
        <w:t>Product &amp; Category Insights</w:t>
      </w:r>
    </w:p>
    <w:p w14:paraId="41B6A612" w14:textId="77777777" w:rsidR="003D00C0" w:rsidRPr="003D00C0" w:rsidRDefault="003D00C0" w:rsidP="003D00C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>Product performance is led by high-tech equipment and essential office furniture.</w:t>
      </w:r>
    </w:p>
    <w:p w14:paraId="170DDE6D" w14:textId="77777777" w:rsidR="003D00C0" w:rsidRPr="003D00C0" w:rsidRDefault="003D00C0" w:rsidP="003D0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D00C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Technology ($327K+):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Driven largely by </w:t>
      </w:r>
      <w:r w:rsidRPr="003D00C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Phones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>, this is the highest-grossing category.</w:t>
      </w:r>
    </w:p>
    <w:p w14:paraId="0A1AC5EE" w14:textId="77777777" w:rsidR="003D00C0" w:rsidRPr="003D00C0" w:rsidRDefault="003D00C0" w:rsidP="003D0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D00C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High-Value Efficiency: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3D00C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Copiers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generated $146,248 from only 66 orders, representing the most profitable revenue-per-order ratio.</w:t>
      </w:r>
    </w:p>
    <w:p w14:paraId="4027F621" w14:textId="77777777" w:rsidR="003D00C0" w:rsidRPr="003D00C0" w:rsidRDefault="003D00C0" w:rsidP="003D0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D00C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High-Volume Staples: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3D00C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Binders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recorded the highest order count (1,291), serving as a consistent "bread and butter" product line.</w:t>
      </w:r>
    </w:p>
    <w:p w14:paraId="318E1C36" w14:textId="0CE2919A" w:rsidR="001B7950" w:rsidRPr="001B7950" w:rsidRDefault="003D00C0" w:rsidP="001B7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3D00C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Furniture: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3D00C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Chairs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remain a massive contributor, 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>totalling</w:t>
      </w:r>
      <w:r w:rsidRPr="003D00C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$322,822 in sales.</w:t>
      </w:r>
    </w:p>
    <w:tbl>
      <w:tblPr>
        <w:tblW w:w="809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1532"/>
        <w:gridCol w:w="1564"/>
        <w:gridCol w:w="3552"/>
      </w:tblGrid>
      <w:tr w:rsidR="001B7950" w:rsidRPr="001B7950" w14:paraId="1E7BEFD8" w14:textId="77777777" w:rsidTr="00DA5DFF">
        <w:trPr>
          <w:trHeight w:val="63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15AA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F0A0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b/>
                <w:bCs/>
                <w:color w:val="FFFFFF"/>
                <w:sz w:val="20"/>
                <w:szCs w:val="20"/>
              </w:rPr>
              <w:t>Sub-Category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0A1C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b/>
                <w:bCs/>
                <w:color w:val="FFFFFF"/>
                <w:sz w:val="20"/>
                <w:szCs w:val="20"/>
              </w:rPr>
              <w:t>Total Sales ($)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A1CD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b/>
                <w:bCs/>
                <w:color w:val="FFFFFF"/>
                <w:sz w:val="20"/>
                <w:szCs w:val="20"/>
              </w:rPr>
              <w:t>No. Orders</w:t>
            </w:r>
          </w:p>
        </w:tc>
      </w:tr>
      <w:tr w:rsidR="001B7950" w:rsidRPr="001B7950" w14:paraId="220F1D5D" w14:textId="77777777" w:rsidTr="00DA5DFF">
        <w:trPr>
          <w:trHeight w:val="60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F80E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Technology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E89B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Phones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7300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$327,782.45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A809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803</w:t>
            </w:r>
          </w:p>
        </w:tc>
      </w:tr>
      <w:tr w:rsidR="001B7950" w:rsidRPr="001B7950" w14:paraId="17535BF1" w14:textId="77777777" w:rsidTr="00DA5DFF">
        <w:trPr>
          <w:trHeight w:val="63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4630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Furniture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6B43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Chairs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E2A6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$322,822.73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D724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566</w:t>
            </w:r>
          </w:p>
        </w:tc>
      </w:tr>
      <w:tr w:rsidR="001B7950" w:rsidRPr="001B7950" w14:paraId="1714B5E9" w14:textId="77777777" w:rsidTr="00DA5DFF">
        <w:trPr>
          <w:trHeight w:val="63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FA8C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Technology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D06E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Machines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0AAA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$189,238.63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FB98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112</w:t>
            </w:r>
          </w:p>
        </w:tc>
      </w:tr>
      <w:tr w:rsidR="001B7950" w:rsidRPr="001B7950" w14:paraId="0A34778D" w14:textId="77777777" w:rsidTr="00DA5DFF">
        <w:trPr>
          <w:trHeight w:val="60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6E42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Office Supplies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FD0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Storage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AD21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$219,343.39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982B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764</w:t>
            </w:r>
          </w:p>
        </w:tc>
      </w:tr>
      <w:tr w:rsidR="001B7950" w:rsidRPr="001B7950" w14:paraId="3934C320" w14:textId="77777777" w:rsidTr="00DA5DFF">
        <w:trPr>
          <w:trHeight w:val="63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0C1B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Office Supplies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1DE9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Binders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2CAA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$200,028.78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585D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1,291</w:t>
            </w:r>
          </w:p>
        </w:tc>
      </w:tr>
      <w:tr w:rsidR="001B7950" w:rsidRPr="001B7950" w14:paraId="7421F041" w14:textId="77777777" w:rsidTr="00DA5DFF">
        <w:trPr>
          <w:trHeight w:val="63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6636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Furniture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F94F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Tables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47C9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$202,810.63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95B5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302</w:t>
            </w:r>
          </w:p>
        </w:tc>
      </w:tr>
      <w:tr w:rsidR="001B7950" w:rsidRPr="001B7950" w14:paraId="5160D9C9" w14:textId="77777777" w:rsidTr="00DA5DFF">
        <w:trPr>
          <w:trHeight w:val="60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F3F5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Technology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F212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Accessories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5DE1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$164,186.70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4333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702</w:t>
            </w:r>
          </w:p>
        </w:tc>
      </w:tr>
      <w:tr w:rsidR="001B7950" w:rsidRPr="001B7950" w14:paraId="6427F082" w14:textId="77777777" w:rsidTr="00DA5DFF">
        <w:trPr>
          <w:trHeight w:val="63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E132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Technology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E13B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Copiers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5267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$146,248.09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F536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66</w:t>
            </w:r>
          </w:p>
        </w:tc>
      </w:tr>
      <w:tr w:rsidR="001B7950" w:rsidRPr="001B7950" w14:paraId="00D1D598" w14:textId="77777777" w:rsidTr="00DA5DFF">
        <w:trPr>
          <w:trHeight w:val="63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8789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Furniture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8A94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Bookcases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3AAF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$113,813.20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5392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222</w:t>
            </w:r>
          </w:p>
        </w:tc>
      </w:tr>
      <w:tr w:rsidR="001B7950" w:rsidRPr="001B7950" w14:paraId="272EEFD5" w14:textId="77777777" w:rsidTr="00DA5DFF">
        <w:trPr>
          <w:trHeight w:val="18"/>
        </w:trPr>
        <w:tc>
          <w:tcPr>
            <w:tcW w:w="14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DB9F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Office Supplies</w:t>
            </w:r>
          </w:p>
        </w:tc>
        <w:tc>
          <w:tcPr>
            <w:tcW w:w="153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2D78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Appliances</w:t>
            </w:r>
          </w:p>
        </w:tc>
        <w:tc>
          <w:tcPr>
            <w:tcW w:w="156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173D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$104,618.40</w:t>
            </w:r>
          </w:p>
        </w:tc>
        <w:tc>
          <w:tcPr>
            <w:tcW w:w="355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8206" w14:textId="77777777" w:rsidR="001B7950" w:rsidRPr="001B7950" w:rsidRDefault="001B7950" w:rsidP="00DA5DFF">
            <w:pPr>
              <w:rPr>
                <w:sz w:val="20"/>
                <w:szCs w:val="20"/>
              </w:rPr>
            </w:pPr>
            <w:r w:rsidRPr="001B7950">
              <w:rPr>
                <w:color w:val="374151"/>
                <w:sz w:val="20"/>
                <w:szCs w:val="20"/>
              </w:rPr>
              <w:t>444</w:t>
            </w:r>
          </w:p>
        </w:tc>
      </w:tr>
    </w:tbl>
    <w:p w14:paraId="5622CFF0" w14:textId="77777777" w:rsidR="001B7950" w:rsidRPr="00DA5DFF" w:rsidRDefault="001B7950" w:rsidP="001B795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 w:rsidRPr="001B7950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Growth Trends (Year-over-Year)</w:t>
      </w:r>
    </w:p>
    <w:p w14:paraId="11BA1CD3" w14:textId="77777777" w:rsidR="001B7950" w:rsidRPr="001B7950" w:rsidRDefault="001B7950" w:rsidP="001B795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B7950">
        <w:rPr>
          <w:rFonts w:ascii="Calibri" w:eastAsia="Times New Roman" w:hAnsi="Calibri" w:cs="Calibri"/>
          <w:kern w:val="0"/>
          <w:lang w:eastAsia="en-GB"/>
          <w14:ligatures w14:val="none"/>
        </w:rPr>
        <w:t>While 2016 saw a minor dip of 4.3% (largely due to a slump in the South), the business recovered aggressively.</w:t>
      </w:r>
    </w:p>
    <w:p w14:paraId="2BF090C9" w14:textId="77777777" w:rsidR="001B7950" w:rsidRPr="001B7950" w:rsidRDefault="001B7950" w:rsidP="001B7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B795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2015:</w:t>
      </w:r>
      <w:r w:rsidRPr="001B795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$479,856</w:t>
      </w:r>
    </w:p>
    <w:p w14:paraId="46EF4975" w14:textId="77777777" w:rsidR="001B7950" w:rsidRPr="001B7950" w:rsidRDefault="001B7950" w:rsidP="001B7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B795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2016:</w:t>
      </w:r>
      <w:r w:rsidRPr="001B795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$459,436 (The "Dip" year)</w:t>
      </w:r>
    </w:p>
    <w:p w14:paraId="64E1F08F" w14:textId="77777777" w:rsidR="001B7950" w:rsidRPr="001B7950" w:rsidRDefault="001B7950" w:rsidP="001B7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B795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2017:</w:t>
      </w:r>
      <w:r w:rsidRPr="001B795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$600,193</w:t>
      </w:r>
    </w:p>
    <w:p w14:paraId="4AD67CBC" w14:textId="77777777" w:rsidR="001B7950" w:rsidRPr="001B7950" w:rsidRDefault="001B7950" w:rsidP="001B7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B795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2018:</w:t>
      </w:r>
      <w:r w:rsidRPr="001B795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$722,052 (Peak performance)</w:t>
      </w:r>
    </w:p>
    <w:p w14:paraId="644058CE" w14:textId="77777777" w:rsidR="001B7950" w:rsidRPr="001B7950" w:rsidRDefault="001B7950" w:rsidP="001B79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40"/>
        <w:gridCol w:w="1740"/>
        <w:gridCol w:w="1740"/>
        <w:gridCol w:w="1740"/>
        <w:gridCol w:w="1200"/>
      </w:tblGrid>
      <w:tr w:rsidR="001B7950" w:rsidRPr="001B7950" w14:paraId="564ACDDA" w14:textId="77777777" w:rsidTr="00B40634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986A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E25D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Central ($)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EB0B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East ($)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D5FE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South ($)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58AD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West ($)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B1CD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TOTAL ($)</w:t>
            </w:r>
          </w:p>
        </w:tc>
      </w:tr>
      <w:tr w:rsidR="001B7950" w:rsidRPr="001B7950" w14:paraId="2FB9CBE3" w14:textId="77777777" w:rsidTr="00B40634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0FDF" w14:textId="77777777" w:rsidR="001B7950" w:rsidRPr="001B7950" w:rsidRDefault="001B7950" w:rsidP="00B40634">
            <w:pPr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2015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922A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$102,920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18EB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$127,653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CA09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$103,375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8CDD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$145,908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F312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$479,856</w:t>
            </w:r>
          </w:p>
        </w:tc>
      </w:tr>
      <w:tr w:rsidR="001B7950" w:rsidRPr="001B7950" w14:paraId="721330D0" w14:textId="77777777" w:rsidTr="00B40634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8ED9" w14:textId="77777777" w:rsidR="001B7950" w:rsidRPr="001B7950" w:rsidRDefault="001B7950" w:rsidP="00B40634">
            <w:pPr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2016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C3F9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$102,425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D037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$153,225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C6FD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$70,076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BF3D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$133,710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4D38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$459,436</w:t>
            </w:r>
          </w:p>
        </w:tc>
      </w:tr>
      <w:tr w:rsidR="001B7950" w:rsidRPr="001B7950" w14:paraId="1E3D0DC8" w14:textId="77777777" w:rsidTr="00B40634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82BD" w14:textId="77777777" w:rsidR="001B7950" w:rsidRPr="001B7950" w:rsidRDefault="001B7950" w:rsidP="00B40634">
            <w:pPr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2017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6B26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$145,674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4628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$178,512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2C99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$93,536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A8AB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$182,471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A614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$600,193</w:t>
            </w:r>
          </w:p>
        </w:tc>
      </w:tr>
      <w:tr w:rsidR="001B7950" w:rsidRPr="001B7950" w14:paraId="79D3679C" w14:textId="77777777" w:rsidTr="00B40634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7432" w14:textId="77777777" w:rsidR="001B7950" w:rsidRPr="001B7950" w:rsidRDefault="001B7950" w:rsidP="00B40634">
            <w:pPr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2018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6107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$141,627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3297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$210,129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BE06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$122,165</w:t>
            </w:r>
          </w:p>
        </w:tc>
        <w:tc>
          <w:tcPr>
            <w:tcW w:w="17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A6A0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$248,131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15AE" w14:textId="77777777" w:rsidR="001B7950" w:rsidRPr="001B7950" w:rsidRDefault="001B7950" w:rsidP="00B40634">
            <w:pPr>
              <w:jc w:val="center"/>
              <w:rPr>
                <w:rFonts w:ascii="Calibri" w:hAnsi="Calibri" w:cs="Calibri"/>
              </w:rPr>
            </w:pPr>
            <w:r w:rsidRPr="001B7950">
              <w:rPr>
                <w:rFonts w:ascii="Calibri" w:hAnsi="Calibri" w:cs="Calibri"/>
                <w:color w:val="374151"/>
                <w:sz w:val="20"/>
                <w:szCs w:val="20"/>
              </w:rPr>
              <w:t>$722,052</w:t>
            </w:r>
          </w:p>
        </w:tc>
      </w:tr>
    </w:tbl>
    <w:p w14:paraId="2F4B9789" w14:textId="6AF94B7F" w:rsidR="005E5986" w:rsidRPr="005E5986" w:rsidRDefault="005E5986" w:rsidP="005E598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 w:rsidRPr="005E598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Strategic Recommendations</w:t>
      </w:r>
    </w:p>
    <w:p w14:paraId="020138DE" w14:textId="77777777" w:rsidR="005E5986" w:rsidRPr="005E5986" w:rsidRDefault="005E5986" w:rsidP="005E598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E5986">
        <w:rPr>
          <w:rFonts w:ascii="Calibri" w:eastAsia="Times New Roman" w:hAnsi="Calibri" w:cs="Calibri"/>
          <w:kern w:val="0"/>
          <w:lang w:eastAsia="en-GB"/>
          <w14:ligatures w14:val="none"/>
        </w:rPr>
        <w:t>To optimize performance for the next fiscal cycle, the following actions are recommended: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80"/>
        <w:gridCol w:w="4075"/>
      </w:tblGrid>
      <w:tr w:rsidR="007135D9" w:rsidRPr="0078193D" w14:paraId="4BED2CD1" w14:textId="77777777" w:rsidTr="00DA5DFF">
        <w:trPr>
          <w:jc w:val="center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1D15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b/>
                <w:bCs/>
                <w:color w:val="FFFFFF"/>
              </w:rPr>
              <w:t>Area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8F84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b/>
                <w:bCs/>
                <w:color w:val="FFFFFF"/>
              </w:rPr>
              <w:t>Finding</w:t>
            </w:r>
          </w:p>
        </w:tc>
        <w:tc>
          <w:tcPr>
            <w:tcW w:w="40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691C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b/>
                <w:bCs/>
                <w:color w:val="FFFFFF"/>
              </w:rPr>
              <w:t>Recommendation</w:t>
            </w:r>
          </w:p>
        </w:tc>
      </w:tr>
      <w:tr w:rsidR="007135D9" w:rsidRPr="0078193D" w14:paraId="02626A7D" w14:textId="77777777" w:rsidTr="00DA5DFF">
        <w:trPr>
          <w:jc w:val="center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1901" w14:textId="77777777" w:rsidR="007135D9" w:rsidRPr="0078193D" w:rsidRDefault="007135D9" w:rsidP="00B40634">
            <w:pPr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Logistics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155B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Central region has slowest shipping (4.07 days)</w:t>
            </w:r>
          </w:p>
        </w:tc>
        <w:tc>
          <w:tcPr>
            <w:tcW w:w="40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FD4D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Review Central region fulfilment and carrier partnerships</w:t>
            </w:r>
          </w:p>
        </w:tc>
      </w:tr>
      <w:tr w:rsidR="007135D9" w:rsidRPr="0078193D" w14:paraId="6908A321" w14:textId="77777777" w:rsidTr="00DA5DFF">
        <w:trPr>
          <w:jc w:val="center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E619" w14:textId="77777777" w:rsidR="007135D9" w:rsidRPr="0078193D" w:rsidRDefault="007135D9" w:rsidP="00B40634">
            <w:pPr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Growth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18C3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West &amp; East account for 61% of revenue</w:t>
            </w:r>
          </w:p>
        </w:tc>
        <w:tc>
          <w:tcPr>
            <w:tcW w:w="40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CCDA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Replicate West/East strategies in South to boost growth</w:t>
            </w:r>
          </w:p>
        </w:tc>
      </w:tr>
      <w:tr w:rsidR="007135D9" w:rsidRPr="0078193D" w14:paraId="1061F461" w14:textId="77777777" w:rsidTr="00DA5DFF">
        <w:trPr>
          <w:jc w:val="center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2453" w14:textId="77777777" w:rsidR="007135D9" w:rsidRPr="0078193D" w:rsidRDefault="007135D9" w:rsidP="00B40634">
            <w:pPr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Products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36E2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Technology drives highest revenue</w:t>
            </w:r>
          </w:p>
        </w:tc>
        <w:tc>
          <w:tcPr>
            <w:tcW w:w="40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2E75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Increase Technology product range and marketing investment</w:t>
            </w:r>
          </w:p>
        </w:tc>
      </w:tr>
      <w:tr w:rsidR="007135D9" w:rsidRPr="0078193D" w14:paraId="01A1C56E" w14:textId="77777777" w:rsidTr="00DA5DFF">
        <w:trPr>
          <w:jc w:val="center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F7B8" w14:textId="77777777" w:rsidR="007135D9" w:rsidRPr="0078193D" w:rsidRDefault="007135D9" w:rsidP="00B40634">
            <w:pPr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South Region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1673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Lowest revenue but highest avg order value</w:t>
            </w:r>
          </w:p>
        </w:tc>
        <w:tc>
          <w:tcPr>
            <w:tcW w:w="40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13FE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Target high-value customers in South with premium offerings</w:t>
            </w:r>
          </w:p>
        </w:tc>
      </w:tr>
      <w:tr w:rsidR="007135D9" w:rsidRPr="0078193D" w14:paraId="72674118" w14:textId="77777777" w:rsidTr="00DA5DFF">
        <w:trPr>
          <w:trHeight w:val="522"/>
          <w:jc w:val="center"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AB62" w14:textId="77777777" w:rsidR="007135D9" w:rsidRPr="0078193D" w:rsidRDefault="007135D9" w:rsidP="00B40634">
            <w:pPr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Copiers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9EB3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Very high revenue per order (66 orders = $146K)</w:t>
            </w:r>
          </w:p>
        </w:tc>
        <w:tc>
          <w:tcPr>
            <w:tcW w:w="407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24FF" w14:textId="77777777" w:rsidR="007135D9" w:rsidRPr="0078193D" w:rsidRDefault="007135D9" w:rsidP="00B40634">
            <w:pPr>
              <w:jc w:val="center"/>
              <w:rPr>
                <w:rFonts w:ascii="Calibri" w:hAnsi="Calibri" w:cs="Calibri"/>
              </w:rPr>
            </w:pPr>
            <w:r w:rsidRPr="0078193D">
              <w:rPr>
                <w:rFonts w:ascii="Calibri" w:hAnsi="Calibri" w:cs="Calibri"/>
                <w:color w:val="374151"/>
              </w:rPr>
              <w:t>Explore B2B enterprise sales channel for high-value items</w:t>
            </w:r>
          </w:p>
        </w:tc>
      </w:tr>
    </w:tbl>
    <w:p w14:paraId="58E43A6B" w14:textId="5DAE33C3" w:rsidR="0078193D" w:rsidRPr="0078193D" w:rsidRDefault="0078193D" w:rsidP="0078193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 w:rsidRPr="0078193D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Methodology</w:t>
      </w:r>
    </w:p>
    <w:p w14:paraId="46A1F4B6" w14:textId="77777777" w:rsidR="0078193D" w:rsidRPr="0078193D" w:rsidRDefault="0078193D" w:rsidP="0078193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8193D">
        <w:rPr>
          <w:rFonts w:ascii="Calibri" w:eastAsia="Times New Roman" w:hAnsi="Calibri" w:cs="Calibri"/>
          <w:kern w:val="0"/>
          <w:lang w:eastAsia="en-GB"/>
          <w14:ligatures w14:val="none"/>
        </w:rPr>
        <w:t>This report was generated using an end-to-end Data Science workflow:</w:t>
      </w:r>
    </w:p>
    <w:p w14:paraId="7717FEF6" w14:textId="77777777" w:rsidR="00D26199" w:rsidRPr="00D26199" w:rsidRDefault="00D26199" w:rsidP="00D26199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  <w:rPr>
          <w:rFonts w:ascii="Calibri" w:hAnsi="Calibri" w:cs="Calibri"/>
        </w:rPr>
      </w:pPr>
      <w:r w:rsidRPr="00D26199">
        <w:rPr>
          <w:rFonts w:ascii="Calibri" w:hAnsi="Calibri" w:cs="Calibri"/>
          <w:color w:val="374151"/>
        </w:rPr>
        <w:t>Python (Pandas, NumPy, Matplotlib, Seaborn) — data loading, cleaning, aggregation, and visualisation</w:t>
      </w:r>
    </w:p>
    <w:p w14:paraId="6E9D07D8" w14:textId="77777777" w:rsidR="00D26199" w:rsidRPr="00D26199" w:rsidRDefault="00D26199" w:rsidP="00D26199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  <w:rPr>
          <w:rFonts w:ascii="Calibri" w:hAnsi="Calibri" w:cs="Calibri"/>
        </w:rPr>
      </w:pPr>
      <w:r w:rsidRPr="00D26199">
        <w:rPr>
          <w:rFonts w:ascii="Calibri" w:hAnsi="Calibri" w:cs="Calibri"/>
          <w:color w:val="374151"/>
        </w:rPr>
        <w:t>openpyxl — professional Excel report generation with formatting, colour coding, and charts</w:t>
      </w:r>
    </w:p>
    <w:p w14:paraId="30CE7773" w14:textId="447368F3" w:rsidR="001B7950" w:rsidRPr="00D26199" w:rsidRDefault="00D26199" w:rsidP="00D26199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 w:rsidRPr="00D26199">
        <w:rPr>
          <w:rFonts w:ascii="Calibri" w:hAnsi="Calibri" w:cs="Calibri"/>
          <w:color w:val="374151"/>
        </w:rPr>
        <w:t>Jupyter Notebook / Google Colab — interactive development environment</w:t>
      </w:r>
      <w:r>
        <w:rPr>
          <w:color w:val="374151"/>
        </w:rPr>
        <w:t>.</w:t>
      </w:r>
    </w:p>
    <w:sectPr w:rsidR="001B7950" w:rsidRPr="00D26199" w:rsidSect="006B2789">
      <w:headerReference w:type="default" r:id="rId7"/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6CDDD" w14:textId="77777777" w:rsidR="009A4542" w:rsidRDefault="009A4542" w:rsidP="00F041DC">
      <w:pPr>
        <w:spacing w:after="0" w:line="240" w:lineRule="auto"/>
      </w:pPr>
      <w:r>
        <w:separator/>
      </w:r>
    </w:p>
  </w:endnote>
  <w:endnote w:type="continuationSeparator" w:id="0">
    <w:p w14:paraId="3770ECA0" w14:textId="77777777" w:rsidR="009A4542" w:rsidRDefault="009A4542" w:rsidP="00F04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A937B" w14:textId="77777777" w:rsidR="009A4542" w:rsidRDefault="009A4542" w:rsidP="00F041DC">
      <w:pPr>
        <w:spacing w:after="0" w:line="240" w:lineRule="auto"/>
      </w:pPr>
      <w:r>
        <w:separator/>
      </w:r>
    </w:p>
  </w:footnote>
  <w:footnote w:type="continuationSeparator" w:id="0">
    <w:p w14:paraId="7A752975" w14:textId="77777777" w:rsidR="009A4542" w:rsidRDefault="009A4542" w:rsidP="00F04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8092" w14:textId="14D075BF" w:rsidR="00F041DC" w:rsidRPr="00F041DC" w:rsidRDefault="00F041DC" w:rsidP="00F041DC">
    <w:pPr>
      <w:pStyle w:val="Header"/>
    </w:pPr>
    <w:r>
      <w:t>Kamali B | MSc Data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3408A"/>
    <w:multiLevelType w:val="multilevel"/>
    <w:tmpl w:val="3D4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05CC4"/>
    <w:multiLevelType w:val="multilevel"/>
    <w:tmpl w:val="246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E75E4"/>
    <w:multiLevelType w:val="multilevel"/>
    <w:tmpl w:val="1A82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037A0C"/>
    <w:multiLevelType w:val="multilevel"/>
    <w:tmpl w:val="C92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058CB"/>
    <w:multiLevelType w:val="multilevel"/>
    <w:tmpl w:val="330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A01A0"/>
    <w:multiLevelType w:val="hybridMultilevel"/>
    <w:tmpl w:val="24F05970"/>
    <w:lvl w:ilvl="0" w:tplc="8E92193A">
      <w:start w:val="1"/>
      <w:numFmt w:val="bullet"/>
      <w:lvlText w:val="•"/>
      <w:lvlJc w:val="left"/>
      <w:pPr>
        <w:ind w:left="720" w:hanging="360"/>
      </w:pPr>
    </w:lvl>
    <w:lvl w:ilvl="1" w:tplc="176AB066">
      <w:numFmt w:val="decimal"/>
      <w:lvlText w:val=""/>
      <w:lvlJc w:val="left"/>
    </w:lvl>
    <w:lvl w:ilvl="2" w:tplc="B8029E4A">
      <w:numFmt w:val="decimal"/>
      <w:lvlText w:val=""/>
      <w:lvlJc w:val="left"/>
    </w:lvl>
    <w:lvl w:ilvl="3" w:tplc="0E32DADE">
      <w:numFmt w:val="decimal"/>
      <w:lvlText w:val=""/>
      <w:lvlJc w:val="left"/>
    </w:lvl>
    <w:lvl w:ilvl="4" w:tplc="F90020AA">
      <w:numFmt w:val="decimal"/>
      <w:lvlText w:val=""/>
      <w:lvlJc w:val="left"/>
    </w:lvl>
    <w:lvl w:ilvl="5" w:tplc="89B6B6E8">
      <w:numFmt w:val="decimal"/>
      <w:lvlText w:val=""/>
      <w:lvlJc w:val="left"/>
    </w:lvl>
    <w:lvl w:ilvl="6" w:tplc="89283794">
      <w:numFmt w:val="decimal"/>
      <w:lvlText w:val=""/>
      <w:lvlJc w:val="left"/>
    </w:lvl>
    <w:lvl w:ilvl="7" w:tplc="96A23996">
      <w:numFmt w:val="decimal"/>
      <w:lvlText w:val=""/>
      <w:lvlJc w:val="left"/>
    </w:lvl>
    <w:lvl w:ilvl="8" w:tplc="B616F636">
      <w:numFmt w:val="decimal"/>
      <w:lvlText w:val=""/>
      <w:lvlJc w:val="left"/>
    </w:lvl>
  </w:abstractNum>
  <w:num w:numId="1" w16cid:durableId="90198732">
    <w:abstractNumId w:val="4"/>
  </w:num>
  <w:num w:numId="2" w16cid:durableId="1825077281">
    <w:abstractNumId w:val="3"/>
  </w:num>
  <w:num w:numId="3" w16cid:durableId="1904172564">
    <w:abstractNumId w:val="0"/>
  </w:num>
  <w:num w:numId="4" w16cid:durableId="1803843059">
    <w:abstractNumId w:val="2"/>
  </w:num>
  <w:num w:numId="5" w16cid:durableId="70124555">
    <w:abstractNumId w:val="1"/>
  </w:num>
  <w:num w:numId="6" w16cid:durableId="201178456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DC"/>
    <w:rsid w:val="001B7950"/>
    <w:rsid w:val="003D00C0"/>
    <w:rsid w:val="004D667F"/>
    <w:rsid w:val="005E5986"/>
    <w:rsid w:val="006B2789"/>
    <w:rsid w:val="007135D9"/>
    <w:rsid w:val="0078193D"/>
    <w:rsid w:val="009A4542"/>
    <w:rsid w:val="00AB0155"/>
    <w:rsid w:val="00D26199"/>
    <w:rsid w:val="00DA5DFF"/>
    <w:rsid w:val="00F041DC"/>
    <w:rsid w:val="00F2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FFF84"/>
  <w15:chartTrackingRefBased/>
  <w15:docId w15:val="{FDDF3D72-897F-F149-9B4C-5352E749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D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0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1DC"/>
  </w:style>
  <w:style w:type="paragraph" w:styleId="Footer">
    <w:name w:val="footer"/>
    <w:basedOn w:val="Normal"/>
    <w:link w:val="FooterChar"/>
    <w:uiPriority w:val="99"/>
    <w:unhideWhenUsed/>
    <w:rsid w:val="00F04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1DC"/>
  </w:style>
  <w:style w:type="paragraph" w:styleId="NormalWeb">
    <w:name w:val="Normal (Web)"/>
    <w:basedOn w:val="Normal"/>
    <w:uiPriority w:val="99"/>
    <w:semiHidden/>
    <w:unhideWhenUsed/>
    <w:rsid w:val="00F0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B</dc:creator>
  <cp:keywords/>
  <dc:description/>
  <cp:lastModifiedBy>kamali B</cp:lastModifiedBy>
  <cp:revision>2</cp:revision>
  <dcterms:created xsi:type="dcterms:W3CDTF">2026-03-28T16:24:00Z</dcterms:created>
  <dcterms:modified xsi:type="dcterms:W3CDTF">2026-03-28T16:24:00Z</dcterms:modified>
</cp:coreProperties>
</file>