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5EF2F" w14:textId="77777777" w:rsidR="007C6D32" w:rsidRPr="00F230F2" w:rsidRDefault="007C6D32" w:rsidP="007C6D32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</w:pPr>
      <w:r w:rsidRPr="00F230F2"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t>E</w:t>
      </w:r>
      <w:r w:rsidRPr="00F230F2"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noBreakHyphen/>
        <w:t>Commerce Customer Churn Analysis</w:t>
      </w:r>
    </w:p>
    <w:p w14:paraId="33D23F8A" w14:textId="77777777" w:rsidR="00F230F2" w:rsidRPr="00F230F2" w:rsidRDefault="00F230F2" w:rsidP="00F230F2">
      <w:pPr>
        <w:spacing w:before="24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F230F2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Objective</w:t>
      </w:r>
    </w:p>
    <w:p w14:paraId="49AD4746" w14:textId="23FC0214" w:rsidR="00F230F2" w:rsidRPr="00F230F2" w:rsidRDefault="00F230F2" w:rsidP="00F230F2">
      <w:pPr>
        <w:spacing w:before="240" w:line="240" w:lineRule="auto"/>
        <w:ind w:firstLine="720"/>
        <w:jc w:val="both"/>
        <w:outlineLvl w:val="2"/>
        <w:rPr>
          <w:rFonts w:ascii="Arial" w:eastAsia="Times New Roman" w:hAnsi="Arial" w:cs="Arial"/>
          <w:bCs/>
          <w:kern w:val="0"/>
          <w:lang w:eastAsia="en-GB"/>
          <w14:ligatures w14:val="none"/>
        </w:rPr>
      </w:pPr>
      <w:r w:rsidRPr="00F230F2">
        <w:rPr>
          <w:rFonts w:ascii="Arial" w:eastAsia="Times New Roman" w:hAnsi="Arial" w:cs="Arial"/>
          <w:bCs/>
          <w:kern w:val="0"/>
          <w:lang w:eastAsia="en-GB"/>
          <w14:ligatures w14:val="none"/>
        </w:rPr>
        <w:t>Analyse customer churn in e</w:t>
      </w:r>
      <w:r w:rsidRPr="00F230F2">
        <w:rPr>
          <w:rFonts w:ascii="Arial" w:eastAsia="Times New Roman" w:hAnsi="Arial" w:cs="Arial"/>
          <w:bCs/>
          <w:kern w:val="0"/>
          <w:lang w:eastAsia="en-GB"/>
          <w14:ligatures w14:val="none"/>
        </w:rPr>
        <w:noBreakHyphen/>
        <w:t>commerce using transactional and behavioural data to uncover key drivers and design actionable retention strategies.</w:t>
      </w:r>
    </w:p>
    <w:p w14:paraId="5B0BF81A" w14:textId="77777777" w:rsidR="00F230F2" w:rsidRPr="00F230F2" w:rsidRDefault="00F230F2" w:rsidP="00F230F2">
      <w:pPr>
        <w:spacing w:before="24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F230F2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 xml:space="preserve">Problem Statement </w:t>
      </w:r>
    </w:p>
    <w:p w14:paraId="17942139" w14:textId="23DC71F1" w:rsidR="00F230F2" w:rsidRPr="00F230F2" w:rsidRDefault="00F230F2" w:rsidP="00F230F2">
      <w:pPr>
        <w:spacing w:before="240" w:line="240" w:lineRule="auto"/>
        <w:ind w:firstLine="720"/>
        <w:jc w:val="both"/>
        <w:outlineLvl w:val="2"/>
        <w:rPr>
          <w:rFonts w:ascii="Arial" w:eastAsia="Times New Roman" w:hAnsi="Arial" w:cs="Arial"/>
          <w:bCs/>
          <w:kern w:val="0"/>
          <w:lang w:eastAsia="en-GB"/>
          <w14:ligatures w14:val="none"/>
        </w:rPr>
      </w:pPr>
      <w:r w:rsidRPr="00F230F2">
        <w:rPr>
          <w:rFonts w:ascii="Arial" w:eastAsia="Times New Roman" w:hAnsi="Arial" w:cs="Arial"/>
          <w:bCs/>
          <w:kern w:val="0"/>
          <w:lang w:eastAsia="en-GB"/>
          <w14:ligatures w14:val="none"/>
        </w:rPr>
        <w:t>High churn erodes profitability and loyalty, often driven by poor onboarding, dissatisfaction, payment trust issues, or delivery challenges. Without structured analysis, businesses risk losing valuable customers. This project builds a data</w:t>
      </w:r>
      <w:r w:rsidRPr="00F230F2">
        <w:rPr>
          <w:rFonts w:ascii="Arial" w:eastAsia="Times New Roman" w:hAnsi="Arial" w:cs="Arial"/>
          <w:bCs/>
          <w:kern w:val="0"/>
          <w:lang w:eastAsia="en-GB"/>
          <w14:ligatures w14:val="none"/>
        </w:rPr>
        <w:noBreakHyphen/>
        <w:t>driven framework to identify vulnerable segments and guide proactive retention.</w:t>
      </w:r>
    </w:p>
    <w:p w14:paraId="4D32E1C5" w14:textId="77777777" w:rsidR="007C6D32" w:rsidRPr="00A94DE6" w:rsidRDefault="007C6D32" w:rsidP="007C6D32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Scope &amp; Deliverables</w:t>
      </w:r>
    </w:p>
    <w:p w14:paraId="340C0F4B" w14:textId="77777777" w:rsidR="007C6D32" w:rsidRPr="00A94DE6" w:rsidRDefault="007C6D32" w:rsidP="007C6D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Cleaning: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Imputation of missing values, outlier removal.</w:t>
      </w:r>
    </w:p>
    <w:p w14:paraId="4DB38A16" w14:textId="77777777" w:rsidR="007C6D32" w:rsidRPr="00A94DE6" w:rsidRDefault="007C6D32" w:rsidP="007C6D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Transformation: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Standardization of categorical values, column renaming, derived fields (</w:t>
      </w:r>
      <w:proofErr w:type="spellStart"/>
      <w:r w:rsidRPr="00A94D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ComplaintReceived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A94D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ChurnStatus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7BC53FA9" w14:textId="77777777" w:rsidR="007C6D32" w:rsidRPr="00A94DE6" w:rsidRDefault="007C6D32" w:rsidP="007C6D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Analysis Queries: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Churn rate by payment mode, tenure, satisfaction, complaints, city tier, and high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risk segments.</w:t>
      </w:r>
    </w:p>
    <w:p w14:paraId="2A39C488" w14:textId="6ADFEA5B" w:rsidR="007C6D32" w:rsidRPr="00F230F2" w:rsidRDefault="007C6D32" w:rsidP="00F230F2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Dashboard Views: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Modular SQL views (</w:t>
      </w:r>
      <w:proofErr w:type="spellStart"/>
      <w:r w:rsidRPr="00A94D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vw_churn_summary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A94DE6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vw_churn_by_payment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, etc.) for BI integration.</w:t>
      </w:r>
    </w:p>
    <w:p w14:paraId="6B47B498" w14:textId="77777777" w:rsidR="007C6D32" w:rsidRPr="007C6D32" w:rsidRDefault="007C6D32" w:rsidP="007C6D32">
      <w:pPr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7C6D32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Key Insights</w:t>
      </w:r>
    </w:p>
    <w:p w14:paraId="38E82295" w14:textId="77777777" w:rsidR="007C6D32" w:rsidRPr="00A94DE6" w:rsidRDefault="007C6D32" w:rsidP="00F230F2">
      <w:pPr>
        <w:pStyle w:val="ListParagraph"/>
        <w:numPr>
          <w:ilvl w:val="0"/>
          <w:numId w:val="2"/>
        </w:numPr>
        <w:spacing w:after="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Overall Churn: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Significant proportion of customers churned, requiring urgent retention focus.</w:t>
      </w:r>
    </w:p>
    <w:p w14:paraId="3C836F3E" w14:textId="77777777" w:rsidR="007C6D32" w:rsidRPr="00A94DE6" w:rsidRDefault="007C6D32" w:rsidP="007C6D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Payment Mode: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COD customers churn more; UPI/Wallet users are more loyal.</w:t>
      </w:r>
    </w:p>
    <w:p w14:paraId="194F7172" w14:textId="77777777" w:rsidR="007C6D32" w:rsidRPr="00A94DE6" w:rsidRDefault="007C6D32" w:rsidP="007C6D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Tenure: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Early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stage customers churn quickly; long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tenure churn signals dissatisfaction.</w:t>
      </w:r>
    </w:p>
    <w:p w14:paraId="17BFE6AD" w14:textId="77777777" w:rsidR="007C6D32" w:rsidRPr="00A94DE6" w:rsidRDefault="007C6D32" w:rsidP="007C6D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Satisfaction: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Low scores strongly predict churn.</w:t>
      </w:r>
    </w:p>
    <w:p w14:paraId="38014088" w14:textId="77777777" w:rsidR="007C6D32" w:rsidRPr="00A94DE6" w:rsidRDefault="007C6D32" w:rsidP="007C6D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Complaints: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Complaint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raising customers churn at higher rates.</w:t>
      </w:r>
    </w:p>
    <w:p w14:paraId="23157866" w14:textId="77777777" w:rsidR="007C6D32" w:rsidRPr="00A94DE6" w:rsidRDefault="007C6D32" w:rsidP="007C6D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City Tier: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Tier 2/3 cities show higher churn, pointing to logistics challenges.</w:t>
      </w:r>
    </w:p>
    <w:p w14:paraId="09B8B67A" w14:textId="77777777" w:rsidR="007C6D32" w:rsidRPr="00A94DE6" w:rsidRDefault="007C6D32" w:rsidP="007C6D3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High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noBreakHyphen/>
        <w:t>Risk Segments: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Male COD users in fashion categories most vulnerable.</w:t>
      </w:r>
    </w:p>
    <w:p w14:paraId="0E3D1C7F" w14:textId="77777777" w:rsidR="007C6D32" w:rsidRPr="00A94DE6" w:rsidRDefault="007C6D32" w:rsidP="00F230F2">
      <w:pPr>
        <w:pStyle w:val="ListParagraph"/>
        <w:spacing w:after="0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Recommendations</w:t>
      </w:r>
    </w:p>
    <w:p w14:paraId="597AF420" w14:textId="77777777" w:rsidR="007C6D32" w:rsidRPr="00A94DE6" w:rsidRDefault="007C6D32" w:rsidP="00F230F2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Strengthen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onboarding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new customers.</w:t>
      </w:r>
    </w:p>
    <w:p w14:paraId="5CF44E1C" w14:textId="77777777" w:rsidR="007C6D32" w:rsidRPr="00A94DE6" w:rsidRDefault="007C6D32" w:rsidP="00F230F2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Promote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digital payments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with incentives.</w:t>
      </w:r>
    </w:p>
    <w:p w14:paraId="236563E3" w14:textId="77777777" w:rsidR="007C6D32" w:rsidRPr="00A94DE6" w:rsidRDefault="007C6D32" w:rsidP="00F230F2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Enhance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complaint resolution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processes.</w:t>
      </w:r>
    </w:p>
    <w:p w14:paraId="03B5BB88" w14:textId="77777777" w:rsidR="007C6D32" w:rsidRPr="00A94DE6" w:rsidRDefault="007C6D32" w:rsidP="00F230F2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Invest in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regional logistics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Tier 2/3 cities.</w:t>
      </w:r>
    </w:p>
    <w:p w14:paraId="7AA752BA" w14:textId="425429BB" w:rsidR="007C6D32" w:rsidRPr="00F230F2" w:rsidRDefault="007C6D32" w:rsidP="00F230F2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Launch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segment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noBreakHyphen/>
        <w:t>specific retention campaigns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high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risk groups.</w:t>
      </w:r>
    </w:p>
    <w:p w14:paraId="001D9073" w14:textId="73CFABA3" w:rsidR="007C6D32" w:rsidRPr="007C6D32" w:rsidRDefault="007C6D32" w:rsidP="007C6D3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7C6D32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Conclusion</w:t>
      </w:r>
    </w:p>
    <w:p w14:paraId="579F1495" w14:textId="4D5DFE60" w:rsidR="007C6D32" w:rsidRPr="00F230F2" w:rsidRDefault="00F230F2" w:rsidP="00F230F2">
      <w:pPr>
        <w:spacing w:after="0"/>
        <w:jc w:val="both"/>
        <w:rPr>
          <w:rFonts w:ascii="Arial" w:hAnsi="Arial" w:cs="Arial"/>
        </w:rPr>
      </w:pPr>
      <w:r w:rsidRPr="00F230F2">
        <w:rPr>
          <w:rFonts w:ascii="Arial" w:hAnsi="Arial" w:cs="Arial"/>
          <w:bCs/>
        </w:rPr>
        <w:t>The E</w:t>
      </w:r>
      <w:r w:rsidRPr="00F230F2">
        <w:rPr>
          <w:rFonts w:ascii="Arial" w:hAnsi="Arial" w:cs="Arial"/>
          <w:bCs/>
        </w:rPr>
        <w:noBreakHyphen/>
        <w:t xml:space="preserve">Commerce Customer Churn Analysis project showed how structured data cleaning, transformation, and exploratory analysis can reveal key attrition insights. By handling missing values, standardizing categories, and creating derived fields like </w:t>
      </w:r>
      <w:proofErr w:type="spellStart"/>
      <w:r w:rsidRPr="00F230F2">
        <w:rPr>
          <w:rFonts w:ascii="Arial" w:hAnsi="Arial" w:cs="Arial"/>
        </w:rPr>
        <w:lastRenderedPageBreak/>
        <w:t>ComplaintReceived</w:t>
      </w:r>
      <w:proofErr w:type="spellEnd"/>
      <w:r w:rsidRPr="00F230F2">
        <w:rPr>
          <w:rFonts w:ascii="Arial" w:hAnsi="Arial" w:cs="Arial"/>
          <w:bCs/>
        </w:rPr>
        <w:t xml:space="preserve"> and </w:t>
      </w:r>
      <w:proofErr w:type="spellStart"/>
      <w:r w:rsidRPr="00F230F2">
        <w:rPr>
          <w:rFonts w:ascii="Arial" w:hAnsi="Arial" w:cs="Arial"/>
        </w:rPr>
        <w:t>ChurnStatus</w:t>
      </w:r>
      <w:proofErr w:type="spellEnd"/>
      <w:r w:rsidRPr="00F230F2">
        <w:rPr>
          <w:rFonts w:ascii="Arial" w:hAnsi="Arial" w:cs="Arial"/>
          <w:bCs/>
        </w:rPr>
        <w:t>, the dataset became a reliable foundation for churn analysis.</w:t>
      </w:r>
    </w:p>
    <w:sectPr w:rsidR="007C6D32" w:rsidRPr="00F23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1D9"/>
    <w:multiLevelType w:val="multilevel"/>
    <w:tmpl w:val="D97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4268"/>
    <w:multiLevelType w:val="multilevel"/>
    <w:tmpl w:val="93F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33222"/>
    <w:multiLevelType w:val="multilevel"/>
    <w:tmpl w:val="F1F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117C"/>
    <w:multiLevelType w:val="multilevel"/>
    <w:tmpl w:val="FC98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45E15"/>
    <w:multiLevelType w:val="multilevel"/>
    <w:tmpl w:val="23B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12674"/>
    <w:multiLevelType w:val="multilevel"/>
    <w:tmpl w:val="F184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832DE"/>
    <w:multiLevelType w:val="multilevel"/>
    <w:tmpl w:val="7BC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95F72"/>
    <w:multiLevelType w:val="multilevel"/>
    <w:tmpl w:val="CD3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D1B70"/>
    <w:multiLevelType w:val="multilevel"/>
    <w:tmpl w:val="94B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"/>
      <w:lvlJc w:val="left"/>
      <w:pPr>
        <w:ind w:left="786" w:hanging="360"/>
      </w:pPr>
      <w:rPr>
        <w:rFonts w:ascii="Symbol" w:hAnsi="Symbol" w:hint="default"/>
        <w:b/>
        <w:i w:val="0"/>
        <w:sz w:val="5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B0F4F"/>
    <w:multiLevelType w:val="multilevel"/>
    <w:tmpl w:val="19D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813A8"/>
    <w:multiLevelType w:val="multilevel"/>
    <w:tmpl w:val="7D2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92D8C"/>
    <w:multiLevelType w:val="multilevel"/>
    <w:tmpl w:val="1B22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B40E1B"/>
    <w:multiLevelType w:val="multilevel"/>
    <w:tmpl w:val="A95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33760">
    <w:abstractNumId w:val="8"/>
  </w:num>
  <w:num w:numId="2" w16cid:durableId="1899899752">
    <w:abstractNumId w:val="10"/>
  </w:num>
  <w:num w:numId="3" w16cid:durableId="1246919705">
    <w:abstractNumId w:val="9"/>
  </w:num>
  <w:num w:numId="4" w16cid:durableId="1406681171">
    <w:abstractNumId w:val="2"/>
  </w:num>
  <w:num w:numId="5" w16cid:durableId="1582367774">
    <w:abstractNumId w:val="3"/>
  </w:num>
  <w:num w:numId="6" w16cid:durableId="1004363886">
    <w:abstractNumId w:val="5"/>
  </w:num>
  <w:num w:numId="7" w16cid:durableId="1580552745">
    <w:abstractNumId w:val="6"/>
  </w:num>
  <w:num w:numId="8" w16cid:durableId="1033308456">
    <w:abstractNumId w:val="4"/>
  </w:num>
  <w:num w:numId="9" w16cid:durableId="411661400">
    <w:abstractNumId w:val="7"/>
  </w:num>
  <w:num w:numId="10" w16cid:durableId="1573395944">
    <w:abstractNumId w:val="12"/>
  </w:num>
  <w:num w:numId="11" w16cid:durableId="1647469685">
    <w:abstractNumId w:val="11"/>
  </w:num>
  <w:num w:numId="12" w16cid:durableId="634524321">
    <w:abstractNumId w:val="0"/>
  </w:num>
  <w:num w:numId="13" w16cid:durableId="565337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32"/>
    <w:rsid w:val="000A4549"/>
    <w:rsid w:val="001F225C"/>
    <w:rsid w:val="007C6D32"/>
    <w:rsid w:val="00BE0243"/>
    <w:rsid w:val="00CD4E63"/>
    <w:rsid w:val="00E92070"/>
    <w:rsid w:val="00F230F2"/>
    <w:rsid w:val="00F6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CAAC"/>
  <w15:chartTrackingRefBased/>
  <w15:docId w15:val="{125C2687-B3DB-4CEF-A324-968889F3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32"/>
  </w:style>
  <w:style w:type="paragraph" w:styleId="Heading1">
    <w:name w:val="heading 1"/>
    <w:basedOn w:val="Normal"/>
    <w:next w:val="Normal"/>
    <w:link w:val="Heading1Char"/>
    <w:uiPriority w:val="9"/>
    <w:qFormat/>
    <w:rsid w:val="007C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nivi</dc:creator>
  <cp:keywords/>
  <dc:description/>
  <cp:lastModifiedBy>madhu nivi</cp:lastModifiedBy>
  <cp:revision>2</cp:revision>
  <dcterms:created xsi:type="dcterms:W3CDTF">2026-04-30T18:02:00Z</dcterms:created>
  <dcterms:modified xsi:type="dcterms:W3CDTF">2026-04-30T18:02:00Z</dcterms:modified>
</cp:coreProperties>
</file>