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File Handling with DOCX</w:t>
      </w:r>
    </w:p>
    <w:p>
      <w:r>
        <w:t>This document demonstrates how to handle Word files using python-docx.</w:t>
      </w:r>
    </w:p>
    <w:p>
      <w:pPr>
        <w:pStyle w:val="IntenseQuote"/>
      </w:pPr>
      <w:r>
        <w:t>This is a bold text example.</w:t>
      </w:r>
    </w:p>
    <w:p>
      <w:pPr>
        <w:pStyle w:val="Heading2"/>
      </w:pPr>
      <w:r>
        <w:t>Appending Content</w:t>
      </w:r>
    </w:p>
    <w:p>
      <w:r>
        <w:t>This paragraph was added later using Python.</w:t>
      </w:r>
    </w:p>
    <w:p>
      <w:pPr>
        <w:pStyle w:val="Heading2"/>
      </w:pPr>
      <w:r>
        <w:t>Appending Content</w:t>
      </w:r>
    </w:p>
    <w:p>
      <w:r>
        <w:t>This paragraph was added later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