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D0" w:rsidRPr="00857B73" w:rsidRDefault="00857B73" w:rsidP="00857B73">
      <w:pPr>
        <w:pStyle w:val="NoSpacing"/>
        <w:jc w:val="center"/>
        <w:rPr>
          <w:b/>
          <w:sz w:val="28"/>
          <w:szCs w:val="28"/>
        </w:rPr>
      </w:pPr>
      <w:r w:rsidRPr="00857B73">
        <w:rPr>
          <w:b/>
          <w:sz w:val="28"/>
          <w:szCs w:val="28"/>
        </w:rPr>
        <w:t>SANTOLAN HIGH SCHOOL</w:t>
      </w:r>
    </w:p>
    <w:p w:rsidR="00857B73" w:rsidRDefault="00857B73" w:rsidP="00857B73">
      <w:pPr>
        <w:pStyle w:val="NoSpacing"/>
        <w:jc w:val="center"/>
      </w:pPr>
      <w:r>
        <w:t xml:space="preserve">San Isidro St., Marisol </w:t>
      </w:r>
      <w:proofErr w:type="spellStart"/>
      <w:r>
        <w:t>Subd</w:t>
      </w:r>
      <w:proofErr w:type="spellEnd"/>
      <w:r>
        <w:t xml:space="preserve">., </w:t>
      </w:r>
      <w:proofErr w:type="spellStart"/>
      <w:r>
        <w:t>Santolan</w:t>
      </w:r>
      <w:proofErr w:type="spellEnd"/>
      <w:r>
        <w:t>, Pasig City</w:t>
      </w:r>
    </w:p>
    <w:p w:rsidR="00857B73" w:rsidRDefault="00857B73" w:rsidP="00857B73">
      <w:pPr>
        <w:pStyle w:val="NoSpacing"/>
        <w:jc w:val="center"/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47"/>
        <w:gridCol w:w="2977"/>
        <w:gridCol w:w="2976"/>
        <w:gridCol w:w="2835"/>
        <w:gridCol w:w="2694"/>
      </w:tblGrid>
      <w:tr w:rsidR="00857B73" w:rsidTr="00FC1116">
        <w:tc>
          <w:tcPr>
            <w:tcW w:w="2547" w:type="dxa"/>
            <w:vMerge w:val="restart"/>
          </w:tcPr>
          <w:p w:rsidR="00197136" w:rsidRPr="004B7089" w:rsidRDefault="00857B73" w:rsidP="00857B73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4B7089">
              <w:rPr>
                <w:b/>
                <w:sz w:val="32"/>
                <w:szCs w:val="32"/>
              </w:rPr>
              <w:t xml:space="preserve">DAILY LESSON LOG </w:t>
            </w:r>
          </w:p>
          <w:p w:rsidR="00857B73" w:rsidRPr="00197136" w:rsidRDefault="00857B73" w:rsidP="00197136">
            <w:pPr>
              <w:pStyle w:val="NoSpacing"/>
              <w:jc w:val="center"/>
              <w:rPr>
                <w:sz w:val="28"/>
                <w:szCs w:val="28"/>
              </w:rPr>
            </w:pPr>
            <w:r w:rsidRPr="004B7089">
              <w:rPr>
                <w:b/>
                <w:sz w:val="32"/>
                <w:szCs w:val="32"/>
              </w:rPr>
              <w:t>(DLL</w:t>
            </w:r>
            <w:r w:rsidRPr="004B7089">
              <w:rPr>
                <w:sz w:val="32"/>
                <w:szCs w:val="32"/>
              </w:rPr>
              <w:t>)</w:t>
            </w:r>
          </w:p>
        </w:tc>
        <w:tc>
          <w:tcPr>
            <w:tcW w:w="2977" w:type="dxa"/>
          </w:tcPr>
          <w:p w:rsidR="00857B73" w:rsidRDefault="00857B73" w:rsidP="00857B73">
            <w:pPr>
              <w:pStyle w:val="NoSpacing"/>
              <w:jc w:val="center"/>
            </w:pPr>
            <w:r>
              <w:t>SCHOOL</w:t>
            </w:r>
          </w:p>
        </w:tc>
        <w:tc>
          <w:tcPr>
            <w:tcW w:w="2976" w:type="dxa"/>
          </w:tcPr>
          <w:p w:rsidR="00857B73" w:rsidRPr="00197136" w:rsidRDefault="00857B73" w:rsidP="00857B73">
            <w:pPr>
              <w:pStyle w:val="NoSpacing"/>
              <w:jc w:val="center"/>
              <w:rPr>
                <w:b/>
              </w:rPr>
            </w:pPr>
            <w:r w:rsidRPr="00197136">
              <w:rPr>
                <w:b/>
              </w:rPr>
              <w:t xml:space="preserve">SANTOLAN HIGH </w:t>
            </w:r>
            <w:r w:rsidR="00197136" w:rsidRPr="00197136">
              <w:rPr>
                <w:b/>
              </w:rPr>
              <w:t>S</w:t>
            </w:r>
            <w:r w:rsidRPr="00197136">
              <w:rPr>
                <w:b/>
              </w:rPr>
              <w:t>CHOOL</w:t>
            </w:r>
          </w:p>
        </w:tc>
        <w:tc>
          <w:tcPr>
            <w:tcW w:w="2835" w:type="dxa"/>
          </w:tcPr>
          <w:p w:rsidR="00857B73" w:rsidRDefault="00857B73" w:rsidP="00857B73">
            <w:pPr>
              <w:pStyle w:val="NoSpacing"/>
              <w:jc w:val="center"/>
            </w:pPr>
            <w:r>
              <w:t>GRADE LEVEL</w:t>
            </w:r>
          </w:p>
        </w:tc>
        <w:tc>
          <w:tcPr>
            <w:tcW w:w="2694" w:type="dxa"/>
          </w:tcPr>
          <w:p w:rsidR="00857B73" w:rsidRPr="00197136" w:rsidRDefault="00C03A2A" w:rsidP="00857B7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GRADE 12</w:t>
            </w:r>
          </w:p>
        </w:tc>
      </w:tr>
      <w:tr w:rsidR="00857B73" w:rsidTr="00FC1116">
        <w:tc>
          <w:tcPr>
            <w:tcW w:w="2547" w:type="dxa"/>
            <w:vMerge/>
          </w:tcPr>
          <w:p w:rsidR="00857B73" w:rsidRDefault="00857B73" w:rsidP="00857B73">
            <w:pPr>
              <w:pStyle w:val="NoSpacing"/>
              <w:jc w:val="center"/>
            </w:pPr>
          </w:p>
        </w:tc>
        <w:tc>
          <w:tcPr>
            <w:tcW w:w="2977" w:type="dxa"/>
          </w:tcPr>
          <w:p w:rsidR="00857B73" w:rsidRDefault="00857B73" w:rsidP="00857B73">
            <w:pPr>
              <w:pStyle w:val="NoSpacing"/>
              <w:jc w:val="center"/>
            </w:pPr>
            <w:r>
              <w:t>TEACHER</w:t>
            </w:r>
          </w:p>
        </w:tc>
        <w:tc>
          <w:tcPr>
            <w:tcW w:w="2976" w:type="dxa"/>
          </w:tcPr>
          <w:p w:rsidR="00857B73" w:rsidRPr="00197136" w:rsidRDefault="00197136" w:rsidP="00857B73">
            <w:pPr>
              <w:pStyle w:val="NoSpacing"/>
              <w:jc w:val="center"/>
              <w:rPr>
                <w:b/>
              </w:rPr>
            </w:pPr>
            <w:r w:rsidRPr="00197136">
              <w:rPr>
                <w:b/>
              </w:rPr>
              <w:t>ARLENE I. DONOR</w:t>
            </w:r>
          </w:p>
        </w:tc>
        <w:tc>
          <w:tcPr>
            <w:tcW w:w="2835" w:type="dxa"/>
          </w:tcPr>
          <w:p w:rsidR="00857B73" w:rsidRDefault="00857B73" w:rsidP="00857B73">
            <w:pPr>
              <w:pStyle w:val="NoSpacing"/>
              <w:jc w:val="center"/>
            </w:pPr>
            <w:r>
              <w:t>LEARNING AREA</w:t>
            </w:r>
          </w:p>
        </w:tc>
        <w:tc>
          <w:tcPr>
            <w:tcW w:w="2694" w:type="dxa"/>
          </w:tcPr>
          <w:p w:rsidR="00857B73" w:rsidRPr="00197136" w:rsidRDefault="00C03A2A" w:rsidP="00197136">
            <w:pPr>
              <w:pStyle w:val="NoSpacing"/>
              <w:rPr>
                <w:b/>
              </w:rPr>
            </w:pPr>
            <w:r>
              <w:rPr>
                <w:b/>
              </w:rPr>
              <w:t>ORAL COM</w:t>
            </w:r>
          </w:p>
        </w:tc>
      </w:tr>
      <w:tr w:rsidR="00857B73" w:rsidTr="00FC1116">
        <w:tc>
          <w:tcPr>
            <w:tcW w:w="2547" w:type="dxa"/>
            <w:vMerge/>
          </w:tcPr>
          <w:p w:rsidR="00857B73" w:rsidRDefault="00857B73" w:rsidP="00857B73">
            <w:pPr>
              <w:pStyle w:val="NoSpacing"/>
              <w:jc w:val="center"/>
            </w:pPr>
          </w:p>
        </w:tc>
        <w:tc>
          <w:tcPr>
            <w:tcW w:w="2977" w:type="dxa"/>
          </w:tcPr>
          <w:p w:rsidR="00857B73" w:rsidRDefault="00857B73" w:rsidP="00857B73">
            <w:pPr>
              <w:pStyle w:val="NoSpacing"/>
              <w:jc w:val="center"/>
            </w:pPr>
          </w:p>
        </w:tc>
        <w:tc>
          <w:tcPr>
            <w:tcW w:w="2976" w:type="dxa"/>
          </w:tcPr>
          <w:p w:rsidR="00857B73" w:rsidRPr="00197136" w:rsidRDefault="00857B73" w:rsidP="00857B7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857B73" w:rsidRDefault="00857B73" w:rsidP="00857B73">
            <w:pPr>
              <w:pStyle w:val="NoSpacing"/>
              <w:jc w:val="center"/>
            </w:pPr>
          </w:p>
        </w:tc>
        <w:tc>
          <w:tcPr>
            <w:tcW w:w="2694" w:type="dxa"/>
          </w:tcPr>
          <w:p w:rsidR="00857B73" w:rsidRPr="00197136" w:rsidRDefault="00857B73" w:rsidP="00857B73">
            <w:pPr>
              <w:pStyle w:val="NoSpacing"/>
              <w:jc w:val="center"/>
              <w:rPr>
                <w:b/>
              </w:rPr>
            </w:pPr>
          </w:p>
        </w:tc>
      </w:tr>
      <w:tr w:rsidR="00857B73" w:rsidTr="00FC1116">
        <w:tc>
          <w:tcPr>
            <w:tcW w:w="2547" w:type="dxa"/>
            <w:vMerge/>
          </w:tcPr>
          <w:p w:rsidR="00857B73" w:rsidRDefault="00857B73" w:rsidP="00857B73">
            <w:pPr>
              <w:pStyle w:val="NoSpacing"/>
              <w:jc w:val="center"/>
            </w:pPr>
          </w:p>
        </w:tc>
        <w:tc>
          <w:tcPr>
            <w:tcW w:w="2977" w:type="dxa"/>
          </w:tcPr>
          <w:p w:rsidR="00857B73" w:rsidRDefault="00857B73" w:rsidP="00857B73">
            <w:pPr>
              <w:pStyle w:val="NoSpacing"/>
              <w:jc w:val="center"/>
            </w:pPr>
            <w:r>
              <w:t>TEACHING DATE &amp; TIME</w:t>
            </w:r>
          </w:p>
        </w:tc>
        <w:tc>
          <w:tcPr>
            <w:tcW w:w="2976" w:type="dxa"/>
          </w:tcPr>
          <w:p w:rsidR="00857B73" w:rsidRPr="00197136" w:rsidRDefault="004B7089" w:rsidP="00857B7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SEPTEMBER 5-9, 2022</w:t>
            </w:r>
          </w:p>
        </w:tc>
        <w:tc>
          <w:tcPr>
            <w:tcW w:w="2835" w:type="dxa"/>
          </w:tcPr>
          <w:p w:rsidR="00857B73" w:rsidRDefault="00857B73" w:rsidP="00857B73">
            <w:pPr>
              <w:pStyle w:val="NoSpacing"/>
              <w:jc w:val="center"/>
            </w:pPr>
            <w:r>
              <w:t>SEMESTER/QUARTER</w:t>
            </w:r>
          </w:p>
        </w:tc>
        <w:tc>
          <w:tcPr>
            <w:tcW w:w="2694" w:type="dxa"/>
          </w:tcPr>
          <w:p w:rsidR="00857B73" w:rsidRPr="00197136" w:rsidRDefault="00197136" w:rsidP="00857B7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197136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SEM/ QUARTER 1</w:t>
            </w:r>
          </w:p>
        </w:tc>
      </w:tr>
    </w:tbl>
    <w:p w:rsidR="00857B73" w:rsidRPr="004B7089" w:rsidRDefault="00E64611" w:rsidP="00E64611">
      <w:pPr>
        <w:pStyle w:val="NoSpacing"/>
        <w:tabs>
          <w:tab w:val="left" w:pos="10725"/>
        </w:tabs>
        <w:rPr>
          <w:b/>
        </w:rPr>
      </w:pPr>
      <w:r>
        <w:tab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661"/>
        <w:gridCol w:w="3043"/>
        <w:gridCol w:w="2822"/>
        <w:gridCol w:w="2823"/>
        <w:gridCol w:w="2680"/>
      </w:tblGrid>
      <w:tr w:rsidR="00C51132" w:rsidRPr="004B7089" w:rsidTr="00094C2E">
        <w:tc>
          <w:tcPr>
            <w:tcW w:w="2661" w:type="dxa"/>
          </w:tcPr>
          <w:p w:rsidR="00C51132" w:rsidRPr="004B7089" w:rsidRDefault="00C51132" w:rsidP="00857B73">
            <w:pPr>
              <w:jc w:val="center"/>
              <w:rPr>
                <w:b/>
              </w:rPr>
            </w:pPr>
            <w:r w:rsidRPr="004B7089">
              <w:rPr>
                <w:b/>
              </w:rPr>
              <w:t xml:space="preserve">WEEK </w:t>
            </w:r>
          </w:p>
        </w:tc>
        <w:tc>
          <w:tcPr>
            <w:tcW w:w="5865" w:type="dxa"/>
            <w:gridSpan w:val="2"/>
          </w:tcPr>
          <w:p w:rsidR="00C51132" w:rsidRPr="004B7089" w:rsidRDefault="00C51132" w:rsidP="00857B73">
            <w:pPr>
              <w:jc w:val="center"/>
              <w:rPr>
                <w:b/>
              </w:rPr>
            </w:pPr>
            <w:r w:rsidRPr="004B7089">
              <w:rPr>
                <w:b/>
              </w:rPr>
              <w:t xml:space="preserve">SESSION 1 </w:t>
            </w:r>
            <w:proofErr w:type="gramStart"/>
            <w:r w:rsidRPr="004B7089">
              <w:rPr>
                <w:b/>
              </w:rPr>
              <w:t>( Set</w:t>
            </w:r>
            <w:proofErr w:type="gramEnd"/>
            <w:r w:rsidRPr="004B7089">
              <w:rPr>
                <w:b/>
              </w:rPr>
              <w:t xml:space="preserve"> A )</w:t>
            </w:r>
          </w:p>
        </w:tc>
        <w:tc>
          <w:tcPr>
            <w:tcW w:w="5503" w:type="dxa"/>
            <w:gridSpan w:val="2"/>
          </w:tcPr>
          <w:p w:rsidR="00C51132" w:rsidRPr="004B7089" w:rsidRDefault="00C51132" w:rsidP="00857B73">
            <w:pPr>
              <w:jc w:val="center"/>
              <w:rPr>
                <w:b/>
              </w:rPr>
            </w:pPr>
            <w:r w:rsidRPr="004B7089">
              <w:rPr>
                <w:b/>
              </w:rPr>
              <w:t xml:space="preserve">SESSION 2 </w:t>
            </w:r>
            <w:proofErr w:type="gramStart"/>
            <w:r w:rsidRPr="004B7089">
              <w:rPr>
                <w:b/>
              </w:rPr>
              <w:t>( SET</w:t>
            </w:r>
            <w:proofErr w:type="gramEnd"/>
            <w:r w:rsidRPr="004B7089">
              <w:rPr>
                <w:b/>
              </w:rPr>
              <w:t xml:space="preserve"> B)</w:t>
            </w:r>
          </w:p>
        </w:tc>
      </w:tr>
      <w:tr w:rsidR="00C51132" w:rsidTr="00094C2E">
        <w:trPr>
          <w:trHeight w:val="627"/>
        </w:trPr>
        <w:tc>
          <w:tcPr>
            <w:tcW w:w="2661" w:type="dxa"/>
          </w:tcPr>
          <w:p w:rsidR="00C51132" w:rsidRPr="005E7DE1" w:rsidRDefault="00C51132" w:rsidP="005E7DE1">
            <w:pPr>
              <w:rPr>
                <w:b/>
              </w:rPr>
            </w:pPr>
            <w:r w:rsidRPr="005E7DE1">
              <w:rPr>
                <w:b/>
              </w:rPr>
              <w:t>OBJECTIVES:</w:t>
            </w:r>
          </w:p>
          <w:p w:rsidR="00C51132" w:rsidRDefault="00C51132" w:rsidP="005E7DE1">
            <w:r>
              <w:t>A. CONTENT STANDARD</w:t>
            </w:r>
          </w:p>
        </w:tc>
        <w:tc>
          <w:tcPr>
            <w:tcW w:w="5865" w:type="dxa"/>
            <w:gridSpan w:val="2"/>
          </w:tcPr>
          <w:p w:rsidR="00C51132" w:rsidRPr="005E7DE1" w:rsidRDefault="00C51132" w:rsidP="005E7DE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5E7DE1">
              <w:rPr>
                <w:rFonts w:ascii="Calibri" w:hAnsi="Calibri" w:cs="Calibri"/>
                <w:b/>
              </w:rPr>
              <w:t>The learner demonstrates</w:t>
            </w:r>
          </w:p>
          <w:p w:rsidR="00C51132" w:rsidRDefault="00C51132" w:rsidP="005E7DE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5E7DE1">
              <w:rPr>
                <w:rFonts w:ascii="Calibri" w:hAnsi="Calibri" w:cs="Calibri"/>
                <w:b/>
              </w:rPr>
              <w:t>understanding of</w:t>
            </w:r>
            <w:r>
              <w:rPr>
                <w:rFonts w:ascii="Calibri" w:hAnsi="Calibri" w:cs="Calibri"/>
              </w:rPr>
              <w:t>…</w:t>
            </w:r>
          </w:p>
          <w:p w:rsidR="007C7547" w:rsidRPr="006A5337" w:rsidRDefault="00E64611" w:rsidP="007C7547">
            <w:pPr>
              <w:autoSpaceDE w:val="0"/>
              <w:autoSpaceDN w:val="0"/>
              <w:adjustRightInd w:val="0"/>
              <w:rPr>
                <w:rFonts w:ascii="Century Gothic" w:hAnsi="Century Gothic"/>
                <w:i/>
                <w:iCs/>
                <w:lang w:val="en-US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7C7547">
              <w:rPr>
                <w:rFonts w:ascii="Calibri" w:hAnsi="Calibri" w:cs="Calibri"/>
              </w:rPr>
              <w:t>1.</w:t>
            </w:r>
            <w:r w:rsidR="007C7547" w:rsidRPr="006A5337">
              <w:rPr>
                <w:rFonts w:ascii="Century Gothic" w:hAnsi="Century Gothic"/>
                <w:i/>
                <w:iCs/>
                <w:lang w:val="en-US"/>
              </w:rPr>
              <w:t>the nature and elements of oral communication in context.</w:t>
            </w:r>
          </w:p>
          <w:p w:rsidR="00C51132" w:rsidRDefault="00C51132" w:rsidP="00C51132">
            <w:pPr>
              <w:autoSpaceDE w:val="0"/>
              <w:autoSpaceDN w:val="0"/>
              <w:adjustRightInd w:val="0"/>
            </w:pPr>
          </w:p>
        </w:tc>
        <w:tc>
          <w:tcPr>
            <w:tcW w:w="5503" w:type="dxa"/>
            <w:gridSpan w:val="2"/>
          </w:tcPr>
          <w:p w:rsidR="004033CA" w:rsidRPr="005E7DE1" w:rsidRDefault="004033CA" w:rsidP="004033C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5E7DE1">
              <w:rPr>
                <w:rFonts w:ascii="Calibri" w:hAnsi="Calibri" w:cs="Calibri"/>
                <w:b/>
              </w:rPr>
              <w:t>The learner demonstrates</w:t>
            </w:r>
          </w:p>
          <w:p w:rsidR="004033CA" w:rsidRDefault="004033CA" w:rsidP="004033C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5E7DE1">
              <w:rPr>
                <w:rFonts w:ascii="Calibri" w:hAnsi="Calibri" w:cs="Calibri"/>
                <w:b/>
              </w:rPr>
              <w:t>understanding of</w:t>
            </w:r>
            <w:r>
              <w:rPr>
                <w:rFonts w:ascii="Calibri" w:hAnsi="Calibri" w:cs="Calibri"/>
              </w:rPr>
              <w:t>…</w:t>
            </w:r>
          </w:p>
          <w:p w:rsidR="00C51132" w:rsidRPr="00394D5B" w:rsidRDefault="00394D5B" w:rsidP="00394D5B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94D5B">
              <w:rPr>
                <w:rFonts w:ascii="Calibri" w:hAnsi="Calibri" w:cs="Calibri"/>
              </w:rPr>
              <w:t>functions of communication</w:t>
            </w:r>
          </w:p>
          <w:p w:rsidR="00394D5B" w:rsidRPr="00394D5B" w:rsidRDefault="00394D5B" w:rsidP="00394D5B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94D5B">
              <w:rPr>
                <w:rFonts w:ascii="Calibri" w:hAnsi="Calibri" w:cs="Calibri"/>
              </w:rPr>
              <w:t>models of communication</w:t>
            </w:r>
          </w:p>
          <w:p w:rsidR="00C03A2A" w:rsidRDefault="00C03A2A" w:rsidP="00FC1116">
            <w:pPr>
              <w:rPr>
                <w:rFonts w:ascii="Calibri" w:hAnsi="Calibri" w:cs="Calibri"/>
              </w:rPr>
            </w:pPr>
          </w:p>
          <w:p w:rsidR="00C03A2A" w:rsidRDefault="00C03A2A" w:rsidP="00FC1116"/>
        </w:tc>
      </w:tr>
      <w:tr w:rsidR="00C33A70" w:rsidTr="0076520D">
        <w:tc>
          <w:tcPr>
            <w:tcW w:w="2661" w:type="dxa"/>
          </w:tcPr>
          <w:p w:rsidR="00C33A70" w:rsidRDefault="00C33A70" w:rsidP="005E7DE1">
            <w:r>
              <w:t>B.    PERFORMANCE STANDARDS</w:t>
            </w:r>
          </w:p>
        </w:tc>
        <w:tc>
          <w:tcPr>
            <w:tcW w:w="11368" w:type="dxa"/>
            <w:gridSpan w:val="4"/>
          </w:tcPr>
          <w:p w:rsidR="00C33A70" w:rsidRDefault="00C33A70" w:rsidP="005E7DE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5E7DE1">
              <w:rPr>
                <w:rFonts w:ascii="Calibri" w:hAnsi="Calibri" w:cs="Calibri"/>
                <w:b/>
              </w:rPr>
              <w:t>The learner is able to…</w:t>
            </w:r>
          </w:p>
          <w:p w:rsidR="00C33A70" w:rsidRPr="005E7DE1" w:rsidRDefault="00C33A70" w:rsidP="005E7DE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entury Gothic" w:hAnsi="Century Gothic"/>
                <w:i/>
                <w:iCs/>
                <w:lang w:val="en-US"/>
              </w:rPr>
              <w:t>design and perform</w:t>
            </w:r>
            <w:r w:rsidRPr="006A5337">
              <w:rPr>
                <w:rFonts w:ascii="Century Gothic" w:hAnsi="Century Gothic"/>
                <w:i/>
                <w:iCs/>
                <w:lang w:val="en-US"/>
              </w:rPr>
              <w:t xml:space="preserve"> effective controlled and uncontrolled oral communication activities based on context</w:t>
            </w:r>
          </w:p>
          <w:p w:rsidR="00C33A70" w:rsidRDefault="00C33A70" w:rsidP="00C33A70">
            <w:pPr>
              <w:autoSpaceDE w:val="0"/>
              <w:autoSpaceDN w:val="0"/>
              <w:adjustRightInd w:val="0"/>
            </w:pPr>
          </w:p>
        </w:tc>
      </w:tr>
      <w:tr w:rsidR="004033CA" w:rsidTr="00094C2E">
        <w:tc>
          <w:tcPr>
            <w:tcW w:w="2661" w:type="dxa"/>
          </w:tcPr>
          <w:p w:rsidR="004033CA" w:rsidRDefault="004033CA" w:rsidP="005E7DE1">
            <w:r>
              <w:t>C.    LEARNING COMPETENCIES</w:t>
            </w:r>
          </w:p>
        </w:tc>
        <w:tc>
          <w:tcPr>
            <w:tcW w:w="5865" w:type="dxa"/>
            <w:gridSpan w:val="2"/>
          </w:tcPr>
          <w:p w:rsidR="004033CA" w:rsidRPr="005E7DE1" w:rsidRDefault="004033CA" w:rsidP="00FC1116">
            <w:pPr>
              <w:rPr>
                <w:rFonts w:ascii="Calibri" w:hAnsi="Calibri" w:cs="Calibri"/>
                <w:b/>
              </w:rPr>
            </w:pPr>
            <w:r w:rsidRPr="005E7DE1">
              <w:rPr>
                <w:rFonts w:ascii="Calibri" w:hAnsi="Calibri" w:cs="Calibri"/>
                <w:b/>
              </w:rPr>
              <w:t>The learner….</w:t>
            </w:r>
          </w:p>
          <w:p w:rsidR="004033CA" w:rsidRDefault="007C7547" w:rsidP="00C03A2A">
            <w:pPr>
              <w:autoSpaceDE w:val="0"/>
              <w:autoSpaceDN w:val="0"/>
              <w:adjustRightInd w:val="0"/>
            </w:pPr>
            <w:r>
              <w:rPr>
                <w:rFonts w:ascii="Century Gothic" w:eastAsia="Calibri" w:hAnsi="Century Gothic" w:cs="Times New Roman"/>
                <w:lang w:val="en-US"/>
              </w:rPr>
              <w:t>C</w:t>
            </w:r>
            <w:r>
              <w:rPr>
                <w:rFonts w:ascii="Century Gothic" w:eastAsia="Calibri" w:hAnsi="Century Gothic" w:cs="Calibri"/>
                <w:bCs/>
                <w:lang w:val="en-US"/>
              </w:rPr>
              <w:t>ategorize</w:t>
            </w:r>
            <w:r>
              <w:rPr>
                <w:rFonts w:ascii="Century Gothic" w:eastAsia="Calibri" w:hAnsi="Century Gothic" w:cs="Calibri"/>
                <w:bCs/>
                <w:lang w:val="en-US"/>
              </w:rPr>
              <w:t>s</w:t>
            </w:r>
            <w:r>
              <w:rPr>
                <w:rFonts w:ascii="Century Gothic" w:eastAsia="Calibri" w:hAnsi="Century Gothic" w:cs="Calibri"/>
                <w:bCs/>
                <w:lang w:val="en-US"/>
              </w:rPr>
              <w:t xml:space="preserve"> the important functions of communication</w:t>
            </w:r>
          </w:p>
        </w:tc>
        <w:tc>
          <w:tcPr>
            <w:tcW w:w="5503" w:type="dxa"/>
            <w:gridSpan w:val="2"/>
          </w:tcPr>
          <w:p w:rsidR="004033CA" w:rsidRDefault="004033CA" w:rsidP="00FC1116">
            <w:pPr>
              <w:rPr>
                <w:rFonts w:ascii="Calibri" w:hAnsi="Calibri" w:cs="Calibri"/>
                <w:b/>
              </w:rPr>
            </w:pPr>
            <w:r w:rsidRPr="005E7DE1">
              <w:rPr>
                <w:rFonts w:ascii="Calibri" w:hAnsi="Calibri" w:cs="Calibri"/>
                <w:b/>
              </w:rPr>
              <w:t>The learner….</w:t>
            </w:r>
          </w:p>
          <w:p w:rsidR="00E64611" w:rsidRPr="00C33A70" w:rsidRDefault="00C33A70" w:rsidP="00C33A7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entury Gothic" w:eastAsia="Calibri" w:hAnsi="Century Gothic" w:cs="Times New Roman"/>
                <w:lang w:val="en-US"/>
              </w:rPr>
            </w:pPr>
            <w:r w:rsidRPr="00C33A70">
              <w:rPr>
                <w:rFonts w:ascii="Century Gothic" w:eastAsia="Calibri" w:hAnsi="Century Gothic" w:cs="Times New Roman"/>
                <w:lang w:val="en-US"/>
              </w:rPr>
              <w:t>u</w:t>
            </w:r>
            <w:r w:rsidR="00394D5B" w:rsidRPr="00C33A70">
              <w:rPr>
                <w:rFonts w:ascii="Century Gothic" w:eastAsia="Calibri" w:hAnsi="Century Gothic" w:cs="Times New Roman"/>
                <w:lang w:val="en-US"/>
              </w:rPr>
              <w:t>se</w:t>
            </w:r>
            <w:r w:rsidR="00394D5B" w:rsidRPr="00C33A70">
              <w:rPr>
                <w:rFonts w:ascii="Century Gothic" w:eastAsia="Calibri" w:hAnsi="Century Gothic" w:cs="Times New Roman"/>
                <w:lang w:val="en-US"/>
              </w:rPr>
              <w:t>s</w:t>
            </w:r>
            <w:r w:rsidR="00394D5B" w:rsidRPr="00C33A70">
              <w:rPr>
                <w:rFonts w:ascii="Century Gothic" w:eastAsia="Calibri" w:hAnsi="Century Gothic" w:cs="Times New Roman"/>
                <w:lang w:val="en-US"/>
              </w:rPr>
              <w:t xml:space="preserve"> appropriate type of communication according to function in various context</w:t>
            </w:r>
          </w:p>
          <w:p w:rsidR="00C33A70" w:rsidRPr="00C33A70" w:rsidRDefault="00C33A70" w:rsidP="00C33A70">
            <w:pPr>
              <w:pStyle w:val="ListParagraph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C33A70">
              <w:rPr>
                <w:rFonts w:ascii="Century Gothic" w:hAnsi="Century Gothic"/>
                <w:sz w:val="20"/>
                <w:szCs w:val="20"/>
              </w:rPr>
              <w:t>Construct   a diagram of the models of communication and explain the process of communication that took place based on the model</w:t>
            </w:r>
          </w:p>
          <w:p w:rsidR="00394D5B" w:rsidRDefault="00394D5B" w:rsidP="00394D5B">
            <w:pPr>
              <w:autoSpaceDE w:val="0"/>
              <w:autoSpaceDN w:val="0"/>
              <w:adjustRightInd w:val="0"/>
              <w:rPr>
                <w:rFonts w:ascii="Century Gothic" w:eastAsia="Calibri" w:hAnsi="Century Gothic" w:cs="Times New Roman"/>
                <w:lang w:val="en-US"/>
              </w:rPr>
            </w:pPr>
          </w:p>
          <w:p w:rsidR="00394D5B" w:rsidRPr="00DA60CF" w:rsidRDefault="00394D5B" w:rsidP="00394D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4033CA" w:rsidTr="00094C2E">
        <w:tc>
          <w:tcPr>
            <w:tcW w:w="2661" w:type="dxa"/>
          </w:tcPr>
          <w:p w:rsidR="004033CA" w:rsidRDefault="004033CA" w:rsidP="005E7DE1">
            <w:r>
              <w:t>D.    SPECIFIC OBJECTIVES</w:t>
            </w:r>
          </w:p>
        </w:tc>
        <w:tc>
          <w:tcPr>
            <w:tcW w:w="5865" w:type="dxa"/>
            <w:gridSpan w:val="2"/>
          </w:tcPr>
          <w:p w:rsidR="004033CA" w:rsidRPr="004033CA" w:rsidRDefault="004033CA" w:rsidP="00FC1116">
            <w:pPr>
              <w:rPr>
                <w:b/>
              </w:rPr>
            </w:pPr>
            <w:r w:rsidRPr="004033CA">
              <w:rPr>
                <w:b/>
              </w:rPr>
              <w:t>The learner….</w:t>
            </w:r>
          </w:p>
          <w:p w:rsidR="004033CA" w:rsidRDefault="007C7547" w:rsidP="007C7547">
            <w:pPr>
              <w:pStyle w:val="ListParagraph"/>
              <w:numPr>
                <w:ilvl w:val="0"/>
                <w:numId w:val="21"/>
              </w:numPr>
            </w:pPr>
            <w:r>
              <w:t>Recall what communication is</w:t>
            </w:r>
          </w:p>
          <w:p w:rsidR="007C7547" w:rsidRDefault="007C7547" w:rsidP="007C7547">
            <w:pPr>
              <w:pStyle w:val="ListParagraph"/>
              <w:numPr>
                <w:ilvl w:val="0"/>
                <w:numId w:val="21"/>
              </w:numPr>
            </w:pPr>
            <w:r>
              <w:t xml:space="preserve">Cite and describe the elements of communication </w:t>
            </w:r>
          </w:p>
        </w:tc>
        <w:tc>
          <w:tcPr>
            <w:tcW w:w="5503" w:type="dxa"/>
            <w:gridSpan w:val="2"/>
          </w:tcPr>
          <w:p w:rsidR="004033CA" w:rsidRDefault="004033CA" w:rsidP="004033CA">
            <w:pPr>
              <w:rPr>
                <w:b/>
              </w:rPr>
            </w:pPr>
            <w:r w:rsidRPr="004033CA">
              <w:rPr>
                <w:b/>
              </w:rPr>
              <w:t>The learner….</w:t>
            </w:r>
          </w:p>
          <w:p w:rsidR="00125CB6" w:rsidRDefault="00C33A70" w:rsidP="004033CA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the functions of communication</w:t>
            </w:r>
          </w:p>
          <w:p w:rsidR="00C33A70" w:rsidRPr="00125CB6" w:rsidRDefault="00C33A70" w:rsidP="004033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the models of </w:t>
            </w:r>
            <w:proofErr w:type="spellStart"/>
            <w:r>
              <w:rPr>
                <w:rFonts w:cstheme="minorHAnsi"/>
              </w:rPr>
              <w:t>commuincation</w:t>
            </w:r>
            <w:proofErr w:type="spellEnd"/>
          </w:p>
          <w:p w:rsidR="004033CA" w:rsidRDefault="004033CA" w:rsidP="00FC1116"/>
        </w:tc>
      </w:tr>
      <w:tr w:rsidR="004033CA" w:rsidTr="00094C2E">
        <w:tc>
          <w:tcPr>
            <w:tcW w:w="2661" w:type="dxa"/>
          </w:tcPr>
          <w:p w:rsidR="004033CA" w:rsidRPr="005E7DE1" w:rsidRDefault="004033CA" w:rsidP="00FC1116">
            <w:pPr>
              <w:rPr>
                <w:b/>
              </w:rPr>
            </w:pPr>
            <w:r w:rsidRPr="005E7DE1">
              <w:rPr>
                <w:b/>
              </w:rPr>
              <w:lastRenderedPageBreak/>
              <w:t>II      CONTENT /TOPIC</w:t>
            </w:r>
          </w:p>
        </w:tc>
        <w:tc>
          <w:tcPr>
            <w:tcW w:w="5865" w:type="dxa"/>
            <w:gridSpan w:val="2"/>
          </w:tcPr>
          <w:p w:rsidR="004033CA" w:rsidRDefault="00C33A70" w:rsidP="00FC1116">
            <w:r>
              <w:t>Elements and Process of Communication</w:t>
            </w:r>
          </w:p>
        </w:tc>
        <w:tc>
          <w:tcPr>
            <w:tcW w:w="5503" w:type="dxa"/>
            <w:gridSpan w:val="2"/>
          </w:tcPr>
          <w:p w:rsidR="00323F76" w:rsidRDefault="00C33A70" w:rsidP="00FC1116">
            <w:r>
              <w:t>Functions and Models of Communication</w:t>
            </w:r>
          </w:p>
        </w:tc>
      </w:tr>
      <w:tr w:rsidR="004033CA" w:rsidTr="00094C2E">
        <w:tc>
          <w:tcPr>
            <w:tcW w:w="2661" w:type="dxa"/>
          </w:tcPr>
          <w:p w:rsidR="004033CA" w:rsidRDefault="004033CA" w:rsidP="00FC1116">
            <w:r>
              <w:t>MATERIALS &amp; RESOURCES</w:t>
            </w:r>
          </w:p>
        </w:tc>
        <w:tc>
          <w:tcPr>
            <w:tcW w:w="5865" w:type="dxa"/>
            <w:gridSpan w:val="2"/>
          </w:tcPr>
          <w:p w:rsidR="004033CA" w:rsidRDefault="00C03A2A" w:rsidP="00FC1116">
            <w:r>
              <w:t>SLMs 1-2</w:t>
            </w:r>
          </w:p>
        </w:tc>
        <w:tc>
          <w:tcPr>
            <w:tcW w:w="5503" w:type="dxa"/>
            <w:gridSpan w:val="2"/>
          </w:tcPr>
          <w:p w:rsidR="004033CA" w:rsidRDefault="00C33A70" w:rsidP="00FC1116">
            <w:r>
              <w:t>SLM- 3 &amp; 4</w:t>
            </w:r>
          </w:p>
        </w:tc>
      </w:tr>
      <w:tr w:rsidR="003F7CF8" w:rsidTr="00BD3101">
        <w:tc>
          <w:tcPr>
            <w:tcW w:w="14029" w:type="dxa"/>
            <w:gridSpan w:val="5"/>
          </w:tcPr>
          <w:p w:rsidR="003F7CF8" w:rsidRPr="00144C8C" w:rsidRDefault="003F7CF8" w:rsidP="003F7CF8">
            <w:pPr>
              <w:tabs>
                <w:tab w:val="left" w:pos="930"/>
              </w:tabs>
              <w:jc w:val="both"/>
              <w:rPr>
                <w:b/>
              </w:rPr>
            </w:pPr>
            <w:r w:rsidRPr="00144C8C">
              <w:rPr>
                <w:b/>
              </w:rPr>
              <w:t>III   PROCEDURES</w:t>
            </w:r>
          </w:p>
        </w:tc>
      </w:tr>
      <w:tr w:rsidR="004033CA" w:rsidTr="00094C2E">
        <w:tc>
          <w:tcPr>
            <w:tcW w:w="2661" w:type="dxa"/>
          </w:tcPr>
          <w:p w:rsidR="004033CA" w:rsidRPr="00125CB6" w:rsidRDefault="004033CA" w:rsidP="003F7CF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25CB6">
              <w:rPr>
                <w:b/>
              </w:rPr>
              <w:t>PRELIMINARIES</w:t>
            </w:r>
          </w:p>
          <w:p w:rsidR="004033CA" w:rsidRDefault="004033CA" w:rsidP="003F7CF8">
            <w:pPr>
              <w:ind w:left="360"/>
            </w:pPr>
          </w:p>
        </w:tc>
        <w:tc>
          <w:tcPr>
            <w:tcW w:w="5865" w:type="dxa"/>
            <w:gridSpan w:val="2"/>
          </w:tcPr>
          <w:p w:rsidR="004033CA" w:rsidRDefault="004033CA" w:rsidP="00FC1116">
            <w:r>
              <w:t>Prayer and checking of attendance</w:t>
            </w:r>
          </w:p>
        </w:tc>
        <w:tc>
          <w:tcPr>
            <w:tcW w:w="5503" w:type="dxa"/>
            <w:gridSpan w:val="2"/>
          </w:tcPr>
          <w:p w:rsidR="004033CA" w:rsidRDefault="004033CA" w:rsidP="00FC1116">
            <w:r>
              <w:t>Prayer and checking of attendance</w:t>
            </w:r>
          </w:p>
          <w:p w:rsidR="004033CA" w:rsidRDefault="004033CA" w:rsidP="00FC1116">
            <w:r>
              <w:t>Reminders</w:t>
            </w:r>
          </w:p>
        </w:tc>
      </w:tr>
      <w:tr w:rsidR="004033CA" w:rsidTr="00094C2E">
        <w:tc>
          <w:tcPr>
            <w:tcW w:w="2661" w:type="dxa"/>
          </w:tcPr>
          <w:p w:rsidR="004033CA" w:rsidRPr="00094C2E" w:rsidRDefault="004033CA" w:rsidP="00A471F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094C2E">
              <w:rPr>
                <w:b/>
                <w:sz w:val="24"/>
                <w:szCs w:val="24"/>
              </w:rPr>
              <w:t xml:space="preserve">Review/Checking of            Assignment            </w:t>
            </w:r>
          </w:p>
          <w:p w:rsidR="004033CA" w:rsidRDefault="004033CA" w:rsidP="003F7CF8"/>
        </w:tc>
        <w:tc>
          <w:tcPr>
            <w:tcW w:w="5865" w:type="dxa"/>
            <w:gridSpan w:val="2"/>
          </w:tcPr>
          <w:p w:rsidR="004033CA" w:rsidRDefault="00094C2E" w:rsidP="00FC1116">
            <w:r>
              <w:t xml:space="preserve">Recall the meaning of communication. </w:t>
            </w:r>
          </w:p>
          <w:p w:rsidR="00094C2E" w:rsidRDefault="00094C2E" w:rsidP="00FC1116">
            <w:r>
              <w:t>Differentiate Verbal from Non-verbal.</w:t>
            </w:r>
          </w:p>
          <w:p w:rsidR="008B4DBB" w:rsidRDefault="008B4DBB" w:rsidP="00FC1116"/>
          <w:p w:rsidR="00094C2E" w:rsidRDefault="00094C2E" w:rsidP="00FC1116"/>
        </w:tc>
        <w:tc>
          <w:tcPr>
            <w:tcW w:w="5503" w:type="dxa"/>
            <w:gridSpan w:val="2"/>
          </w:tcPr>
          <w:p w:rsidR="00993877" w:rsidRDefault="00394D5B" w:rsidP="00394D5B">
            <w:pPr>
              <w:jc w:val="both"/>
            </w:pPr>
            <w:r>
              <w:t xml:space="preserve">Give 3 – 5 questions from the past lesson during their asynchronous class. </w:t>
            </w:r>
          </w:p>
          <w:p w:rsidR="00394D5B" w:rsidRDefault="00394D5B" w:rsidP="00394D5B">
            <w:pPr>
              <w:jc w:val="both"/>
            </w:pPr>
            <w:r>
              <w:t xml:space="preserve">Ask also the elements and process of communication. </w:t>
            </w:r>
          </w:p>
        </w:tc>
      </w:tr>
      <w:tr w:rsidR="004033CA" w:rsidTr="00094C2E">
        <w:tc>
          <w:tcPr>
            <w:tcW w:w="2661" w:type="dxa"/>
          </w:tcPr>
          <w:p w:rsidR="004033CA" w:rsidRPr="00125CB6" w:rsidRDefault="004033CA" w:rsidP="003F7CF8">
            <w:pPr>
              <w:rPr>
                <w:b/>
                <w:sz w:val="24"/>
                <w:szCs w:val="24"/>
              </w:rPr>
            </w:pPr>
            <w:r w:rsidRPr="00125CB6">
              <w:rPr>
                <w:b/>
                <w:sz w:val="24"/>
                <w:szCs w:val="24"/>
              </w:rPr>
              <w:t>C. Motivation/ Introduction to the topic/concept</w:t>
            </w:r>
          </w:p>
          <w:p w:rsidR="004033CA" w:rsidRDefault="004033CA" w:rsidP="00FC1116"/>
        </w:tc>
        <w:tc>
          <w:tcPr>
            <w:tcW w:w="5865" w:type="dxa"/>
            <w:gridSpan w:val="2"/>
          </w:tcPr>
          <w:p w:rsidR="004033CA" w:rsidRDefault="008B4DBB" w:rsidP="00FC1116">
            <w:r>
              <w:t xml:space="preserve">How will the world be without communication? </w:t>
            </w:r>
          </w:p>
          <w:p w:rsidR="008B4DBB" w:rsidRDefault="008B4DBB" w:rsidP="00FC1116">
            <w:r>
              <w:t xml:space="preserve">So what are the importance of communication? </w:t>
            </w:r>
          </w:p>
          <w:p w:rsidR="008B4DBB" w:rsidRDefault="008B4DBB" w:rsidP="00FC1116">
            <w:r>
              <w:t xml:space="preserve">Ask them to cite their answers. </w:t>
            </w:r>
          </w:p>
          <w:p w:rsidR="008B4DBB" w:rsidRDefault="008B4DBB" w:rsidP="00FC1116"/>
        </w:tc>
        <w:tc>
          <w:tcPr>
            <w:tcW w:w="5503" w:type="dxa"/>
            <w:gridSpan w:val="2"/>
          </w:tcPr>
          <w:p w:rsidR="0058546A" w:rsidRDefault="00244AF6" w:rsidP="0058546A">
            <w:pPr>
              <w:autoSpaceDE w:val="0"/>
              <w:autoSpaceDN w:val="0"/>
              <w:adjustRightInd w:val="0"/>
            </w:pPr>
            <w:proofErr w:type="gramStart"/>
            <w:r>
              <w:t>Let  them</w:t>
            </w:r>
            <w:proofErr w:type="gramEnd"/>
            <w:r>
              <w:t xml:space="preserve"> hear a conversation ( audio ) from a laptop</w:t>
            </w:r>
          </w:p>
        </w:tc>
      </w:tr>
      <w:tr w:rsidR="004033CA" w:rsidTr="00094C2E">
        <w:tc>
          <w:tcPr>
            <w:tcW w:w="2661" w:type="dxa"/>
          </w:tcPr>
          <w:p w:rsidR="004033CA" w:rsidRPr="00125CB6" w:rsidRDefault="00094C2E" w:rsidP="00125CB6">
            <w:pPr>
              <w:rPr>
                <w:b/>
              </w:rPr>
            </w:pPr>
            <w:r>
              <w:rPr>
                <w:b/>
              </w:rPr>
              <w:t>D</w:t>
            </w:r>
            <w:r w:rsidR="00125CB6" w:rsidRPr="00125CB6">
              <w:rPr>
                <w:b/>
              </w:rPr>
              <w:t xml:space="preserve">. </w:t>
            </w:r>
            <w:r w:rsidR="004033CA" w:rsidRPr="00125CB6">
              <w:rPr>
                <w:b/>
              </w:rPr>
              <w:t>Discussion of the lesson</w:t>
            </w:r>
          </w:p>
        </w:tc>
        <w:tc>
          <w:tcPr>
            <w:tcW w:w="5865" w:type="dxa"/>
            <w:gridSpan w:val="2"/>
          </w:tcPr>
          <w:p w:rsidR="004033CA" w:rsidRPr="008B4DBB" w:rsidRDefault="008B4DBB" w:rsidP="00FC1116">
            <w:pPr>
              <w:rPr>
                <w:rFonts w:cstheme="minorHAnsi"/>
                <w:sz w:val="24"/>
                <w:szCs w:val="24"/>
              </w:rPr>
            </w:pPr>
            <w:r w:rsidRPr="008B4DBB">
              <w:rPr>
                <w:rFonts w:cstheme="minorHAnsi"/>
                <w:sz w:val="24"/>
                <w:szCs w:val="24"/>
              </w:rPr>
              <w:t xml:space="preserve">The teacher tells about the nature of communication: </w:t>
            </w:r>
          </w:p>
          <w:p w:rsidR="008B4DBB" w:rsidRPr="008B4DBB" w:rsidRDefault="008B4DBB" w:rsidP="008B4DB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8B4DBB">
              <w:rPr>
                <w:rFonts w:cstheme="minorHAnsi"/>
                <w:sz w:val="24"/>
                <w:szCs w:val="24"/>
              </w:rPr>
              <w:t>It is a process.</w:t>
            </w:r>
          </w:p>
          <w:p w:rsidR="008B4DBB" w:rsidRPr="008B4DBB" w:rsidRDefault="008B4DBB" w:rsidP="008B4DB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8B4DBB">
              <w:rPr>
                <w:rFonts w:cstheme="minorHAnsi"/>
                <w:sz w:val="24"/>
                <w:szCs w:val="24"/>
              </w:rPr>
              <w:t>Communication occurs between two or more people.</w:t>
            </w:r>
          </w:p>
          <w:p w:rsidR="008B4DBB" w:rsidRPr="008B4DBB" w:rsidRDefault="008B4DBB" w:rsidP="008B4DBB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4DBB">
              <w:rPr>
                <w:rFonts w:cstheme="minorHAnsi"/>
                <w:sz w:val="24"/>
                <w:szCs w:val="24"/>
              </w:rPr>
              <w:t>Communication can be expressed verbally, nonverbally, or both at the</w:t>
            </w:r>
          </w:p>
          <w:p w:rsidR="008B4DBB" w:rsidRDefault="008B4DBB" w:rsidP="008B4DBB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8B4DBB">
              <w:rPr>
                <w:rFonts w:cstheme="minorHAnsi"/>
                <w:sz w:val="24"/>
                <w:szCs w:val="24"/>
              </w:rPr>
              <w:t>same time.</w:t>
            </w:r>
          </w:p>
          <w:p w:rsidR="008B4DBB" w:rsidRDefault="008B4DBB" w:rsidP="008B4D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Ask students to explain them one-by-one. </w:t>
            </w:r>
          </w:p>
          <w:p w:rsidR="008B4DBB" w:rsidRDefault="008B4DBB" w:rsidP="008B4DBB">
            <w:pPr>
              <w:rPr>
                <w:rFonts w:cstheme="minorHAnsi"/>
                <w:sz w:val="24"/>
                <w:szCs w:val="24"/>
              </w:rPr>
            </w:pPr>
          </w:p>
          <w:p w:rsidR="008B4DBB" w:rsidRDefault="0068769E" w:rsidP="008B4D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Proceed with the elements of </w:t>
            </w:r>
            <w:r w:rsidR="008B4DBB">
              <w:rPr>
                <w:rFonts w:cstheme="minorHAnsi"/>
                <w:sz w:val="24"/>
                <w:szCs w:val="24"/>
              </w:rPr>
              <w:t xml:space="preserve">communication.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8B4DBB">
              <w:rPr>
                <w:rFonts w:cstheme="minorHAnsi"/>
                <w:sz w:val="24"/>
                <w:szCs w:val="24"/>
              </w:rPr>
              <w:t xml:space="preserve">sk them to cite them. </w:t>
            </w:r>
          </w:p>
          <w:p w:rsidR="0068769E" w:rsidRDefault="0068769E" w:rsidP="008B4DB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does communication happen? Discuss shortly the process. </w:t>
            </w:r>
          </w:p>
          <w:p w:rsidR="008B4DBB" w:rsidRPr="008B4DBB" w:rsidRDefault="008B4DBB" w:rsidP="006876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3" w:type="dxa"/>
            <w:gridSpan w:val="2"/>
          </w:tcPr>
          <w:p w:rsidR="003735C7" w:rsidRDefault="00244AF6" w:rsidP="00244AF6">
            <w:r>
              <w:t>Discuss it:</w:t>
            </w:r>
          </w:p>
          <w:p w:rsidR="00244AF6" w:rsidRDefault="00244AF6" w:rsidP="00244AF6">
            <w:r>
              <w:t xml:space="preserve">What is the conversation all about? </w:t>
            </w:r>
          </w:p>
          <w:p w:rsidR="00244AF6" w:rsidRDefault="00244AF6" w:rsidP="00244AF6">
            <w:r>
              <w:t xml:space="preserve">What is its function? </w:t>
            </w:r>
          </w:p>
          <w:p w:rsidR="00244AF6" w:rsidRDefault="00244AF6" w:rsidP="00244AF6">
            <w:r>
              <w:t xml:space="preserve">Show the different functions of communication. </w:t>
            </w:r>
          </w:p>
          <w:p w:rsidR="00244AF6" w:rsidRDefault="00244AF6" w:rsidP="00244AF6">
            <w:r>
              <w:t xml:space="preserve">How are they used? </w:t>
            </w:r>
          </w:p>
          <w:p w:rsidR="00244AF6" w:rsidRDefault="00244AF6" w:rsidP="00244AF6"/>
          <w:p w:rsidR="00244AF6" w:rsidRDefault="00244AF6" w:rsidP="00244AF6">
            <w:r>
              <w:t xml:space="preserve">Introduce another topic on the Models of Communication? </w:t>
            </w:r>
          </w:p>
          <w:p w:rsidR="00244AF6" w:rsidRDefault="00244AF6" w:rsidP="00244AF6">
            <w:r>
              <w:t xml:space="preserve">Show them models through a power point. </w:t>
            </w:r>
          </w:p>
          <w:p w:rsidR="00244AF6" w:rsidRDefault="00244AF6" w:rsidP="00244AF6">
            <w:r>
              <w:t xml:space="preserve">How do they differ? </w:t>
            </w:r>
          </w:p>
        </w:tc>
      </w:tr>
      <w:tr w:rsidR="004033CA" w:rsidTr="00094C2E">
        <w:tc>
          <w:tcPr>
            <w:tcW w:w="2661" w:type="dxa"/>
          </w:tcPr>
          <w:p w:rsidR="004033CA" w:rsidRPr="00125CB6" w:rsidRDefault="00094C2E" w:rsidP="00125CB6">
            <w:pPr>
              <w:rPr>
                <w:b/>
              </w:rPr>
            </w:pPr>
            <w:r>
              <w:rPr>
                <w:b/>
              </w:rPr>
              <w:t>E</w:t>
            </w:r>
            <w:r w:rsidR="00125CB6" w:rsidRPr="00125CB6">
              <w:rPr>
                <w:b/>
              </w:rPr>
              <w:t xml:space="preserve">. </w:t>
            </w:r>
            <w:r w:rsidR="004033CA" w:rsidRPr="00125CB6">
              <w:rPr>
                <w:b/>
              </w:rPr>
              <w:t>Formative Assessment</w:t>
            </w:r>
          </w:p>
        </w:tc>
        <w:tc>
          <w:tcPr>
            <w:tcW w:w="5865" w:type="dxa"/>
            <w:gridSpan w:val="2"/>
          </w:tcPr>
          <w:p w:rsidR="0068769E" w:rsidRDefault="0068769E" w:rsidP="0068769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the situation:</w:t>
            </w:r>
          </w:p>
          <w:p w:rsidR="0068769E" w:rsidRPr="0068769E" w:rsidRDefault="0068769E" w:rsidP="0068769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>1.</w:t>
            </w:r>
            <w:r w:rsidRPr="0068769E">
              <w:rPr>
                <w:rFonts w:ascii="Bookman Old Style" w:hAnsi="Bookman Old Style" w:cs="Bookman Old Style"/>
                <w:sz w:val="24"/>
                <w:szCs w:val="24"/>
              </w:rPr>
              <w:t>During a career orientation for Senior High School students, an</w:t>
            </w:r>
          </w:p>
          <w:p w:rsidR="0068769E" w:rsidRDefault="0068769E" w:rsidP="0068769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lastRenderedPageBreak/>
              <w:t>administrative staff from Max P. Einstein University asked the crowd of students,</w:t>
            </w:r>
          </w:p>
          <w:p w:rsidR="0068769E" w:rsidRDefault="0068769E" w:rsidP="0068769E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>“who wants to be scholar?” To this, the student body raised their hands</w:t>
            </w:r>
          </w:p>
          <w:p w:rsidR="0068769E" w:rsidRDefault="0068769E" w:rsidP="0068769E">
            <w:pPr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>simultaneously. Everyone wants to be a scholar of course.</w:t>
            </w:r>
          </w:p>
          <w:p w:rsidR="0068769E" w:rsidRPr="0068769E" w:rsidRDefault="0068769E" w:rsidP="0068769E">
            <w:pPr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  <w:r w:rsidRPr="0068769E">
              <w:rPr>
                <w:rFonts w:ascii="Bookman Old Style" w:hAnsi="Bookman Old Style" w:cs="Bookman Old Style"/>
                <w:b/>
                <w:sz w:val="24"/>
                <w:szCs w:val="24"/>
              </w:rPr>
              <w:t>Who is the sender?</w:t>
            </w:r>
          </w:p>
          <w:p w:rsidR="0068769E" w:rsidRDefault="0068769E" w:rsidP="0068769E">
            <w:pPr>
              <w:rPr>
                <w:rFonts w:ascii="Bookman Old Style" w:hAnsi="Bookman Old Style" w:cs="Bookman Old Style"/>
                <w:sz w:val="24"/>
                <w:szCs w:val="24"/>
              </w:rPr>
            </w:pPr>
            <w:r w:rsidRPr="0068769E">
              <w:rPr>
                <w:rFonts w:ascii="Bookman Old Style" w:hAnsi="Bookman Old Style" w:cs="Bookman Old Style"/>
                <w:b/>
                <w:sz w:val="24"/>
                <w:szCs w:val="24"/>
              </w:rPr>
              <w:t>What is the message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? </w:t>
            </w:r>
          </w:p>
          <w:p w:rsidR="0068769E" w:rsidRPr="0068769E" w:rsidRDefault="0068769E" w:rsidP="0068769E">
            <w:pPr>
              <w:rPr>
                <w:rFonts w:cstheme="minorHAnsi"/>
                <w:sz w:val="24"/>
                <w:szCs w:val="24"/>
              </w:rPr>
            </w:pPr>
          </w:p>
          <w:p w:rsidR="0068769E" w:rsidRPr="0068769E" w:rsidRDefault="0068769E" w:rsidP="0068769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8769E">
              <w:rPr>
                <w:rFonts w:cstheme="minorHAnsi"/>
                <w:sz w:val="24"/>
                <w:szCs w:val="24"/>
              </w:rPr>
              <w:t xml:space="preserve">2. </w:t>
            </w:r>
            <w:r w:rsidRPr="0068769E">
              <w:rPr>
                <w:rFonts w:cstheme="minorHAnsi"/>
                <w:sz w:val="24"/>
                <w:szCs w:val="24"/>
              </w:rPr>
              <w:t>The phone rang. Dale woke up and answered it. Still sleepy, he asked the</w:t>
            </w:r>
            <w:r w:rsidRPr="0068769E">
              <w:rPr>
                <w:rFonts w:cstheme="minorHAnsi"/>
                <w:sz w:val="24"/>
                <w:szCs w:val="24"/>
              </w:rPr>
              <w:t xml:space="preserve"> </w:t>
            </w:r>
            <w:r w:rsidRPr="0068769E">
              <w:rPr>
                <w:rFonts w:cstheme="minorHAnsi"/>
                <w:sz w:val="24"/>
                <w:szCs w:val="24"/>
              </w:rPr>
              <w:t>person on the other line, “Garcia’s Residence, who is this?” The person on the</w:t>
            </w:r>
            <w:r w:rsidRPr="0068769E">
              <w:rPr>
                <w:rFonts w:cstheme="minorHAnsi"/>
                <w:sz w:val="24"/>
                <w:szCs w:val="24"/>
              </w:rPr>
              <w:t xml:space="preserve"> </w:t>
            </w:r>
            <w:r w:rsidRPr="0068769E">
              <w:rPr>
                <w:rFonts w:cstheme="minorHAnsi"/>
                <w:sz w:val="24"/>
                <w:szCs w:val="24"/>
              </w:rPr>
              <w:t>other end replied, “Hello, this is Janus of SKDT Internet Services. We have a</w:t>
            </w:r>
          </w:p>
          <w:p w:rsidR="0068769E" w:rsidRPr="0068769E" w:rsidRDefault="0068769E" w:rsidP="0068769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8769E">
              <w:rPr>
                <w:rFonts w:cstheme="minorHAnsi"/>
                <w:sz w:val="24"/>
                <w:szCs w:val="24"/>
              </w:rPr>
              <w:t>special offer for our customers. Would you be interested to avail an internet</w:t>
            </w:r>
            <w:r w:rsidRPr="0068769E">
              <w:rPr>
                <w:rFonts w:cstheme="minorHAnsi"/>
                <w:sz w:val="24"/>
                <w:szCs w:val="24"/>
              </w:rPr>
              <w:t xml:space="preserve"> </w:t>
            </w:r>
            <w:r w:rsidRPr="0068769E">
              <w:rPr>
                <w:rFonts w:cstheme="minorHAnsi"/>
                <w:sz w:val="24"/>
                <w:szCs w:val="24"/>
              </w:rPr>
              <w:t>speed boost for only an additional 10 dollars a month?” To this, Dale replied, “No</w:t>
            </w:r>
            <w:r w:rsidRPr="0068769E">
              <w:rPr>
                <w:rFonts w:cstheme="minorHAnsi"/>
                <w:sz w:val="24"/>
                <w:szCs w:val="24"/>
              </w:rPr>
              <w:t xml:space="preserve"> </w:t>
            </w:r>
            <w:r w:rsidRPr="0068769E">
              <w:rPr>
                <w:rFonts w:cstheme="minorHAnsi"/>
                <w:sz w:val="24"/>
                <w:szCs w:val="24"/>
              </w:rPr>
              <w:t>thanks, sorry.”</w:t>
            </w:r>
          </w:p>
          <w:p w:rsidR="0068769E" w:rsidRPr="0068769E" w:rsidRDefault="0068769E" w:rsidP="0068769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68769E" w:rsidRPr="0068769E" w:rsidRDefault="0068769E" w:rsidP="0068769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68769E">
              <w:rPr>
                <w:rFonts w:cstheme="minorHAnsi"/>
                <w:b/>
                <w:sz w:val="24"/>
                <w:szCs w:val="24"/>
              </w:rPr>
              <w:t xml:space="preserve">What is the feedback? </w:t>
            </w:r>
          </w:p>
          <w:p w:rsidR="0068769E" w:rsidRPr="0068769E" w:rsidRDefault="0068769E" w:rsidP="0068769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68769E">
              <w:rPr>
                <w:rFonts w:cstheme="minorHAnsi"/>
                <w:b/>
                <w:sz w:val="24"/>
                <w:szCs w:val="24"/>
              </w:rPr>
              <w:t xml:space="preserve">What channel is used in the situation to deliver the message? </w:t>
            </w:r>
          </w:p>
          <w:p w:rsidR="004033CA" w:rsidRPr="008B4DBB" w:rsidRDefault="004033CA" w:rsidP="00FC11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3" w:type="dxa"/>
            <w:gridSpan w:val="2"/>
          </w:tcPr>
          <w:p w:rsidR="004033CA" w:rsidRDefault="00244AF6" w:rsidP="00FC1116">
            <w:r>
              <w:lastRenderedPageBreak/>
              <w:t xml:space="preserve">Cite some situations to illustrate the models. </w:t>
            </w:r>
          </w:p>
          <w:p w:rsidR="001921C7" w:rsidRDefault="001921C7" w:rsidP="00FC1116"/>
          <w:p w:rsidR="001921C7" w:rsidRDefault="001921C7" w:rsidP="001921C7">
            <w:r>
              <w:t xml:space="preserve">Demonstrate a situation in every function.  </w:t>
            </w:r>
          </w:p>
        </w:tc>
      </w:tr>
      <w:tr w:rsidR="004033CA" w:rsidTr="00094C2E">
        <w:tc>
          <w:tcPr>
            <w:tcW w:w="2661" w:type="dxa"/>
          </w:tcPr>
          <w:p w:rsidR="004033CA" w:rsidRPr="00125CB6" w:rsidRDefault="00094C2E" w:rsidP="00125CB6">
            <w:pPr>
              <w:rPr>
                <w:b/>
              </w:rPr>
            </w:pPr>
            <w:r>
              <w:rPr>
                <w:b/>
              </w:rPr>
              <w:t>F</w:t>
            </w:r>
            <w:r w:rsidR="00125CB6" w:rsidRPr="00125CB6">
              <w:rPr>
                <w:b/>
              </w:rPr>
              <w:t xml:space="preserve">. </w:t>
            </w:r>
            <w:r w:rsidR="004033CA" w:rsidRPr="00125CB6">
              <w:rPr>
                <w:b/>
              </w:rPr>
              <w:t>Making Generalization</w:t>
            </w:r>
          </w:p>
        </w:tc>
        <w:tc>
          <w:tcPr>
            <w:tcW w:w="5865" w:type="dxa"/>
            <w:gridSpan w:val="2"/>
          </w:tcPr>
          <w:p w:rsidR="004033CA" w:rsidRPr="00C51132" w:rsidRDefault="0068769E" w:rsidP="00687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Enumerate the nature and elements of communication.</w:t>
            </w:r>
          </w:p>
        </w:tc>
        <w:tc>
          <w:tcPr>
            <w:tcW w:w="5503" w:type="dxa"/>
            <w:gridSpan w:val="2"/>
          </w:tcPr>
          <w:p w:rsidR="004033CA" w:rsidRDefault="001921C7" w:rsidP="001666C9">
            <w:r>
              <w:t>What are the situations/scenario that manifests those models and function of communication.</w:t>
            </w:r>
          </w:p>
        </w:tc>
      </w:tr>
      <w:tr w:rsidR="004033CA" w:rsidTr="00094C2E">
        <w:tc>
          <w:tcPr>
            <w:tcW w:w="2661" w:type="dxa"/>
          </w:tcPr>
          <w:p w:rsidR="004033CA" w:rsidRPr="00125CB6" w:rsidRDefault="00125CB6" w:rsidP="00125CB6">
            <w:pPr>
              <w:rPr>
                <w:b/>
              </w:rPr>
            </w:pPr>
            <w:proofErr w:type="gramStart"/>
            <w:r w:rsidRPr="00125CB6">
              <w:rPr>
                <w:b/>
              </w:rPr>
              <w:t>IV .</w:t>
            </w:r>
            <w:proofErr w:type="gramEnd"/>
            <w:r w:rsidR="001666C9">
              <w:rPr>
                <w:b/>
              </w:rPr>
              <w:t xml:space="preserve"> </w:t>
            </w:r>
            <w:r w:rsidR="004033CA" w:rsidRPr="00125CB6">
              <w:rPr>
                <w:b/>
              </w:rPr>
              <w:t>Evaluation</w:t>
            </w:r>
          </w:p>
        </w:tc>
        <w:tc>
          <w:tcPr>
            <w:tcW w:w="5865" w:type="dxa"/>
            <w:gridSpan w:val="2"/>
          </w:tcPr>
          <w:p w:rsidR="004033CA" w:rsidRDefault="0068769E" w:rsidP="00FC1116">
            <w:r>
              <w:t xml:space="preserve">Answer the Posttest. </w:t>
            </w:r>
          </w:p>
        </w:tc>
        <w:tc>
          <w:tcPr>
            <w:tcW w:w="5503" w:type="dxa"/>
            <w:gridSpan w:val="2"/>
          </w:tcPr>
          <w:p w:rsidR="004033CA" w:rsidRDefault="001921C7" w:rsidP="00FC1116">
            <w:r>
              <w:t>Answer the posttest.</w:t>
            </w:r>
          </w:p>
          <w:p w:rsidR="001921C7" w:rsidRDefault="001921C7" w:rsidP="00FC1116"/>
        </w:tc>
      </w:tr>
      <w:tr w:rsidR="004033CA" w:rsidTr="00094C2E">
        <w:tc>
          <w:tcPr>
            <w:tcW w:w="2661" w:type="dxa"/>
          </w:tcPr>
          <w:p w:rsidR="004033CA" w:rsidRPr="00125CB6" w:rsidRDefault="00125CB6" w:rsidP="00125CB6">
            <w:pPr>
              <w:rPr>
                <w:b/>
              </w:rPr>
            </w:pPr>
            <w:r w:rsidRPr="00125CB6">
              <w:rPr>
                <w:b/>
              </w:rPr>
              <w:t>V Reinforcement</w:t>
            </w:r>
            <w:r w:rsidR="001666C9">
              <w:rPr>
                <w:b/>
              </w:rPr>
              <w:t xml:space="preserve"> </w:t>
            </w:r>
            <w:r w:rsidR="004033CA" w:rsidRPr="00125CB6">
              <w:rPr>
                <w:b/>
              </w:rPr>
              <w:t>Activity/ Assignment</w:t>
            </w:r>
          </w:p>
        </w:tc>
        <w:tc>
          <w:tcPr>
            <w:tcW w:w="5865" w:type="dxa"/>
            <w:gridSpan w:val="2"/>
          </w:tcPr>
          <w:p w:rsidR="004033CA" w:rsidRDefault="0068769E" w:rsidP="00FC1116">
            <w:r>
              <w:t xml:space="preserve">proceed to the next module- SLM no. </w:t>
            </w:r>
            <w:r w:rsidR="00AE0ACF">
              <w:t>2 - 4</w:t>
            </w:r>
          </w:p>
        </w:tc>
        <w:tc>
          <w:tcPr>
            <w:tcW w:w="5503" w:type="dxa"/>
            <w:gridSpan w:val="2"/>
          </w:tcPr>
          <w:p w:rsidR="00366D93" w:rsidRDefault="001921C7" w:rsidP="00FC1116">
            <w:r>
              <w:t xml:space="preserve">Explain what they have to do during their asynchronous to be communicated by the teacher through the GC. </w:t>
            </w:r>
            <w:bookmarkStart w:id="0" w:name="_GoBack"/>
            <w:bookmarkEnd w:id="0"/>
          </w:p>
        </w:tc>
      </w:tr>
      <w:tr w:rsidR="004033CA" w:rsidTr="00094C2E">
        <w:tc>
          <w:tcPr>
            <w:tcW w:w="2661" w:type="dxa"/>
          </w:tcPr>
          <w:p w:rsidR="004033CA" w:rsidRPr="00125CB6" w:rsidRDefault="004033CA" w:rsidP="00125CB6">
            <w:pPr>
              <w:rPr>
                <w:b/>
              </w:rPr>
            </w:pPr>
            <w:r w:rsidRPr="00125CB6">
              <w:rPr>
                <w:b/>
              </w:rPr>
              <w:t>Reflection</w:t>
            </w:r>
          </w:p>
        </w:tc>
        <w:tc>
          <w:tcPr>
            <w:tcW w:w="5865" w:type="dxa"/>
            <w:gridSpan w:val="2"/>
          </w:tcPr>
          <w:p w:rsidR="004033CA" w:rsidRDefault="001666C9" w:rsidP="00FC1116">
            <w:r>
              <w:t xml:space="preserve">In your notebook, write your own reflection/ insights for today. </w:t>
            </w:r>
          </w:p>
        </w:tc>
        <w:tc>
          <w:tcPr>
            <w:tcW w:w="5503" w:type="dxa"/>
            <w:gridSpan w:val="2"/>
          </w:tcPr>
          <w:p w:rsidR="004033CA" w:rsidRDefault="00366D93" w:rsidP="00FC1116">
            <w:r>
              <w:t>In your notebook, write your own reflection/ insights for today.</w:t>
            </w:r>
          </w:p>
        </w:tc>
      </w:tr>
      <w:tr w:rsidR="00FC1116" w:rsidTr="00094C2E">
        <w:tc>
          <w:tcPr>
            <w:tcW w:w="2661" w:type="dxa"/>
          </w:tcPr>
          <w:p w:rsidR="00FC1116" w:rsidRDefault="00FC1116" w:rsidP="00FC1116"/>
        </w:tc>
        <w:tc>
          <w:tcPr>
            <w:tcW w:w="3043" w:type="dxa"/>
          </w:tcPr>
          <w:p w:rsidR="00FC1116" w:rsidRDefault="00FC1116" w:rsidP="00FC1116"/>
        </w:tc>
        <w:tc>
          <w:tcPr>
            <w:tcW w:w="2822" w:type="dxa"/>
          </w:tcPr>
          <w:p w:rsidR="00FC1116" w:rsidRDefault="00FC1116" w:rsidP="00FC1116"/>
        </w:tc>
        <w:tc>
          <w:tcPr>
            <w:tcW w:w="2823" w:type="dxa"/>
          </w:tcPr>
          <w:p w:rsidR="00FC1116" w:rsidRDefault="00FC1116" w:rsidP="00FC1116"/>
        </w:tc>
        <w:tc>
          <w:tcPr>
            <w:tcW w:w="2680" w:type="dxa"/>
          </w:tcPr>
          <w:p w:rsidR="00FC1116" w:rsidRDefault="00FC1116" w:rsidP="00FC1116"/>
        </w:tc>
      </w:tr>
    </w:tbl>
    <w:p w:rsidR="0068769E" w:rsidRDefault="0068769E" w:rsidP="00042F48"/>
    <w:p w:rsidR="0068769E" w:rsidRDefault="0068769E" w:rsidP="00042F48"/>
    <w:p w:rsidR="0068769E" w:rsidRDefault="0068769E" w:rsidP="00042F48"/>
    <w:p w:rsidR="0068769E" w:rsidRDefault="0068769E" w:rsidP="00042F48"/>
    <w:p w:rsidR="00042F48" w:rsidRDefault="00042F48" w:rsidP="00042F48">
      <w:r>
        <w:t xml:space="preserve">Prepared by: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042F48" w:rsidRDefault="00042F48" w:rsidP="00042F48">
      <w:pPr>
        <w:pStyle w:val="NoSpacing"/>
      </w:pPr>
      <w:r>
        <w:tab/>
      </w:r>
      <w:r w:rsidR="00366D93">
        <w:t xml:space="preserve">           </w:t>
      </w:r>
      <w:r w:rsidRPr="00946BF8">
        <w:rPr>
          <w:b/>
          <w:sz w:val="24"/>
          <w:szCs w:val="24"/>
        </w:rPr>
        <w:t>ARLENE I. DONOR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042F48" w:rsidRDefault="00042F48" w:rsidP="00042F48">
      <w:pPr>
        <w:pStyle w:val="NoSpacing"/>
      </w:pPr>
      <w:r>
        <w:tab/>
        <w:t xml:space="preserve">   </w:t>
      </w:r>
      <w:r w:rsidR="00366D93">
        <w:t xml:space="preserve">         PR- 1</w:t>
      </w:r>
      <w:r>
        <w:t xml:space="preserve">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Checked by: </w:t>
      </w:r>
    </w:p>
    <w:p w:rsidR="00042F48" w:rsidRDefault="00042F48" w:rsidP="00042F48">
      <w:pPr>
        <w:pStyle w:val="NoSpacing"/>
      </w:pPr>
    </w:p>
    <w:p w:rsidR="00042F48" w:rsidRPr="00042F48" w:rsidRDefault="00042F48" w:rsidP="00042F48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2F48">
        <w:rPr>
          <w:b/>
        </w:rPr>
        <w:t>JOELIE C. SY</w:t>
      </w:r>
    </w:p>
    <w:p w:rsidR="00042F48" w:rsidRDefault="00042F48" w:rsidP="00042F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SHS Chairman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</w:p>
    <w:p w:rsidR="00042F48" w:rsidRDefault="00042F48" w:rsidP="00042F48"/>
    <w:p w:rsidR="00042F48" w:rsidRDefault="00042F48" w:rsidP="00042F48"/>
    <w:p w:rsidR="00857B73" w:rsidRDefault="00857B73"/>
    <w:p w:rsidR="00857B73" w:rsidRDefault="00857B73"/>
    <w:p w:rsidR="00857B73" w:rsidRDefault="00857B73"/>
    <w:p w:rsidR="00857B73" w:rsidRDefault="00857B73"/>
    <w:p w:rsidR="00857B73" w:rsidRDefault="00857B73"/>
    <w:p w:rsidR="00857B73" w:rsidRDefault="00857B73"/>
    <w:p w:rsidR="00857B73" w:rsidRDefault="00857B73"/>
    <w:p w:rsidR="00857B73" w:rsidRDefault="00857B73"/>
    <w:p w:rsidR="00857B73" w:rsidRDefault="00857B73"/>
    <w:p w:rsidR="00857B73" w:rsidRDefault="00857B73"/>
    <w:p w:rsidR="00857B73" w:rsidRDefault="00857B73"/>
    <w:sectPr w:rsidR="00857B73" w:rsidSect="00857B73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D15"/>
    <w:multiLevelType w:val="hybridMultilevel"/>
    <w:tmpl w:val="8A52EF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7237"/>
    <w:multiLevelType w:val="hybridMultilevel"/>
    <w:tmpl w:val="B9769C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812E8"/>
    <w:multiLevelType w:val="hybridMultilevel"/>
    <w:tmpl w:val="6324D1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226E3"/>
    <w:multiLevelType w:val="hybridMultilevel"/>
    <w:tmpl w:val="D646C1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D000D"/>
    <w:multiLevelType w:val="hybridMultilevel"/>
    <w:tmpl w:val="F446D15A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EA1FCA"/>
    <w:multiLevelType w:val="hybridMultilevel"/>
    <w:tmpl w:val="119866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0F8B"/>
    <w:multiLevelType w:val="hybridMultilevel"/>
    <w:tmpl w:val="D17CFC2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2104E"/>
    <w:multiLevelType w:val="hybridMultilevel"/>
    <w:tmpl w:val="AEA43BD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5F9B"/>
    <w:multiLevelType w:val="hybridMultilevel"/>
    <w:tmpl w:val="40263E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246FF"/>
    <w:multiLevelType w:val="hybridMultilevel"/>
    <w:tmpl w:val="22C65B3C"/>
    <w:lvl w:ilvl="0" w:tplc="3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10F6"/>
    <w:multiLevelType w:val="hybridMultilevel"/>
    <w:tmpl w:val="BCCE9A0A"/>
    <w:lvl w:ilvl="0" w:tplc="3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17421"/>
    <w:multiLevelType w:val="hybridMultilevel"/>
    <w:tmpl w:val="DFB48A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B27B0"/>
    <w:multiLevelType w:val="hybridMultilevel"/>
    <w:tmpl w:val="2BA6D9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75F7A"/>
    <w:multiLevelType w:val="hybridMultilevel"/>
    <w:tmpl w:val="E918C3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922F0"/>
    <w:multiLevelType w:val="hybridMultilevel"/>
    <w:tmpl w:val="8A52EF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44232"/>
    <w:multiLevelType w:val="hybridMultilevel"/>
    <w:tmpl w:val="B10EF9DE"/>
    <w:lvl w:ilvl="0" w:tplc="B4526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4D6750"/>
    <w:multiLevelType w:val="hybridMultilevel"/>
    <w:tmpl w:val="5A5E3A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C708A"/>
    <w:multiLevelType w:val="hybridMultilevel"/>
    <w:tmpl w:val="DEB8BD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D25D0"/>
    <w:multiLevelType w:val="hybridMultilevel"/>
    <w:tmpl w:val="BA0CFD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97040"/>
    <w:multiLevelType w:val="hybridMultilevel"/>
    <w:tmpl w:val="BCB4DF9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26BC7"/>
    <w:multiLevelType w:val="hybridMultilevel"/>
    <w:tmpl w:val="B6CE8E22"/>
    <w:lvl w:ilvl="0" w:tplc="3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E6573"/>
    <w:multiLevelType w:val="hybridMultilevel"/>
    <w:tmpl w:val="038085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81D85"/>
    <w:multiLevelType w:val="hybridMultilevel"/>
    <w:tmpl w:val="9E9432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07EA0"/>
    <w:multiLevelType w:val="hybridMultilevel"/>
    <w:tmpl w:val="4482BD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1F427C"/>
    <w:multiLevelType w:val="hybridMultilevel"/>
    <w:tmpl w:val="86A868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57BD6"/>
    <w:multiLevelType w:val="hybridMultilevel"/>
    <w:tmpl w:val="DFB48A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9"/>
  </w:num>
  <w:num w:numId="5">
    <w:abstractNumId w:val="10"/>
  </w:num>
  <w:num w:numId="6">
    <w:abstractNumId w:val="20"/>
  </w:num>
  <w:num w:numId="7">
    <w:abstractNumId w:val="24"/>
  </w:num>
  <w:num w:numId="8">
    <w:abstractNumId w:val="12"/>
  </w:num>
  <w:num w:numId="9">
    <w:abstractNumId w:val="23"/>
  </w:num>
  <w:num w:numId="10">
    <w:abstractNumId w:val="1"/>
  </w:num>
  <w:num w:numId="11">
    <w:abstractNumId w:val="7"/>
  </w:num>
  <w:num w:numId="12">
    <w:abstractNumId w:val="21"/>
  </w:num>
  <w:num w:numId="13">
    <w:abstractNumId w:val="22"/>
  </w:num>
  <w:num w:numId="14">
    <w:abstractNumId w:val="16"/>
  </w:num>
  <w:num w:numId="15">
    <w:abstractNumId w:val="11"/>
  </w:num>
  <w:num w:numId="16">
    <w:abstractNumId w:val="25"/>
  </w:num>
  <w:num w:numId="17">
    <w:abstractNumId w:val="9"/>
  </w:num>
  <w:num w:numId="18">
    <w:abstractNumId w:val="17"/>
  </w:num>
  <w:num w:numId="19">
    <w:abstractNumId w:val="15"/>
  </w:num>
  <w:num w:numId="20">
    <w:abstractNumId w:val="18"/>
  </w:num>
  <w:num w:numId="21">
    <w:abstractNumId w:val="5"/>
  </w:num>
  <w:num w:numId="22">
    <w:abstractNumId w:val="14"/>
  </w:num>
  <w:num w:numId="23">
    <w:abstractNumId w:val="0"/>
  </w:num>
  <w:num w:numId="24">
    <w:abstractNumId w:val="2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21"/>
    <w:rsid w:val="00042F48"/>
    <w:rsid w:val="00066A64"/>
    <w:rsid w:val="00094C2E"/>
    <w:rsid w:val="00125CB6"/>
    <w:rsid w:val="00144C8C"/>
    <w:rsid w:val="001666C9"/>
    <w:rsid w:val="001921C7"/>
    <w:rsid w:val="00197136"/>
    <w:rsid w:val="00244AF6"/>
    <w:rsid w:val="00323F76"/>
    <w:rsid w:val="003362C5"/>
    <w:rsid w:val="00366D93"/>
    <w:rsid w:val="003735C7"/>
    <w:rsid w:val="00394516"/>
    <w:rsid w:val="00394D5B"/>
    <w:rsid w:val="003F7CF8"/>
    <w:rsid w:val="004033CA"/>
    <w:rsid w:val="0043241A"/>
    <w:rsid w:val="004B140B"/>
    <w:rsid w:val="004B7089"/>
    <w:rsid w:val="0058546A"/>
    <w:rsid w:val="005C6B94"/>
    <w:rsid w:val="005E7DE1"/>
    <w:rsid w:val="0068769E"/>
    <w:rsid w:val="006F1DA6"/>
    <w:rsid w:val="007C7547"/>
    <w:rsid w:val="00857B73"/>
    <w:rsid w:val="00890121"/>
    <w:rsid w:val="008A30E9"/>
    <w:rsid w:val="008B4DBB"/>
    <w:rsid w:val="00993877"/>
    <w:rsid w:val="00A55ABA"/>
    <w:rsid w:val="00A76378"/>
    <w:rsid w:val="00AE0ACF"/>
    <w:rsid w:val="00B14ED0"/>
    <w:rsid w:val="00BD076A"/>
    <w:rsid w:val="00BD3101"/>
    <w:rsid w:val="00C03A2A"/>
    <w:rsid w:val="00C33A70"/>
    <w:rsid w:val="00C51132"/>
    <w:rsid w:val="00C70947"/>
    <w:rsid w:val="00C72618"/>
    <w:rsid w:val="00D0420D"/>
    <w:rsid w:val="00DA60CF"/>
    <w:rsid w:val="00E64611"/>
    <w:rsid w:val="00F76BC4"/>
    <w:rsid w:val="00F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60AB"/>
  <w15:chartTrackingRefBased/>
  <w15:docId w15:val="{ADA9C48F-1823-41BC-88A5-E79099AE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B73"/>
    <w:pPr>
      <w:spacing w:after="0" w:line="240" w:lineRule="auto"/>
    </w:pPr>
  </w:style>
  <w:style w:type="table" w:styleId="TableGrid">
    <w:name w:val="Table Grid"/>
    <w:basedOn w:val="TableNormal"/>
    <w:uiPriority w:val="39"/>
    <w:rsid w:val="0085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Donor</dc:creator>
  <cp:keywords/>
  <dc:description/>
  <cp:lastModifiedBy>Arlene Donor</cp:lastModifiedBy>
  <cp:revision>5</cp:revision>
  <dcterms:created xsi:type="dcterms:W3CDTF">2022-09-04T07:48:00Z</dcterms:created>
  <dcterms:modified xsi:type="dcterms:W3CDTF">2022-09-04T14:56:00Z</dcterms:modified>
</cp:coreProperties>
</file>