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DFE1" w14:textId="77777777" w:rsidR="000F0CDC" w:rsidRDefault="000F0CDC" w:rsidP="00C6735B">
      <w:pPr>
        <w:pStyle w:val="a9"/>
        <w:ind w:firstLine="320"/>
        <w:rPr>
          <w:rFonts w:ascii="ＭＳ 明朝" w:eastAsia="ＭＳ 明朝" w:hAnsi="ＭＳ 明朝"/>
        </w:rPr>
      </w:pPr>
    </w:p>
    <w:p w14:paraId="1BD345F8" w14:textId="77777777" w:rsidR="000F0CDC" w:rsidRDefault="000F0CDC" w:rsidP="00C6735B">
      <w:pPr>
        <w:pStyle w:val="a9"/>
        <w:ind w:firstLine="320"/>
        <w:rPr>
          <w:rFonts w:ascii="ＭＳ 明朝" w:eastAsia="ＭＳ 明朝" w:hAnsi="ＭＳ 明朝"/>
        </w:rPr>
      </w:pPr>
    </w:p>
    <w:p w14:paraId="34BA1C5A" w14:textId="77777777" w:rsidR="000F0CDC" w:rsidRDefault="000F0CDC" w:rsidP="00C6735B">
      <w:pPr>
        <w:pStyle w:val="a9"/>
        <w:ind w:firstLine="320"/>
        <w:rPr>
          <w:rFonts w:ascii="ＭＳ 明朝" w:eastAsia="ＭＳ 明朝" w:hAnsi="ＭＳ 明朝"/>
        </w:rPr>
      </w:pPr>
    </w:p>
    <w:p w14:paraId="0E146A01" w14:textId="77777777" w:rsidR="000F0CDC" w:rsidRDefault="000F0CDC" w:rsidP="00C6735B">
      <w:pPr>
        <w:pStyle w:val="a9"/>
        <w:ind w:firstLine="320"/>
        <w:rPr>
          <w:rFonts w:ascii="ＭＳ 明朝" w:eastAsia="ＭＳ 明朝" w:hAnsi="ＭＳ 明朝"/>
        </w:rPr>
      </w:pPr>
    </w:p>
    <w:p w14:paraId="054B2D21" w14:textId="62DE8801" w:rsidR="00AC7734" w:rsidRPr="009D2EAC" w:rsidRDefault="00B63843" w:rsidP="00C6735B">
      <w:pPr>
        <w:pStyle w:val="a9"/>
        <w:ind w:firstLine="320"/>
        <w:rPr>
          <w:rFonts w:ascii="ＭＳ 明朝" w:eastAsia="ＭＳ 明朝" w:hAnsi="ＭＳ 明朝"/>
        </w:rPr>
      </w:pPr>
      <w:r w:rsidRPr="009D2EAC">
        <w:rPr>
          <w:rFonts w:ascii="ＭＳ 明朝" w:eastAsia="ＭＳ 明朝" w:hAnsi="ＭＳ 明朝" w:hint="eastAsia"/>
        </w:rPr>
        <w:t>在宅療養支援病院・診療所の施設数が自宅死割合に与える影響</w:t>
      </w:r>
      <w:r w:rsidRPr="009D2EAC">
        <w:rPr>
          <w:rStyle w:val="a8"/>
          <w:rFonts w:ascii="ＭＳ 明朝" w:eastAsia="ＭＳ 明朝" w:hAnsi="ＭＳ 明朝"/>
          <w:sz w:val="21"/>
          <w:szCs w:val="21"/>
        </w:rPr>
        <w:footnoteReference w:id="1"/>
      </w:r>
    </w:p>
    <w:p w14:paraId="300F0296" w14:textId="77777777" w:rsidR="00B63843" w:rsidRPr="009D2EAC" w:rsidRDefault="00B63843" w:rsidP="00C6735B">
      <w:pPr>
        <w:ind w:firstLine="210"/>
        <w:jc w:val="center"/>
        <w:rPr>
          <w:rFonts w:ascii="ＭＳ 明朝" w:hAnsi="ＭＳ 明朝"/>
          <w:szCs w:val="21"/>
        </w:rPr>
      </w:pPr>
    </w:p>
    <w:p w14:paraId="4AE305CA" w14:textId="77777777" w:rsidR="00B63843" w:rsidRPr="009D2EAC" w:rsidRDefault="00B63843" w:rsidP="00C6735B">
      <w:pPr>
        <w:pStyle w:val="ab"/>
        <w:ind w:firstLine="240"/>
        <w:rPr>
          <w:rFonts w:ascii="ＭＳ 明朝" w:hAnsi="ＭＳ 明朝"/>
        </w:rPr>
      </w:pPr>
      <w:r w:rsidRPr="009D2EAC">
        <w:rPr>
          <w:rFonts w:ascii="ＭＳ 明朝" w:hAnsi="ＭＳ 明朝" w:hint="eastAsia"/>
        </w:rPr>
        <w:t>慶應義塾大学経済学部経済学科</w:t>
      </w:r>
    </w:p>
    <w:p w14:paraId="0261F34C" w14:textId="77777777" w:rsidR="00B63843" w:rsidRPr="009D2EAC" w:rsidRDefault="00B63843" w:rsidP="00C6735B">
      <w:pPr>
        <w:pStyle w:val="ab"/>
        <w:ind w:firstLine="240"/>
        <w:rPr>
          <w:rFonts w:ascii="ＭＳ 明朝" w:hAnsi="ＭＳ 明朝" w:hint="eastAsia"/>
        </w:rPr>
      </w:pPr>
      <w:r w:rsidRPr="009D2EAC">
        <w:rPr>
          <w:rFonts w:ascii="ＭＳ 明朝" w:hAnsi="ＭＳ 明朝" w:hint="eastAsia"/>
        </w:rPr>
        <w:t>井深陽子研究会</w:t>
      </w:r>
      <w:r w:rsidRPr="009D2EAC">
        <w:rPr>
          <w:rFonts w:ascii="ＭＳ 明朝" w:hAnsi="ＭＳ 明朝"/>
        </w:rPr>
        <w:t>4</w:t>
      </w:r>
      <w:r w:rsidRPr="009D2EAC">
        <w:rPr>
          <w:rFonts w:ascii="ＭＳ 明朝" w:hAnsi="ＭＳ 明朝" w:hint="eastAsia"/>
        </w:rPr>
        <w:t>期　宮﨑脩平</w:t>
      </w:r>
    </w:p>
    <w:p w14:paraId="02BF6715" w14:textId="77777777" w:rsidR="00C6735B" w:rsidRDefault="00C6735B" w:rsidP="00C6735B">
      <w:pPr>
        <w:tabs>
          <w:tab w:val="left" w:pos="2540"/>
        </w:tabs>
        <w:ind w:firstLine="210"/>
        <w:rPr>
          <w:rFonts w:ascii="ＭＳ 明朝" w:hAnsi="ＭＳ 明朝"/>
          <w:szCs w:val="21"/>
        </w:rPr>
      </w:pPr>
    </w:p>
    <w:p w14:paraId="03E23427" w14:textId="77777777" w:rsidR="00C6735B" w:rsidRDefault="00C6735B">
      <w:pPr>
        <w:ind w:firstLine="210"/>
        <w:rPr>
          <w:rFonts w:ascii="ＭＳ 明朝" w:hAnsi="ＭＳ 明朝"/>
          <w:szCs w:val="21"/>
        </w:rPr>
      </w:pPr>
      <w:r>
        <w:rPr>
          <w:rFonts w:ascii="ＭＳ 明朝" w:hAnsi="ＭＳ 明朝"/>
          <w:szCs w:val="21"/>
        </w:rPr>
        <w:br w:type="page"/>
      </w:r>
    </w:p>
    <w:p w14:paraId="18584A5E" w14:textId="77777777" w:rsidR="00A151C8" w:rsidRDefault="00C6735B" w:rsidP="00A151C8">
      <w:pPr>
        <w:ind w:firstLine="210"/>
        <w:jc w:val="center"/>
      </w:pPr>
      <w:r>
        <w:rPr>
          <w:rFonts w:hint="eastAsia"/>
        </w:rPr>
        <w:lastRenderedPageBreak/>
        <w:t>要旨</w:t>
      </w:r>
    </w:p>
    <w:p w14:paraId="0141294D" w14:textId="0E29C33B" w:rsidR="003A6842" w:rsidRPr="00A151C8" w:rsidRDefault="00114DA4" w:rsidP="000F0CDC">
      <w:pPr>
        <w:ind w:firstLineChars="0" w:firstLine="0"/>
        <w:jc w:val="center"/>
        <w:rPr>
          <w:rFonts w:hint="eastAsia"/>
        </w:rPr>
      </w:pPr>
      <w:r>
        <w:rPr>
          <w:rFonts w:hint="eastAsia"/>
          <w:noProof/>
        </w:rPr>
        <w:pict w14:anchorId="68F10C23">
          <v:rect id="_x0000_i1031" alt="" style="width:423.9pt;height:.05pt;mso-width-percent:0;mso-height-percent:0;mso-width-percent:0;mso-height-percent:0" o:hrpct="997" o:hralign="center" o:hrstd="t" o:hr="t" fillcolor="#a0a0a0" stroked="f">
            <v:textbox inset="5.85pt,.7pt,5.85pt,.7pt"/>
          </v:rect>
        </w:pict>
      </w:r>
    </w:p>
    <w:p w14:paraId="75BBBC7F" w14:textId="0205077E" w:rsidR="00A66052" w:rsidRDefault="00A97DFA">
      <w:pPr>
        <w:ind w:firstLine="210"/>
      </w:pPr>
      <w:r>
        <w:rPr>
          <w:rFonts w:hint="eastAsia"/>
        </w:rPr>
        <w:t>近年の</w:t>
      </w:r>
      <w:r w:rsidR="007F21E8">
        <w:rPr>
          <w:rFonts w:hint="eastAsia"/>
        </w:rPr>
        <w:t>高齢化の進</w:t>
      </w:r>
      <w:r>
        <w:rPr>
          <w:rFonts w:hint="eastAsia"/>
        </w:rPr>
        <w:t>行</w:t>
      </w:r>
      <w:r w:rsidR="007F21E8">
        <w:rPr>
          <w:rFonts w:hint="eastAsia"/>
        </w:rPr>
        <w:t>により、社会保障費の増大が問題となって</w:t>
      </w:r>
      <w:r>
        <w:rPr>
          <w:rFonts w:hint="eastAsia"/>
        </w:rPr>
        <w:t>いる。</w:t>
      </w:r>
      <w:r w:rsidR="00A151C8">
        <w:rPr>
          <w:rFonts w:hint="eastAsia"/>
        </w:rPr>
        <w:t>その中で、</w:t>
      </w:r>
      <w:r w:rsidR="007F21E8">
        <w:t>2025</w:t>
      </w:r>
      <w:r w:rsidR="007F21E8">
        <w:rPr>
          <w:rFonts w:hint="eastAsia"/>
        </w:rPr>
        <w:t>年には</w:t>
      </w:r>
      <w:r>
        <w:rPr>
          <w:rFonts w:hint="eastAsia"/>
        </w:rPr>
        <w:t>いわゆる団塊の世代が</w:t>
      </w:r>
      <w:r>
        <w:t>75</w:t>
      </w:r>
      <w:r>
        <w:rPr>
          <w:rFonts w:hint="eastAsia"/>
        </w:rPr>
        <w:t>歳以上の後期高齢者となり、一層の社会保障需要の増加は避けられない。</w:t>
      </w:r>
      <w:r w:rsidR="0084293D">
        <w:rPr>
          <w:rFonts w:hint="eastAsia"/>
        </w:rPr>
        <w:t>そこで、厚生労働省は</w:t>
      </w:r>
      <w:r w:rsidR="0084293D">
        <w:t>2025</w:t>
      </w:r>
      <w:r w:rsidR="0084293D">
        <w:rPr>
          <w:rFonts w:hint="eastAsia"/>
        </w:rPr>
        <w:t>年を目処に</w:t>
      </w:r>
      <w:r w:rsidR="004A68D3">
        <w:rPr>
          <w:rFonts w:hint="eastAsia"/>
        </w:rPr>
        <w:t>「</w:t>
      </w:r>
      <w:r w:rsidR="0084293D">
        <w:rPr>
          <w:rFonts w:hint="eastAsia"/>
        </w:rPr>
        <w:t>地域包括ケアシステム</w:t>
      </w:r>
      <w:r w:rsidR="004A68D3">
        <w:rPr>
          <w:rFonts w:hint="eastAsia"/>
        </w:rPr>
        <w:t>」</w:t>
      </w:r>
      <w:r w:rsidR="0084293D">
        <w:rPr>
          <w:rFonts w:hint="eastAsia"/>
        </w:rPr>
        <w:t>の構築を進めている。地域包括ケアシステムとは、</w:t>
      </w:r>
      <w:r w:rsidR="0084293D"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sidR="0084293D">
        <w:rPr>
          <w:rFonts w:hint="eastAsia"/>
        </w:rPr>
        <w:t>（厚生労働省</w:t>
      </w:r>
      <w:r w:rsidR="0084293D">
        <w:t>, 2020</w:t>
      </w:r>
      <w:r w:rsidR="0084293D">
        <w:rPr>
          <w:rFonts w:hint="eastAsia"/>
        </w:rPr>
        <w:t>）</w:t>
      </w:r>
      <w:r w:rsidR="00A151C8">
        <w:rPr>
          <w:rFonts w:hint="eastAsia"/>
        </w:rPr>
        <w:t>のことであり、</w:t>
      </w:r>
      <w:r w:rsidR="002212F9">
        <w:rPr>
          <w:rFonts w:hint="eastAsia"/>
        </w:rPr>
        <w:t>高齢者のニーズを満たすとともに社会保障制度を持続可能なものとするための取り組みとして構築が目指されている。</w:t>
      </w:r>
    </w:p>
    <w:p w14:paraId="5D22FDB3" w14:textId="77777777" w:rsidR="00E73FD7" w:rsidRDefault="00E73FD7">
      <w:pPr>
        <w:ind w:firstLine="210"/>
        <w:rPr>
          <w:rFonts w:hint="eastAsia"/>
        </w:rPr>
      </w:pPr>
    </w:p>
    <w:p w14:paraId="46E433BB" w14:textId="4EB134FD" w:rsidR="003F3F76" w:rsidRDefault="002212F9" w:rsidP="003F3F76">
      <w:pPr>
        <w:ind w:firstLine="210"/>
      </w:pPr>
      <w:r>
        <w:rPr>
          <w:rFonts w:hint="eastAsia"/>
        </w:rPr>
        <w:t>地域包括ケアシステムは医療・介護・生活支援</w:t>
      </w:r>
      <w:r w:rsidR="00A66052">
        <w:rPr>
          <w:rFonts w:hint="eastAsia"/>
        </w:rPr>
        <w:t>・介護予防など様々な社会保障サービスの提供を担うが、特に医療領域においては在宅医療の推進がなされている。本稿では、在宅医療の提供体制に対して積極的な役割を担う</w:t>
      </w:r>
      <w:r w:rsidR="004A68D3">
        <w:rPr>
          <w:rFonts w:hint="eastAsia"/>
        </w:rPr>
        <w:t>「</w:t>
      </w:r>
      <w:r w:rsidR="00A66052">
        <w:rPr>
          <w:rFonts w:hint="eastAsia"/>
        </w:rPr>
        <w:t>在宅療養支援病院</w:t>
      </w:r>
      <w:r w:rsidR="004A68D3">
        <w:rPr>
          <w:rFonts w:hint="eastAsia"/>
        </w:rPr>
        <w:t>」と「在宅療養支援</w:t>
      </w:r>
      <w:r w:rsidR="00A66052">
        <w:rPr>
          <w:rFonts w:hint="eastAsia"/>
        </w:rPr>
        <w:t>診療所</w:t>
      </w:r>
      <w:r w:rsidR="004A68D3">
        <w:rPr>
          <w:rFonts w:hint="eastAsia"/>
        </w:rPr>
        <w:t>」（以下、この</w:t>
      </w:r>
      <w:r w:rsidR="004A68D3">
        <w:t>2</w:t>
      </w:r>
      <w:r w:rsidR="004A68D3">
        <w:rPr>
          <w:rFonts w:hint="eastAsia"/>
        </w:rPr>
        <w:t>つの医療機関をまとめて「在宅療養支援病院・診療所」とすることがある。）</w:t>
      </w:r>
      <w:r w:rsidR="00A66052">
        <w:rPr>
          <w:rFonts w:hint="eastAsia"/>
        </w:rPr>
        <w:t>に注目した。在宅療養支援病院・診療所とは、医療のみならず介護や福祉などの多職種・多機関と緊密に連携し、</w:t>
      </w:r>
      <w:r w:rsidR="00A66052">
        <w:rPr>
          <w:rFonts w:hint="eastAsia"/>
        </w:rPr>
        <w:t>24</w:t>
      </w:r>
      <w:r w:rsidR="00A66052">
        <w:rPr>
          <w:rFonts w:hint="eastAsia"/>
        </w:rPr>
        <w:t>時間体制で在宅医療患者のサポートにあたる医療機関である。</w:t>
      </w:r>
      <w:r w:rsidR="00CE56B5">
        <w:rPr>
          <w:rFonts w:hint="eastAsia"/>
        </w:rPr>
        <w:t>在宅療養支援病院・診療所の設立は、在宅医療の提供体制の整備につながることであり、それによって</w:t>
      </w:r>
      <w:r w:rsidR="00C62CA7">
        <w:rPr>
          <w:rFonts w:hint="eastAsia"/>
        </w:rPr>
        <w:t>住み慣れた地域で人生の最期を迎えることが可能になると考えられる。そこで、</w:t>
      </w:r>
      <w:r w:rsidR="00CE56B5">
        <w:rPr>
          <w:rFonts w:hint="eastAsia"/>
        </w:rPr>
        <w:t>「在宅療養支援病院・診療所の施設数が増加すると、自宅死割合は増加された」という仮説を立て</w:t>
      </w:r>
      <w:r w:rsidR="00C62CA7">
        <w:rPr>
          <w:rFonts w:hint="eastAsia"/>
        </w:rPr>
        <w:t>、固定効果推定によって（ⅰ）全国の市区町村を対象とした分析、（ⅱ）全国の市区町村を人口規模によって分類した分析を行った。（ⅰ）</w:t>
      </w:r>
      <w:r w:rsidR="003F3F76">
        <w:rPr>
          <w:rFonts w:hint="eastAsia"/>
        </w:rPr>
        <w:t>の分析では</w:t>
      </w:r>
      <w:r w:rsidR="00C62CA7">
        <w:rPr>
          <w:rFonts w:hint="eastAsia"/>
        </w:rPr>
        <w:t>、在宅療養支援病院・診療所の施設数の増加が</w:t>
      </w:r>
      <w:r w:rsidR="003F3F76">
        <w:rPr>
          <w:rFonts w:hint="eastAsia"/>
        </w:rPr>
        <w:t>自宅死割合の増加に有意な影響を与えなかった。一方（ⅱ）の分析では、いわゆる大都市圏・都市圏の市区町村においては、在宅療養支援診療所の施設数の増加が自宅死割合の増加に有意な影響を与えたことがわかった。このことは、大都市圏・都市圏に位置づけられる自治体において、地域包括ケアシステムに関連する医療</w:t>
      </w:r>
      <w:r w:rsidR="00E73FD7">
        <w:rPr>
          <w:rFonts w:hint="eastAsia"/>
        </w:rPr>
        <w:t>機関</w:t>
      </w:r>
      <w:r w:rsidR="003F3F76">
        <w:rPr>
          <w:rFonts w:hint="eastAsia"/>
        </w:rPr>
        <w:t>の</w:t>
      </w:r>
      <w:r w:rsidR="00E73FD7">
        <w:rPr>
          <w:rFonts w:hint="eastAsia"/>
        </w:rPr>
        <w:t>充実</w:t>
      </w:r>
      <w:r w:rsidR="003F3F76">
        <w:rPr>
          <w:rFonts w:hint="eastAsia"/>
        </w:rPr>
        <w:t>が自宅死割合の増加に寄与することを示唆している。</w:t>
      </w:r>
      <w:r w:rsidR="00E73FD7">
        <w:rPr>
          <w:rFonts w:hint="eastAsia"/>
        </w:rPr>
        <w:t>それと同時に、地域包括ケアシステムに関連する政策展開に対する都市と地方の格差の可能性も窺わせる結果でもあった。</w:t>
      </w:r>
    </w:p>
    <w:p w14:paraId="1597C05C" w14:textId="79BB42AA" w:rsidR="00E73FD7" w:rsidRDefault="00E73FD7" w:rsidP="003F3F76">
      <w:pPr>
        <w:ind w:firstLine="210"/>
      </w:pPr>
    </w:p>
    <w:p w14:paraId="1FF96B45" w14:textId="2CCAB17E" w:rsidR="00E73FD7" w:rsidRDefault="00E73FD7" w:rsidP="003F3F76">
      <w:pPr>
        <w:ind w:firstLine="210"/>
        <w:rPr>
          <w:rFonts w:hint="eastAsia"/>
        </w:rPr>
      </w:pPr>
      <w:r>
        <w:rPr>
          <w:rFonts w:hint="eastAsia"/>
        </w:rPr>
        <w:t>キーワード：在宅療養支援病院、在宅療養支援診療所、地域包括ケアシステム、看取り</w:t>
      </w:r>
    </w:p>
    <w:p w14:paraId="76D12B5F" w14:textId="3C1FA63F" w:rsidR="00C6735B" w:rsidRPr="0084293D" w:rsidRDefault="00C6735B">
      <w:pPr>
        <w:ind w:firstLine="210"/>
      </w:pPr>
      <w:r>
        <w:rPr>
          <w:rFonts w:hint="eastAsia"/>
        </w:rPr>
        <w:br w:type="page"/>
      </w:r>
    </w:p>
    <w:p w14:paraId="2B9B684F" w14:textId="77777777" w:rsidR="00A151C8" w:rsidRDefault="00C6735B" w:rsidP="00A151C8">
      <w:pPr>
        <w:ind w:firstLine="210"/>
        <w:jc w:val="center"/>
      </w:pPr>
      <w:r>
        <w:rPr>
          <w:rFonts w:hint="eastAsia"/>
        </w:rPr>
        <w:lastRenderedPageBreak/>
        <w:t>目次</w:t>
      </w:r>
    </w:p>
    <w:p w14:paraId="48555B21" w14:textId="03FD765F" w:rsidR="00C6735B" w:rsidRDefault="00114DA4" w:rsidP="000F0CDC">
      <w:pPr>
        <w:ind w:firstLineChars="0" w:firstLine="0"/>
        <w:rPr>
          <w:rFonts w:hint="eastAsia"/>
        </w:rPr>
      </w:pPr>
      <w:r>
        <w:rPr>
          <w:rFonts w:hint="eastAsia"/>
          <w:noProof/>
        </w:rPr>
        <w:pict w14:anchorId="75DCED5A">
          <v:rect id="_x0000_i1030" alt="" style="width:423.9pt;height:.05pt;mso-width-percent:0;mso-height-percent:0;mso-width-percent:0;mso-height-percent:0" o:hrpct="997" o:hralign="center" o:hrstd="t" o:hr="t" fillcolor="#a0a0a0" stroked="f">
            <v:textbox inset="5.85pt,.7pt,5.85pt,.7pt"/>
          </v:rect>
        </w:pict>
      </w:r>
    </w:p>
    <w:p w14:paraId="0D95D8CF" w14:textId="37E9FE8F" w:rsidR="007E06D1" w:rsidRDefault="00C6735B" w:rsidP="00A151C8">
      <w:pPr>
        <w:pStyle w:val="af"/>
        <w:numPr>
          <w:ilvl w:val="0"/>
          <w:numId w:val="1"/>
        </w:numPr>
        <w:ind w:leftChars="0" w:firstLineChars="0"/>
      </w:pPr>
      <w:r>
        <w:t>は</w:t>
      </w:r>
      <w:r>
        <w:rPr>
          <w:rFonts w:hint="eastAsia"/>
        </w:rPr>
        <w:t>じめに</w:t>
      </w:r>
    </w:p>
    <w:p w14:paraId="48AB2C2E" w14:textId="77777777" w:rsidR="007E06D1" w:rsidRPr="007E06D1" w:rsidRDefault="007E06D1" w:rsidP="00824B83">
      <w:pPr>
        <w:ind w:leftChars="390" w:left="819" w:firstLine="210"/>
        <w:rPr>
          <w:rFonts w:ascii="Cambria" w:hAnsi="Cambria" w:hint="eastAsia"/>
        </w:rPr>
      </w:pPr>
    </w:p>
    <w:p w14:paraId="69CAB647" w14:textId="77777777" w:rsidR="007E06D1" w:rsidRDefault="00C6735B" w:rsidP="0084293D">
      <w:pPr>
        <w:pStyle w:val="af"/>
        <w:numPr>
          <w:ilvl w:val="0"/>
          <w:numId w:val="1"/>
        </w:numPr>
        <w:ind w:leftChars="0" w:firstLineChars="0"/>
      </w:pPr>
      <w:r>
        <w:rPr>
          <w:rFonts w:hint="eastAsia"/>
        </w:rPr>
        <w:t>先行研究</w:t>
      </w:r>
    </w:p>
    <w:p w14:paraId="20BFAC45" w14:textId="77777777" w:rsidR="007E06D1" w:rsidRDefault="007E06D1" w:rsidP="00A151C8">
      <w:pPr>
        <w:pStyle w:val="af"/>
        <w:ind w:leftChars="300" w:left="630" w:firstLine="210"/>
        <w:rPr>
          <w:rFonts w:hint="eastAsia"/>
        </w:rPr>
      </w:pPr>
      <w:r>
        <w:t xml:space="preserve">2-1. </w:t>
      </w:r>
      <w:r>
        <w:rPr>
          <w:rFonts w:hint="eastAsia"/>
        </w:rPr>
        <w:t>地域包括ケアシステムについて</w:t>
      </w:r>
    </w:p>
    <w:p w14:paraId="74408ACF" w14:textId="77777777" w:rsidR="007E06D1" w:rsidRDefault="007E06D1" w:rsidP="00A151C8">
      <w:pPr>
        <w:pStyle w:val="af"/>
        <w:ind w:leftChars="300" w:left="630" w:firstLine="210"/>
      </w:pPr>
      <w:r>
        <w:rPr>
          <w:rFonts w:hint="eastAsia"/>
        </w:rPr>
        <w:t>2</w:t>
      </w:r>
      <w:r>
        <w:t xml:space="preserve">-2. </w:t>
      </w:r>
      <w:r>
        <w:rPr>
          <w:rFonts w:hint="eastAsia"/>
        </w:rPr>
        <w:t>在宅療養支援病院・診療所について</w:t>
      </w:r>
    </w:p>
    <w:p w14:paraId="6B1A2CCB" w14:textId="0992B4FF" w:rsidR="007E06D1" w:rsidRDefault="007E06D1" w:rsidP="00A151C8">
      <w:pPr>
        <w:pStyle w:val="af"/>
        <w:ind w:leftChars="300" w:left="630" w:firstLine="210"/>
        <w:rPr>
          <w:rFonts w:hint="eastAsia"/>
        </w:rPr>
      </w:pPr>
      <w:r>
        <w:rPr>
          <w:rFonts w:hint="eastAsia"/>
        </w:rPr>
        <w:t>2</w:t>
      </w:r>
      <w:r>
        <w:t xml:space="preserve">-3. </w:t>
      </w:r>
      <w:r w:rsidR="006D202B">
        <w:rPr>
          <w:rFonts w:hint="eastAsia"/>
        </w:rPr>
        <w:t>看取り</w:t>
      </w:r>
      <w:r>
        <w:rPr>
          <w:rFonts w:hint="eastAsia"/>
        </w:rPr>
        <w:t>について</w:t>
      </w:r>
    </w:p>
    <w:p w14:paraId="663562DA" w14:textId="77777777" w:rsidR="007E06D1" w:rsidRDefault="007E06D1" w:rsidP="00A151C8">
      <w:pPr>
        <w:pStyle w:val="af"/>
        <w:ind w:leftChars="300" w:left="630" w:firstLine="210"/>
      </w:pPr>
      <w:r>
        <w:rPr>
          <w:rFonts w:hint="eastAsia"/>
        </w:rPr>
        <w:t>2</w:t>
      </w:r>
      <w:r>
        <w:t xml:space="preserve">-4. </w:t>
      </w:r>
      <w:r>
        <w:rPr>
          <w:rFonts w:hint="eastAsia"/>
        </w:rPr>
        <w:t>仮説と本稿の貢献</w:t>
      </w:r>
    </w:p>
    <w:p w14:paraId="291E2FD2" w14:textId="77777777" w:rsidR="007E06D1" w:rsidRDefault="007E06D1" w:rsidP="00824B83">
      <w:pPr>
        <w:pStyle w:val="af"/>
        <w:ind w:firstLineChars="0" w:firstLine="0"/>
        <w:rPr>
          <w:rFonts w:hint="eastAsia"/>
        </w:rPr>
      </w:pPr>
    </w:p>
    <w:p w14:paraId="061D50FA" w14:textId="77777777" w:rsidR="007E06D1" w:rsidRDefault="007E06D1" w:rsidP="0084293D">
      <w:pPr>
        <w:pStyle w:val="af"/>
        <w:numPr>
          <w:ilvl w:val="0"/>
          <w:numId w:val="1"/>
        </w:numPr>
        <w:ind w:leftChars="0" w:firstLineChars="0"/>
      </w:pPr>
      <w:r>
        <w:rPr>
          <w:rFonts w:hint="eastAsia"/>
        </w:rPr>
        <w:t>制度的背景</w:t>
      </w:r>
    </w:p>
    <w:p w14:paraId="2DB83773" w14:textId="12BF2F84" w:rsidR="007E06D1" w:rsidRDefault="00824B83" w:rsidP="00824B83">
      <w:pPr>
        <w:pStyle w:val="af"/>
        <w:ind w:firstLineChars="0" w:firstLine="0"/>
      </w:pPr>
      <w:r>
        <w:t xml:space="preserve">3-1. </w:t>
      </w:r>
      <w:r>
        <w:rPr>
          <w:rFonts w:hint="eastAsia"/>
        </w:rPr>
        <w:t>地域包括ケアシステムの構築と高齢者の</w:t>
      </w:r>
      <w:r w:rsidR="00F92F86">
        <w:rPr>
          <w:rFonts w:hint="eastAsia"/>
        </w:rPr>
        <w:t>ニーズの充足</w:t>
      </w:r>
    </w:p>
    <w:p w14:paraId="15B14106" w14:textId="363B381B" w:rsidR="00824B83" w:rsidRDefault="00824B83" w:rsidP="00824B83">
      <w:pPr>
        <w:pStyle w:val="af"/>
        <w:ind w:firstLineChars="0" w:firstLine="0"/>
      </w:pPr>
      <w:r>
        <w:rPr>
          <w:rFonts w:hint="eastAsia"/>
        </w:rPr>
        <w:t>3</w:t>
      </w:r>
      <w:r>
        <w:t xml:space="preserve">-2. </w:t>
      </w:r>
      <w:r>
        <w:rPr>
          <w:rFonts w:hint="eastAsia"/>
        </w:rPr>
        <w:t>人生の最終段階の理想と現実</w:t>
      </w:r>
      <w:r w:rsidR="00926D4F">
        <w:rPr>
          <w:rFonts w:hint="eastAsia"/>
        </w:rPr>
        <w:t>（先行研究</w:t>
      </w:r>
      <w:r w:rsidR="00926D4F">
        <w:t>2-3</w:t>
      </w:r>
      <w:r w:rsidR="00926D4F">
        <w:rPr>
          <w:rFonts w:hint="eastAsia"/>
        </w:rPr>
        <w:t>に回すかも）</w:t>
      </w:r>
    </w:p>
    <w:p w14:paraId="122A8B6E" w14:textId="218595AF" w:rsidR="00824B83" w:rsidRDefault="00F92F86" w:rsidP="00824B83">
      <w:pPr>
        <w:pStyle w:val="af"/>
        <w:ind w:firstLineChars="0" w:firstLine="0"/>
      </w:pPr>
      <w:r>
        <w:rPr>
          <w:rFonts w:hint="eastAsia"/>
        </w:rPr>
        <w:t>3</w:t>
      </w:r>
      <w:r>
        <w:t xml:space="preserve">-3. </w:t>
      </w:r>
      <w:r>
        <w:rPr>
          <w:rFonts w:hint="eastAsia"/>
        </w:rPr>
        <w:t>地域包括ケアシステムにおける在宅療養支援病院・診療所</w:t>
      </w:r>
    </w:p>
    <w:p w14:paraId="1CCC26EE" w14:textId="77777777" w:rsidR="00F92F86" w:rsidRDefault="00F92F86" w:rsidP="00824B83">
      <w:pPr>
        <w:pStyle w:val="af"/>
        <w:ind w:firstLineChars="0" w:firstLine="0"/>
        <w:rPr>
          <w:rFonts w:hint="eastAsia"/>
        </w:rPr>
      </w:pPr>
    </w:p>
    <w:p w14:paraId="0F340C33" w14:textId="77777777" w:rsidR="007E06D1" w:rsidRDefault="007E06D1" w:rsidP="0084293D">
      <w:pPr>
        <w:pStyle w:val="af"/>
        <w:numPr>
          <w:ilvl w:val="0"/>
          <w:numId w:val="1"/>
        </w:numPr>
        <w:ind w:leftChars="0" w:firstLineChars="0"/>
      </w:pPr>
      <w:r>
        <w:rPr>
          <w:rFonts w:hint="eastAsia"/>
        </w:rPr>
        <w:t>データと分析手法</w:t>
      </w:r>
    </w:p>
    <w:p w14:paraId="5AC4B6B3" w14:textId="77777777" w:rsidR="007E06D1" w:rsidRDefault="007E06D1" w:rsidP="00A151C8">
      <w:pPr>
        <w:ind w:leftChars="290" w:left="609" w:firstLine="210"/>
      </w:pPr>
      <w:r>
        <w:rPr>
          <w:rFonts w:hint="eastAsia"/>
        </w:rPr>
        <w:t>4</w:t>
      </w:r>
      <w:r>
        <w:t xml:space="preserve">-1. </w:t>
      </w:r>
      <w:r>
        <w:rPr>
          <w:rFonts w:hint="eastAsia"/>
        </w:rPr>
        <w:t>使用するデータ</w:t>
      </w:r>
    </w:p>
    <w:p w14:paraId="47A1D761" w14:textId="77777777" w:rsidR="007E06D1" w:rsidRDefault="007E06D1" w:rsidP="00A151C8">
      <w:pPr>
        <w:ind w:leftChars="290" w:left="609" w:firstLine="210"/>
      </w:pPr>
      <w:r>
        <w:rPr>
          <w:rFonts w:hint="eastAsia"/>
        </w:rPr>
        <w:t>4</w:t>
      </w:r>
      <w:r>
        <w:t xml:space="preserve">-2. </w:t>
      </w:r>
      <w:r>
        <w:rPr>
          <w:rFonts w:hint="eastAsia"/>
        </w:rPr>
        <w:t>変数の説明</w:t>
      </w:r>
    </w:p>
    <w:p w14:paraId="26D082BA" w14:textId="677F5651" w:rsidR="007E06D1" w:rsidRDefault="007E06D1" w:rsidP="00A151C8">
      <w:pPr>
        <w:ind w:leftChars="290" w:left="609" w:firstLine="210"/>
      </w:pPr>
      <w:r>
        <w:rPr>
          <w:rFonts w:hint="eastAsia"/>
        </w:rPr>
        <w:t>4</w:t>
      </w:r>
      <w:r>
        <w:t xml:space="preserve">-3. </w:t>
      </w:r>
      <w:r>
        <w:rPr>
          <w:rFonts w:hint="eastAsia"/>
        </w:rPr>
        <w:t>分析手法：固定効果推定</w:t>
      </w:r>
    </w:p>
    <w:p w14:paraId="1B1F5917" w14:textId="77777777" w:rsidR="00823019" w:rsidRDefault="00823019" w:rsidP="00824B83">
      <w:pPr>
        <w:ind w:leftChars="390" w:left="819" w:firstLine="210"/>
        <w:rPr>
          <w:rFonts w:hint="eastAsia"/>
        </w:rPr>
      </w:pPr>
    </w:p>
    <w:p w14:paraId="7AB971E7" w14:textId="07762F23" w:rsidR="007E06D1" w:rsidRDefault="007E06D1" w:rsidP="0084293D">
      <w:pPr>
        <w:pStyle w:val="af"/>
        <w:numPr>
          <w:ilvl w:val="0"/>
          <w:numId w:val="1"/>
        </w:numPr>
        <w:ind w:leftChars="0" w:firstLineChars="0"/>
      </w:pPr>
      <w:r>
        <w:rPr>
          <w:rFonts w:hint="eastAsia"/>
        </w:rPr>
        <w:t>分析結果</w:t>
      </w:r>
    </w:p>
    <w:p w14:paraId="20D7B325" w14:textId="0084FC09" w:rsidR="00823019" w:rsidRDefault="00823019" w:rsidP="00824B83">
      <w:pPr>
        <w:ind w:leftChars="400" w:left="840" w:firstLineChars="0" w:firstLine="0"/>
      </w:pPr>
      <w:r>
        <w:rPr>
          <w:rFonts w:hint="eastAsia"/>
        </w:rPr>
        <w:t>5</w:t>
      </w:r>
      <w:r>
        <w:t xml:space="preserve">-1. </w:t>
      </w:r>
      <w:r>
        <w:rPr>
          <w:rFonts w:hint="eastAsia"/>
        </w:rPr>
        <w:t>全国の市区町村</w:t>
      </w:r>
      <w:r w:rsidR="003F3F76">
        <w:rPr>
          <w:rFonts w:hint="eastAsia"/>
        </w:rPr>
        <w:t>を対象にした</w:t>
      </w:r>
      <w:r>
        <w:rPr>
          <w:rFonts w:hint="eastAsia"/>
        </w:rPr>
        <w:t>分析</w:t>
      </w:r>
    </w:p>
    <w:p w14:paraId="0E004FBC" w14:textId="5179C2C2" w:rsidR="00823019" w:rsidRDefault="00823019" w:rsidP="00824B83">
      <w:pPr>
        <w:pStyle w:val="af"/>
        <w:ind w:leftChars="390" w:left="819" w:firstLineChars="0" w:firstLine="0"/>
      </w:pPr>
      <w:r>
        <w:t xml:space="preserve">5-2. </w:t>
      </w:r>
      <w:r>
        <w:rPr>
          <w:rFonts w:hint="eastAsia"/>
        </w:rPr>
        <w:t>全国の市区町村を人口規模によって分類した分析</w:t>
      </w:r>
    </w:p>
    <w:p w14:paraId="5BFB0052" w14:textId="01BC8EA6" w:rsidR="00823019" w:rsidRPr="00823019" w:rsidRDefault="003F3F76" w:rsidP="003F3F76">
      <w:pPr>
        <w:ind w:firstLineChars="0" w:firstLine="0"/>
        <w:rPr>
          <w:rFonts w:hint="eastAsia"/>
        </w:rPr>
      </w:pPr>
      <w:r>
        <w:tab/>
      </w:r>
    </w:p>
    <w:p w14:paraId="375391B8" w14:textId="11100612" w:rsidR="007E06D1" w:rsidRDefault="007E06D1" w:rsidP="0084293D">
      <w:pPr>
        <w:pStyle w:val="af"/>
        <w:numPr>
          <w:ilvl w:val="0"/>
          <w:numId w:val="1"/>
        </w:numPr>
        <w:ind w:leftChars="0" w:firstLineChars="0"/>
      </w:pPr>
      <w:r>
        <w:rPr>
          <w:rFonts w:hint="eastAsia"/>
        </w:rPr>
        <w:t>考察</w:t>
      </w:r>
    </w:p>
    <w:p w14:paraId="7342344A" w14:textId="6494EC32" w:rsidR="00823019" w:rsidRDefault="00823019" w:rsidP="00824B83">
      <w:pPr>
        <w:ind w:leftChars="400" w:left="840" w:firstLineChars="0" w:firstLine="0"/>
      </w:pPr>
      <w:r>
        <w:t xml:space="preserve">6-1. </w:t>
      </w:r>
      <w:r>
        <w:rPr>
          <w:rFonts w:hint="eastAsia"/>
        </w:rPr>
        <w:t>全国の市区町村単位の分析</w:t>
      </w:r>
    </w:p>
    <w:p w14:paraId="4DDD032D" w14:textId="54B628FD" w:rsidR="00823019" w:rsidRDefault="00823019" w:rsidP="00824B83">
      <w:pPr>
        <w:pStyle w:val="af"/>
        <w:ind w:leftChars="390" w:left="819" w:firstLineChars="0" w:firstLine="0"/>
      </w:pPr>
      <w:r>
        <w:t xml:space="preserve">6-2. </w:t>
      </w:r>
      <w:r>
        <w:rPr>
          <w:rFonts w:hint="eastAsia"/>
        </w:rPr>
        <w:t>全国の市区町村を人口規模によって分類した分析</w:t>
      </w:r>
    </w:p>
    <w:p w14:paraId="2EC59969" w14:textId="0FCF6BF9" w:rsidR="00823019" w:rsidRDefault="00823019" w:rsidP="00824B83">
      <w:pPr>
        <w:pStyle w:val="af"/>
        <w:ind w:firstLineChars="0" w:firstLine="0"/>
      </w:pPr>
      <w:r>
        <w:t>6-</w:t>
      </w:r>
      <w:r w:rsidR="003F3F76">
        <w:t>3</w:t>
      </w:r>
      <w:r>
        <w:t xml:space="preserve">. </w:t>
      </w:r>
      <w:r>
        <w:rPr>
          <w:rFonts w:hint="eastAsia"/>
        </w:rPr>
        <w:t>政策的含意</w:t>
      </w:r>
    </w:p>
    <w:p w14:paraId="5C41A663" w14:textId="4879EA13" w:rsidR="00824B83" w:rsidRDefault="00823019" w:rsidP="00824B83">
      <w:pPr>
        <w:pStyle w:val="af"/>
        <w:ind w:firstLineChars="0" w:firstLine="0"/>
      </w:pPr>
      <w:r>
        <w:rPr>
          <w:rFonts w:hint="eastAsia"/>
        </w:rPr>
        <w:t>6</w:t>
      </w:r>
      <w:r>
        <w:t>-</w:t>
      </w:r>
      <w:r w:rsidR="003F3F76">
        <w:t>4</w:t>
      </w:r>
      <w:r>
        <w:t xml:space="preserve">. </w:t>
      </w:r>
      <w:r>
        <w:rPr>
          <w:rFonts w:hint="eastAsia"/>
        </w:rPr>
        <w:t>本稿の限界と今後の展望</w:t>
      </w:r>
    </w:p>
    <w:p w14:paraId="02421026" w14:textId="77777777" w:rsidR="00824B83" w:rsidRDefault="00824B83" w:rsidP="00824B83">
      <w:pPr>
        <w:pStyle w:val="af"/>
        <w:ind w:firstLineChars="0" w:firstLine="0"/>
        <w:rPr>
          <w:rFonts w:hint="eastAsia"/>
        </w:rPr>
      </w:pPr>
    </w:p>
    <w:p w14:paraId="1C0A21C7" w14:textId="13C0D490" w:rsidR="007E06D1" w:rsidRDefault="007E06D1" w:rsidP="0084293D">
      <w:pPr>
        <w:pStyle w:val="af"/>
        <w:numPr>
          <w:ilvl w:val="0"/>
          <w:numId w:val="1"/>
        </w:numPr>
        <w:ind w:leftChars="0" w:firstLineChars="0"/>
      </w:pPr>
      <w:r>
        <w:rPr>
          <w:rFonts w:hint="eastAsia"/>
        </w:rPr>
        <w:t>結論</w:t>
      </w:r>
    </w:p>
    <w:p w14:paraId="38AB03E2" w14:textId="6FB319C3" w:rsidR="0084293D" w:rsidRDefault="0084293D" w:rsidP="0084293D">
      <w:pPr>
        <w:ind w:firstLineChars="0"/>
      </w:pPr>
    </w:p>
    <w:p w14:paraId="44F0335E" w14:textId="4DEF7BC8" w:rsidR="0084293D" w:rsidRDefault="0084293D" w:rsidP="0084293D">
      <w:pPr>
        <w:ind w:firstLineChars="0"/>
      </w:pPr>
    </w:p>
    <w:p w14:paraId="776C914D" w14:textId="77080503" w:rsidR="0084293D" w:rsidRDefault="0084293D" w:rsidP="0084293D">
      <w:pPr>
        <w:ind w:firstLineChars="0"/>
      </w:pPr>
    </w:p>
    <w:p w14:paraId="09B546EB" w14:textId="0A6E5E8C" w:rsidR="00E73FD7" w:rsidRDefault="00E73FD7" w:rsidP="0084293D">
      <w:pPr>
        <w:ind w:firstLineChars="0"/>
      </w:pPr>
    </w:p>
    <w:p w14:paraId="3154EDBA" w14:textId="3BB92A7D" w:rsidR="00E73FD7" w:rsidRDefault="00E73FD7" w:rsidP="0084293D">
      <w:pPr>
        <w:ind w:firstLineChars="0"/>
      </w:pPr>
    </w:p>
    <w:p w14:paraId="21BE2F9A" w14:textId="77777777" w:rsidR="006E5581" w:rsidRDefault="006E5581" w:rsidP="000F0CDC">
      <w:pPr>
        <w:ind w:firstLineChars="0" w:firstLine="0"/>
      </w:pPr>
      <w:r>
        <w:rPr>
          <w:rFonts w:hint="eastAsia"/>
        </w:rPr>
        <w:lastRenderedPageBreak/>
        <w:t>第</w:t>
      </w:r>
      <w:r>
        <w:t>1</w:t>
      </w:r>
      <w:r>
        <w:rPr>
          <w:rFonts w:hint="eastAsia"/>
        </w:rPr>
        <w:t>章　はじめに</w:t>
      </w:r>
    </w:p>
    <w:p w14:paraId="40052363" w14:textId="202B6A8D" w:rsidR="006E5581" w:rsidRDefault="00114DA4" w:rsidP="000F0CDC">
      <w:pPr>
        <w:ind w:firstLineChars="0" w:firstLine="0"/>
      </w:pPr>
      <w:r>
        <w:rPr>
          <w:noProof/>
        </w:rPr>
        <w:pict w14:anchorId="014BB573">
          <v:rect id="_x0000_i1029" alt="" style="width:423.9pt;height:.05pt;mso-width-percent:0;mso-height-percent:0;mso-width-percent:0;mso-height-percent:0" o:hrpct="997" o:hralign="center" o:hrstd="t" o:hr="t" fillcolor="#a0a0a0" stroked="f">
            <v:textbox inset="5.85pt,.7pt,5.85pt,.7pt"/>
          </v:rect>
        </w:pict>
      </w:r>
    </w:p>
    <w:p w14:paraId="57067B09" w14:textId="487D55CC" w:rsidR="006E5581" w:rsidRDefault="006E5581" w:rsidP="006E5581">
      <w:pPr>
        <w:ind w:firstLine="210"/>
      </w:pPr>
      <w:r>
        <w:rPr>
          <w:rFonts w:hint="eastAsia"/>
        </w:rPr>
        <w:t>近年の高齢化の進行により、社会保障費の増大が問題となっている。その中で、</w:t>
      </w:r>
      <w:r>
        <w:t>2025</w:t>
      </w:r>
      <w:r>
        <w:rPr>
          <w:rFonts w:hint="eastAsia"/>
        </w:rPr>
        <w:t>年にはいわゆる団塊の世代が</w:t>
      </w:r>
      <w:r>
        <w:t>75</w:t>
      </w:r>
      <w:r>
        <w:rPr>
          <w:rFonts w:hint="eastAsia"/>
        </w:rPr>
        <w:t>歳以上の後期高齢者となり、一層の社会保障需要の増加は避けられない。そこで、厚生労働省は</w:t>
      </w:r>
      <w:r>
        <w:t>2025</w:t>
      </w:r>
      <w:r>
        <w:rPr>
          <w:rFonts w:hint="eastAsia"/>
        </w:rPr>
        <w:t>年を目処に地域包括ケアシステムの構築を進めている。地域包括ケアシステムとは、</w:t>
      </w:r>
      <w:r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Pr>
          <w:rFonts w:hint="eastAsia"/>
        </w:rPr>
        <w:t>（厚生労働省</w:t>
      </w:r>
      <w:r>
        <w:t>, 2020</w:t>
      </w:r>
      <w:r>
        <w:rPr>
          <w:rFonts w:hint="eastAsia"/>
        </w:rPr>
        <w:t>）のことであり、高齢者のニーズを満たすとともに社会保障制度を持続可能なものとするための取り組みとして構築が目指されている。</w:t>
      </w:r>
      <w:r w:rsidR="006414ED">
        <w:rPr>
          <w:rFonts w:hint="eastAsia"/>
        </w:rPr>
        <w:t>歴史を踏まえれば、社会保障サービスの提供体制は時代とともに変化してきた。日本でも地域的なコミュニティーの衰退・解体とともに、地縁に基づく生活ニーズの満たし合いが困難になると、サービスの提供主体は次第に地域から行政へと移り変わっていった</w:t>
      </w:r>
      <w:r w:rsidR="006414ED">
        <w:rPr>
          <w:rStyle w:val="a8"/>
        </w:rPr>
        <w:footnoteReference w:id="2"/>
      </w:r>
      <w:r w:rsidR="006414ED">
        <w:rPr>
          <w:rFonts w:hint="eastAsia"/>
        </w:rPr>
        <w:t>。例えば、</w:t>
      </w:r>
      <w:r w:rsidR="006414ED">
        <w:t>1961</w:t>
      </w:r>
      <w:r w:rsidR="006414ED">
        <w:rPr>
          <w:rFonts w:hint="eastAsia"/>
        </w:rPr>
        <w:t>年の国民皆保険制度の達成は、医療のニーズを地域の中ではなく社会全体で満たし合おうとするものに他ならない。まさに、本稿で扱う地域包括ケアシステムもまた、サービスの提供主体</w:t>
      </w:r>
      <w:r w:rsidR="00B72B0C">
        <w:rPr>
          <w:rFonts w:hint="eastAsia"/>
        </w:rPr>
        <w:t>の一部</w:t>
      </w:r>
      <w:r w:rsidR="006414ED">
        <w:rPr>
          <w:rFonts w:hint="eastAsia"/>
        </w:rPr>
        <w:t>を行政から地域へと回帰させる試みである。来たる人口急減・超高齢化社会</w:t>
      </w:r>
      <w:r w:rsidR="006414ED">
        <w:rPr>
          <w:rStyle w:val="a8"/>
        </w:rPr>
        <w:footnoteReference w:id="3"/>
      </w:r>
      <w:r w:rsidR="006414ED">
        <w:rPr>
          <w:rFonts w:hint="eastAsia"/>
        </w:rPr>
        <w:t>においても社会保障制度を持続可能なものとするためには、行政だけでなく地域的なコミュニティーの協力も欠かせない。</w:t>
      </w:r>
    </w:p>
    <w:p w14:paraId="2EAAFA16" w14:textId="77777777" w:rsidR="006E5581" w:rsidRDefault="006E5581" w:rsidP="006E5581">
      <w:pPr>
        <w:ind w:firstLine="210"/>
        <w:rPr>
          <w:rFonts w:hint="eastAsia"/>
        </w:rPr>
      </w:pPr>
    </w:p>
    <w:p w14:paraId="1B6F0CAF" w14:textId="0366862C" w:rsidR="0036327B" w:rsidRDefault="006E5581" w:rsidP="006414ED">
      <w:pPr>
        <w:ind w:firstLine="210"/>
      </w:pPr>
      <w:r>
        <w:rPr>
          <w:rFonts w:hint="eastAsia"/>
        </w:rPr>
        <w:t>地域包括ケアシステムは医療・介護・生活支援・介護予防など様々な社会保障サービスの提供を担うが、特に医療領域においては在宅医療の推進がなされている。本稿では、在宅医療の提供体制に対して積極的な役割を担う在宅療養支援病院・診療所に注目した。在宅療養支援病院・診療所とは、医療のみならず介護や福祉などの多職種・多機関と緊密に連携し、</w:t>
      </w:r>
      <w:r>
        <w:rPr>
          <w:rFonts w:hint="eastAsia"/>
        </w:rPr>
        <w:t>24</w:t>
      </w:r>
      <w:r>
        <w:rPr>
          <w:rFonts w:hint="eastAsia"/>
        </w:rPr>
        <w:t>時間体制で在宅医療患者のサポートにあたる医療機関である。在宅療養支援病院・診療所の設立は、在宅医療の提供体制の整備につながることであり、それによって住み慣れた地域で人生の最期を迎えることが可能になると考えられる。そこで、「在宅療養支援病院・診療所の施設数が増加すると、自宅死割合は増加された」という仮説を立てて</w:t>
      </w:r>
      <w:r>
        <w:rPr>
          <w:rFonts w:hint="eastAsia"/>
        </w:rPr>
        <w:lastRenderedPageBreak/>
        <w:t>分析を行う。</w:t>
      </w:r>
      <w:r w:rsidR="00B31610">
        <w:rPr>
          <w:rFonts w:hint="eastAsia"/>
        </w:rPr>
        <w:t>本稿の研究をとおして、地域包括ケアシステムは高齢者のニーズに応えうるものなのかを定量的に分析し、評価したい。</w:t>
      </w:r>
    </w:p>
    <w:p w14:paraId="0F35F232" w14:textId="23992216" w:rsidR="006414ED" w:rsidRDefault="006414ED" w:rsidP="006414ED">
      <w:pPr>
        <w:ind w:firstLine="210"/>
      </w:pPr>
    </w:p>
    <w:p w14:paraId="44BD6921" w14:textId="18D0BDAB" w:rsidR="006414ED" w:rsidRDefault="006414ED" w:rsidP="006414ED">
      <w:pPr>
        <w:ind w:firstLine="210"/>
      </w:pPr>
      <w:r>
        <w:rPr>
          <w:rFonts w:hint="eastAsia"/>
        </w:rPr>
        <w:t>本稿の構成としては、第</w:t>
      </w:r>
      <w:r>
        <w:t>2</w:t>
      </w:r>
      <w:r>
        <w:rPr>
          <w:rFonts w:hint="eastAsia"/>
        </w:rPr>
        <w:t>章では先行研究と本稿の仮説について、第</w:t>
      </w:r>
      <w:r>
        <w:rPr>
          <w:rFonts w:hint="eastAsia"/>
        </w:rPr>
        <w:t>3</w:t>
      </w:r>
      <w:r>
        <w:rPr>
          <w:rFonts w:hint="eastAsia"/>
        </w:rPr>
        <w:t>章では制度的な背景について、第</w:t>
      </w:r>
      <w:r>
        <w:rPr>
          <w:rFonts w:hint="eastAsia"/>
        </w:rPr>
        <w:t>4</w:t>
      </w:r>
      <w:r>
        <w:rPr>
          <w:rFonts w:hint="eastAsia"/>
        </w:rPr>
        <w:t>章では使用データと分析手法について、第</w:t>
      </w:r>
      <w:r>
        <w:rPr>
          <w:rFonts w:hint="eastAsia"/>
        </w:rPr>
        <w:t>5</w:t>
      </w:r>
      <w:r>
        <w:rPr>
          <w:rFonts w:hint="eastAsia"/>
        </w:rPr>
        <w:t>章では分析結果について、第</w:t>
      </w:r>
      <w:r>
        <w:rPr>
          <w:rFonts w:hint="eastAsia"/>
        </w:rPr>
        <w:t>6</w:t>
      </w:r>
      <w:r>
        <w:rPr>
          <w:rFonts w:hint="eastAsia"/>
        </w:rPr>
        <w:t>章では分析結果の考察について、第</w:t>
      </w:r>
      <w:r>
        <w:rPr>
          <w:rFonts w:hint="eastAsia"/>
        </w:rPr>
        <w:t>7</w:t>
      </w:r>
      <w:r>
        <w:rPr>
          <w:rFonts w:hint="eastAsia"/>
        </w:rPr>
        <w:t>章では結論を述べる。</w:t>
      </w:r>
    </w:p>
    <w:p w14:paraId="1B0919D2" w14:textId="473058D1" w:rsidR="006414ED" w:rsidRDefault="006414ED" w:rsidP="006414ED">
      <w:pPr>
        <w:ind w:firstLine="210"/>
      </w:pPr>
    </w:p>
    <w:p w14:paraId="24CC275D" w14:textId="470EE1AB" w:rsidR="006414ED" w:rsidRDefault="006414ED" w:rsidP="006414ED">
      <w:pPr>
        <w:ind w:firstLine="210"/>
      </w:pPr>
    </w:p>
    <w:p w14:paraId="20F43085" w14:textId="52F61829" w:rsidR="006414ED" w:rsidRDefault="006414ED" w:rsidP="006414ED">
      <w:pPr>
        <w:ind w:firstLine="210"/>
      </w:pPr>
    </w:p>
    <w:p w14:paraId="4617998B" w14:textId="77777777" w:rsidR="006414ED" w:rsidRDefault="006414ED" w:rsidP="000F0CDC">
      <w:pPr>
        <w:ind w:firstLineChars="0" w:firstLine="0"/>
      </w:pPr>
      <w:r>
        <w:rPr>
          <w:rFonts w:hint="eastAsia"/>
        </w:rPr>
        <w:t>第</w:t>
      </w:r>
      <w:r>
        <w:rPr>
          <w:rFonts w:hint="eastAsia"/>
        </w:rPr>
        <w:t>2</w:t>
      </w:r>
      <w:r>
        <w:rPr>
          <w:rFonts w:hint="eastAsia"/>
        </w:rPr>
        <w:t>章　先行研究</w:t>
      </w:r>
    </w:p>
    <w:p w14:paraId="4609BF6D" w14:textId="126A541F" w:rsidR="006414ED" w:rsidRDefault="00114DA4" w:rsidP="000F0CDC">
      <w:pPr>
        <w:ind w:firstLineChars="0" w:firstLine="0"/>
      </w:pPr>
      <w:r>
        <w:rPr>
          <w:noProof/>
        </w:rPr>
        <w:pict w14:anchorId="234F76B1">
          <v:rect id="_x0000_i1028" alt="" style="width:423.9pt;height:.05pt;mso-width-percent:0;mso-height-percent:0;mso-width-percent:0;mso-height-percent:0" o:hrpct="997" o:hralign="center" o:hrstd="t" o:hr="t" fillcolor="#a0a0a0" stroked="f">
            <v:textbox inset="5.85pt,.7pt,5.85pt,.7pt"/>
          </v:rect>
        </w:pict>
      </w:r>
    </w:p>
    <w:p w14:paraId="6922FCD7" w14:textId="2BD21BB9" w:rsidR="00B72B0C" w:rsidRDefault="00B72B0C" w:rsidP="000F0CDC">
      <w:pPr>
        <w:ind w:firstLineChars="0" w:firstLine="0"/>
      </w:pPr>
      <w:r>
        <w:rPr>
          <w:rFonts w:hint="eastAsia"/>
        </w:rPr>
        <w:t>2</w:t>
      </w:r>
      <w:r>
        <w:t xml:space="preserve">-1. </w:t>
      </w:r>
      <w:r>
        <w:rPr>
          <w:rFonts w:hint="eastAsia"/>
        </w:rPr>
        <w:t>地域包括ケアシステムについて</w:t>
      </w:r>
    </w:p>
    <w:p w14:paraId="3B2B18A4" w14:textId="77777777" w:rsidR="00AA6FBA" w:rsidRDefault="00AA6FBA" w:rsidP="00B72B0C">
      <w:pPr>
        <w:ind w:firstLine="210"/>
        <w:rPr>
          <w:rFonts w:hint="eastAsia"/>
        </w:rPr>
      </w:pPr>
    </w:p>
    <w:p w14:paraId="0E4A353A" w14:textId="25158467" w:rsidR="003A1CF0" w:rsidRDefault="00EE6086" w:rsidP="003A1CF0">
      <w:pPr>
        <w:ind w:firstLine="210"/>
      </w:pPr>
      <w:r>
        <w:rPr>
          <w:rFonts w:hint="eastAsia"/>
        </w:rPr>
        <w:t>富士通総研（</w:t>
      </w:r>
      <w:r>
        <w:t>2015</w:t>
      </w:r>
      <w:r>
        <w:rPr>
          <w:rFonts w:hint="eastAsia"/>
        </w:rPr>
        <w:t>）によれば、</w:t>
      </w:r>
      <w:r w:rsidR="00B72B0C">
        <w:rPr>
          <w:rFonts w:hint="eastAsia"/>
        </w:rPr>
        <w:t>地域包括ケアシステム</w:t>
      </w:r>
      <w:r>
        <w:rPr>
          <w:rFonts w:hint="eastAsia"/>
        </w:rPr>
        <w:t>という語は</w:t>
      </w:r>
      <w:r>
        <w:t>2005</w:t>
      </w:r>
      <w:r>
        <w:rPr>
          <w:rFonts w:hint="eastAsia"/>
        </w:rPr>
        <w:t>年の介護保険法改正の第３期介護保険事業計画において初めて使われたものである</w:t>
      </w:r>
      <w:r w:rsidR="009B771E">
        <w:rPr>
          <w:rFonts w:hint="eastAsia"/>
        </w:rPr>
        <w:t>。そのため、</w:t>
      </w:r>
      <w:r w:rsidR="003A1CF0">
        <w:rPr>
          <w:rFonts w:hint="eastAsia"/>
        </w:rPr>
        <w:t>地域包括ケアシステムは制度として確立されてから日が浅い</w:t>
      </w:r>
      <w:r w:rsidR="009B771E">
        <w:rPr>
          <w:rFonts w:hint="eastAsia"/>
        </w:rPr>
        <w:t>こともあり、</w:t>
      </w:r>
      <w:r w:rsidR="003A1CF0">
        <w:rPr>
          <w:rFonts w:hint="eastAsia"/>
        </w:rPr>
        <w:t>地域包括ケアシステム研究は</w:t>
      </w:r>
      <w:r w:rsidR="009B771E">
        <w:rPr>
          <w:rFonts w:hint="eastAsia"/>
        </w:rPr>
        <w:t>限定的な</w:t>
      </w:r>
      <w:r w:rsidR="003A1CF0">
        <w:rPr>
          <w:rFonts w:hint="eastAsia"/>
        </w:rPr>
        <w:t>評価に留まる</w:t>
      </w:r>
      <w:r w:rsidR="009B771E">
        <w:rPr>
          <w:rFonts w:hint="eastAsia"/>
        </w:rPr>
        <w:t>ものも少なくない</w:t>
      </w:r>
      <w:r w:rsidR="003A1CF0">
        <w:rPr>
          <w:rFonts w:hint="eastAsia"/>
        </w:rPr>
        <w:t>。</w:t>
      </w:r>
    </w:p>
    <w:p w14:paraId="44D66543" w14:textId="77777777" w:rsidR="009B771E" w:rsidRDefault="009B771E" w:rsidP="003A1CF0">
      <w:pPr>
        <w:ind w:firstLine="210"/>
        <w:rPr>
          <w:rFonts w:hint="eastAsia"/>
        </w:rPr>
      </w:pPr>
    </w:p>
    <w:p w14:paraId="6D386FAE" w14:textId="6FF79B52" w:rsidR="003A1CF0" w:rsidRDefault="003A1CF0" w:rsidP="003A1CF0">
      <w:pPr>
        <w:ind w:firstLine="210"/>
      </w:pPr>
      <w:r>
        <w:rPr>
          <w:rFonts w:hint="eastAsia"/>
        </w:rPr>
        <w:t>鶴田（</w:t>
      </w:r>
      <w:r>
        <w:t>2016</w:t>
      </w:r>
      <w:r>
        <w:rPr>
          <w:rFonts w:hint="eastAsia"/>
        </w:rPr>
        <w:t>）は、</w:t>
      </w:r>
      <w:r w:rsidR="00A62EE5">
        <w:rPr>
          <w:rFonts w:hint="eastAsia"/>
        </w:rPr>
        <w:t>計量テキスト分析によって、地域包括ケアシステム研究の動向と今後の課題を示した。この</w:t>
      </w:r>
      <w:r w:rsidR="0007278E">
        <w:rPr>
          <w:rFonts w:hint="eastAsia"/>
        </w:rPr>
        <w:t>研究で</w:t>
      </w:r>
      <w:r w:rsidR="00A62EE5">
        <w:rPr>
          <w:rFonts w:hint="eastAsia"/>
        </w:rPr>
        <w:t>は、学術情報データベース</w:t>
      </w:r>
      <w:proofErr w:type="spellStart"/>
      <w:r w:rsidR="00A62EE5">
        <w:t>CiNii</w:t>
      </w:r>
      <w:proofErr w:type="spellEnd"/>
      <w:r w:rsidR="00A62EE5">
        <w:rPr>
          <w:rFonts w:hint="eastAsia"/>
        </w:rPr>
        <w:t>に掲載されている文献を対象に、その文献の題名に含まれる名詞を抽出することで、地域包括ケアシステム研究の量的な動向や領域を探った。</w:t>
      </w:r>
      <w:r w:rsidR="0007278E">
        <w:rPr>
          <w:rFonts w:hint="eastAsia"/>
        </w:rPr>
        <w:t>まず量的な動向については、</w:t>
      </w:r>
      <w:r w:rsidR="0007278E">
        <w:t>2006</w:t>
      </w:r>
      <w:r w:rsidR="0007278E">
        <w:rPr>
          <w:rFonts w:hint="eastAsia"/>
        </w:rPr>
        <w:t>年の介護保険制度改革において地域包括支援センター</w:t>
      </w:r>
      <w:r w:rsidR="0007278E">
        <w:rPr>
          <w:rStyle w:val="a8"/>
        </w:rPr>
        <w:footnoteReference w:id="4"/>
      </w:r>
      <w:r w:rsidR="0007278E">
        <w:rPr>
          <w:rFonts w:hint="eastAsia"/>
        </w:rPr>
        <w:t>が導入された時期に、文献数は初めて</w:t>
      </w:r>
      <w:r w:rsidR="0007278E">
        <w:t>2</w:t>
      </w:r>
      <w:r w:rsidR="0007278E">
        <w:rPr>
          <w:rFonts w:hint="eastAsia"/>
        </w:rPr>
        <w:t>桁となり、以降</w:t>
      </w:r>
      <w:r w:rsidR="0007278E">
        <w:t>2013</w:t>
      </w:r>
      <w:r w:rsidR="0007278E">
        <w:rPr>
          <w:rFonts w:hint="eastAsia"/>
        </w:rPr>
        <w:t>年の介護保険法改正や</w:t>
      </w:r>
      <w:r w:rsidR="0007278E">
        <w:t>2014</w:t>
      </w:r>
      <w:r w:rsidR="0007278E">
        <w:rPr>
          <w:rFonts w:hint="eastAsia"/>
        </w:rPr>
        <w:t>年の診療報酬改定等を経て、地域包括ケアシステム関連の施策が積極的に行われるようになっていくと文献数は</w:t>
      </w:r>
      <w:r w:rsidR="0007278E">
        <w:t>3</w:t>
      </w:r>
      <w:r w:rsidR="0007278E">
        <w:rPr>
          <w:rFonts w:hint="eastAsia"/>
        </w:rPr>
        <w:t>桁に上るようになり、今日まで増加傾向にあることが明らかとなった。</w:t>
      </w:r>
      <w:r w:rsidR="009B771E">
        <w:rPr>
          <w:rFonts w:hint="eastAsia"/>
        </w:rPr>
        <w:t>併せて</w:t>
      </w:r>
      <w:r w:rsidR="0007278E">
        <w:rPr>
          <w:rFonts w:hint="eastAsia"/>
        </w:rPr>
        <w:t>、研究領域については、「医療・介護・連携・首都圏」などの領域の分析は充実している</w:t>
      </w:r>
      <w:r w:rsidR="009B771E">
        <w:rPr>
          <w:rFonts w:hint="eastAsia"/>
        </w:rPr>
        <w:t>一方</w:t>
      </w:r>
      <w:r w:rsidR="0007278E">
        <w:rPr>
          <w:rFonts w:hint="eastAsia"/>
        </w:rPr>
        <w:t>、「低所得者・周辺地域・住まい・生活支援」などの領域の分析は乏しい</w:t>
      </w:r>
      <w:r w:rsidR="009B771E">
        <w:rPr>
          <w:rFonts w:hint="eastAsia"/>
        </w:rPr>
        <w:t>ことが明らかになった。結論として、筆者は地域包括ケアシステム研究の偏りを問題視しており、現在研究が不十分な「低所得者・周辺地域・住まい・生活支援」等の領域に示唆を与える研究が求められていると述べている。</w:t>
      </w:r>
    </w:p>
    <w:p w14:paraId="090E8CC8" w14:textId="30A1E0FF" w:rsidR="009B771E" w:rsidRDefault="009B771E" w:rsidP="003A1CF0">
      <w:pPr>
        <w:ind w:firstLine="210"/>
      </w:pPr>
    </w:p>
    <w:p w14:paraId="4D415AD2" w14:textId="700E6EAD" w:rsidR="009B771E" w:rsidRDefault="00692512" w:rsidP="003A1CF0">
      <w:pPr>
        <w:ind w:firstLine="210"/>
      </w:pPr>
      <w:r>
        <w:rPr>
          <w:rFonts w:hint="eastAsia"/>
        </w:rPr>
        <w:t>そのような研究動向の中で、</w:t>
      </w:r>
      <w:r w:rsidR="009B771E">
        <w:rPr>
          <w:rFonts w:hint="eastAsia"/>
        </w:rPr>
        <w:t>小黒（</w:t>
      </w:r>
      <w:r w:rsidR="009B771E">
        <w:t>2014</w:t>
      </w:r>
      <w:r w:rsidR="009B771E">
        <w:rPr>
          <w:rFonts w:hint="eastAsia"/>
        </w:rPr>
        <w:t>）は消滅の危機に直面する自治体を焦点に当てた研究</w:t>
      </w:r>
      <w:r>
        <w:rPr>
          <w:rFonts w:hint="eastAsia"/>
        </w:rPr>
        <w:t>を行った</w:t>
      </w:r>
      <w:r w:rsidR="009B771E">
        <w:rPr>
          <w:rFonts w:hint="eastAsia"/>
        </w:rPr>
        <w:t>。</w:t>
      </w:r>
    </w:p>
    <w:p w14:paraId="74B8E1EC" w14:textId="73C01D55" w:rsidR="00692512" w:rsidRDefault="00692512" w:rsidP="003A1CF0">
      <w:pPr>
        <w:ind w:firstLine="210"/>
      </w:pPr>
    </w:p>
    <w:p w14:paraId="2C3236CC" w14:textId="0BAD28E4" w:rsidR="00692512" w:rsidRDefault="00692512" w:rsidP="003A1CF0">
      <w:pPr>
        <w:ind w:firstLine="210"/>
      </w:pPr>
      <w:r>
        <w:rPr>
          <w:rFonts w:hint="eastAsia"/>
        </w:rPr>
        <w:lastRenderedPageBreak/>
        <w:t>上記の論文に関連して、危機に瀕した自治体はどのような取り組みを行っているのか、実際の事例を○つ提示したい。</w:t>
      </w:r>
    </w:p>
    <w:p w14:paraId="0D066735" w14:textId="49B20E75" w:rsidR="00692512" w:rsidRDefault="00692512" w:rsidP="003A1CF0">
      <w:pPr>
        <w:ind w:firstLine="210"/>
      </w:pPr>
    </w:p>
    <w:p w14:paraId="4EE16CCE" w14:textId="7022C9FE" w:rsidR="00692512" w:rsidRDefault="00692512" w:rsidP="003A1CF0">
      <w:pPr>
        <w:ind w:firstLine="210"/>
      </w:pPr>
      <w:r>
        <w:rPr>
          <w:rFonts w:hint="eastAsia"/>
        </w:rPr>
        <w:t>このように、</w:t>
      </w:r>
      <w:r w:rsidR="000F0CDC">
        <w:rPr>
          <w:rFonts w:hint="eastAsia"/>
        </w:rPr>
        <w:t>仮に小黒（</w:t>
      </w:r>
      <w:r w:rsidR="000F0CDC">
        <w:t>2014</w:t>
      </w:r>
      <w:r w:rsidR="000F0CDC">
        <w:rPr>
          <w:rFonts w:hint="eastAsia"/>
        </w:rPr>
        <w:t>）のようなドラスティックな構想なしで取り組みを行っていくにはボランタリズムが欠かせない。</w:t>
      </w:r>
    </w:p>
    <w:p w14:paraId="01ABFF87" w14:textId="3E768109" w:rsidR="000F0CDC" w:rsidRDefault="000F0CDC" w:rsidP="003A1CF0">
      <w:pPr>
        <w:ind w:firstLine="210"/>
      </w:pPr>
    </w:p>
    <w:p w14:paraId="63410971" w14:textId="4D05AFEB" w:rsidR="000F0CDC" w:rsidRDefault="000F0CDC" w:rsidP="003A1CF0">
      <w:pPr>
        <w:ind w:firstLine="210"/>
      </w:pPr>
      <w:r>
        <w:rPr>
          <w:rFonts w:hint="eastAsia"/>
        </w:rPr>
        <w:t>中西（</w:t>
      </w:r>
      <w:r>
        <w:t>2013</w:t>
      </w:r>
      <w:r>
        <w:rPr>
          <w:rFonts w:hint="eastAsia"/>
        </w:rPr>
        <w:t>）は、</w:t>
      </w:r>
    </w:p>
    <w:p w14:paraId="6E3A9F1D" w14:textId="59F70615" w:rsidR="000F0CDC" w:rsidRDefault="000F0CDC" w:rsidP="003A1CF0">
      <w:pPr>
        <w:ind w:firstLine="210"/>
      </w:pPr>
    </w:p>
    <w:p w14:paraId="74B138DB" w14:textId="6E0D1ECE" w:rsidR="000F0CDC" w:rsidRDefault="000F0CDC" w:rsidP="003A1CF0">
      <w:pPr>
        <w:ind w:firstLine="210"/>
      </w:pPr>
    </w:p>
    <w:p w14:paraId="0863BCBA" w14:textId="7669DE41" w:rsidR="000F0CDC" w:rsidRDefault="000F0CDC" w:rsidP="006D202B">
      <w:pPr>
        <w:ind w:firstLineChars="0" w:firstLine="0"/>
      </w:pPr>
      <w:r>
        <w:rPr>
          <w:rFonts w:hint="eastAsia"/>
        </w:rPr>
        <w:t>2</w:t>
      </w:r>
      <w:r>
        <w:t xml:space="preserve">-2. </w:t>
      </w:r>
      <w:r>
        <w:rPr>
          <w:rFonts w:hint="eastAsia"/>
        </w:rPr>
        <w:t>在宅療養支援病院・診療所について</w:t>
      </w:r>
    </w:p>
    <w:p w14:paraId="7AF7170B" w14:textId="77777777" w:rsidR="00AA6FBA" w:rsidRDefault="00AA6FBA" w:rsidP="003A1CF0">
      <w:pPr>
        <w:ind w:firstLine="210"/>
        <w:rPr>
          <w:rFonts w:hint="eastAsia"/>
        </w:rPr>
      </w:pPr>
    </w:p>
    <w:p w14:paraId="2D904BB7" w14:textId="36176974" w:rsidR="006D202B" w:rsidRDefault="00B64B13" w:rsidP="006D202B">
      <w:pPr>
        <w:ind w:firstLine="210"/>
      </w:pPr>
      <w:r w:rsidRPr="00926D4F">
        <w:rPr>
          <w:rFonts w:hint="eastAsia"/>
          <w:color w:val="FF0000"/>
        </w:rPr>
        <w:t>伊藤</w:t>
      </w:r>
      <w:r w:rsidRPr="00926D4F">
        <w:rPr>
          <w:color w:val="FF0000"/>
        </w:rPr>
        <w:t>(2018)</w:t>
      </w:r>
      <w:r w:rsidRPr="00926D4F">
        <w:rPr>
          <w:rFonts w:hint="eastAsia"/>
          <w:color w:val="FF0000"/>
        </w:rPr>
        <w:t>は</w:t>
      </w:r>
      <w:r w:rsidR="00226130" w:rsidRPr="00926D4F">
        <w:rPr>
          <w:rFonts w:hint="eastAsia"/>
          <w:color w:val="FF0000"/>
        </w:rPr>
        <w:t>、</w:t>
      </w:r>
      <w:r w:rsidR="00226130" w:rsidRPr="00926D4F">
        <w:rPr>
          <w:color w:val="FF0000"/>
        </w:rPr>
        <w:t>2008</w:t>
      </w:r>
      <w:r w:rsidR="00226130" w:rsidRPr="00926D4F">
        <w:rPr>
          <w:rFonts w:hint="eastAsia"/>
          <w:color w:val="FF0000"/>
        </w:rPr>
        <w:t>年から</w:t>
      </w:r>
      <w:r w:rsidR="00226130" w:rsidRPr="00926D4F">
        <w:rPr>
          <w:color w:val="FF0000"/>
        </w:rPr>
        <w:t>2014</w:t>
      </w:r>
      <w:r w:rsidR="00226130" w:rsidRPr="00926D4F">
        <w:rPr>
          <w:rFonts w:hint="eastAsia"/>
          <w:color w:val="FF0000"/>
        </w:rPr>
        <w:t>年までの在宅医療施設</w:t>
      </w:r>
      <w:r w:rsidR="00226130" w:rsidRPr="00926D4F">
        <w:rPr>
          <w:rStyle w:val="a8"/>
          <w:color w:val="FF0000"/>
        </w:rPr>
        <w:footnoteReference w:id="5"/>
      </w:r>
      <w:r w:rsidR="00226130" w:rsidRPr="00926D4F">
        <w:rPr>
          <w:rFonts w:hint="eastAsia"/>
          <w:color w:val="FF0000"/>
        </w:rPr>
        <w:t>と医療費の関係を分析した。この分析では、在宅医療施設の増減率と医療費の増減率の相関や重回帰分析などを行うことにより、在宅療養支援診療所の発展は医療費抑制には寄与しないことを示唆した。特に、医療</w:t>
      </w:r>
      <w:r w:rsidR="00226130" w:rsidRPr="00926D4F">
        <w:rPr>
          <w:color w:val="FF0000"/>
        </w:rPr>
        <w:t>3</w:t>
      </w:r>
      <w:r w:rsidR="00226130" w:rsidRPr="00926D4F">
        <w:rPr>
          <w:rFonts w:hint="eastAsia"/>
          <w:color w:val="FF0000"/>
        </w:rPr>
        <w:t>指標を目的変数、在宅医療施設</w:t>
      </w:r>
      <w:r w:rsidR="00226130" w:rsidRPr="00926D4F">
        <w:rPr>
          <w:color w:val="FF0000"/>
        </w:rPr>
        <w:t>3</w:t>
      </w:r>
      <w:r w:rsidR="00226130" w:rsidRPr="00926D4F">
        <w:rPr>
          <w:rFonts w:hint="eastAsia"/>
          <w:color w:val="FF0000"/>
        </w:rPr>
        <w:t>施設を説明変数とした重回帰分析の結果は、医療３指標（全医療費・入院費・外来医療費）に対する在宅療養視線診療所の係数がいずれも正であり、かつ統計的に有意であった。筆者は、「在宅医療の発展を急く</w:t>
      </w:r>
      <w:proofErr w:type="gramStart"/>
      <w:r w:rsidR="00226130" w:rsidRPr="00926D4F">
        <w:rPr>
          <w:rFonts w:hint="eastAsia"/>
          <w:color w:val="FF0000"/>
        </w:rPr>
        <w:t>゙</w:t>
      </w:r>
      <w:proofErr w:type="gramEnd"/>
      <w:r w:rsidR="00226130" w:rsidRPr="00926D4F">
        <w:rPr>
          <w:rFonts w:hint="eastAsia"/>
          <w:color w:val="FF0000"/>
        </w:rPr>
        <w:t>あまり</w:t>
      </w:r>
      <w:r w:rsidR="006D202B" w:rsidRPr="00926D4F">
        <w:rPr>
          <w:rFonts w:hint="eastAsia"/>
          <w:color w:val="FF0000"/>
        </w:rPr>
        <w:t>、</w:t>
      </w:r>
      <w:r w:rsidR="00226130" w:rsidRPr="00926D4F">
        <w:rPr>
          <w:rFonts w:hint="eastAsia"/>
          <w:color w:val="FF0000"/>
        </w:rPr>
        <w:t>診療報酬を極端に引き上</w:t>
      </w:r>
      <w:proofErr w:type="gramStart"/>
      <w:r w:rsidR="00226130" w:rsidRPr="00926D4F">
        <w:rPr>
          <w:rFonts w:hint="eastAsia"/>
          <w:color w:val="FF0000"/>
        </w:rPr>
        <w:t>げると</w:t>
      </w:r>
      <w:proofErr w:type="gramEnd"/>
      <w:r w:rsidR="00226130" w:rsidRPr="00926D4F">
        <w:rPr>
          <w:rFonts w:hint="eastAsia"/>
          <w:color w:val="FF0000"/>
        </w:rPr>
        <w:t>供給か</w:t>
      </w:r>
      <w:proofErr w:type="gramStart"/>
      <w:r w:rsidR="00226130" w:rsidRPr="00926D4F">
        <w:rPr>
          <w:rFonts w:hint="eastAsia"/>
          <w:color w:val="FF0000"/>
        </w:rPr>
        <w:t>゙</w:t>
      </w:r>
      <w:proofErr w:type="gramEnd"/>
      <w:r w:rsidR="00226130" w:rsidRPr="00926D4F">
        <w:rPr>
          <w:rFonts w:hint="eastAsia"/>
          <w:color w:val="FF0000"/>
        </w:rPr>
        <w:t>需要を誘発させて，医療費を高騰させる可能性か</w:t>
      </w:r>
      <w:proofErr w:type="gramStart"/>
      <w:r w:rsidR="00226130" w:rsidRPr="00926D4F">
        <w:rPr>
          <w:rFonts w:hint="eastAsia"/>
          <w:color w:val="FF0000"/>
        </w:rPr>
        <w:t>゙</w:t>
      </w:r>
      <w:proofErr w:type="gramEnd"/>
      <w:r w:rsidR="00226130" w:rsidRPr="00926D4F">
        <w:rPr>
          <w:rFonts w:hint="eastAsia"/>
          <w:color w:val="FF0000"/>
        </w:rPr>
        <w:t>ある」</w:t>
      </w:r>
      <w:r w:rsidR="006D202B" w:rsidRPr="00926D4F">
        <w:rPr>
          <w:rFonts w:hint="eastAsia"/>
          <w:color w:val="FF0000"/>
        </w:rPr>
        <w:t>とし、因果関係の究明が求められると述べている。</w:t>
      </w:r>
    </w:p>
    <w:p w14:paraId="71970ACD" w14:textId="3E8BC3AC" w:rsidR="006D202B" w:rsidRDefault="006D202B" w:rsidP="006D202B">
      <w:pPr>
        <w:ind w:firstLine="210"/>
      </w:pPr>
      <w:r>
        <w:rPr>
          <w:rFonts w:hint="eastAsia"/>
        </w:rPr>
        <w:t>齋藤（</w:t>
      </w:r>
      <w:r>
        <w:t>2019</w:t>
      </w:r>
      <w:r>
        <w:rPr>
          <w:rFonts w:hint="eastAsia"/>
        </w:rPr>
        <w:t>）は、伊藤（</w:t>
      </w:r>
      <w:r>
        <w:t>2018</w:t>
      </w:r>
      <w:r>
        <w:rPr>
          <w:rFonts w:hint="eastAsia"/>
        </w:rPr>
        <w:t>）の研究を紹介し、在宅医療を推進するための根拠が乏しい現状を指摘し、在宅医療の医療費についての研究の必要性を主張している。</w:t>
      </w:r>
    </w:p>
    <w:p w14:paraId="12DE6FD5" w14:textId="7A7509C1" w:rsidR="006D202B" w:rsidRDefault="006D202B" w:rsidP="006D202B">
      <w:pPr>
        <w:ind w:firstLine="210"/>
      </w:pPr>
    </w:p>
    <w:p w14:paraId="770426F9" w14:textId="75581404" w:rsidR="006D202B" w:rsidRDefault="006D202B" w:rsidP="006D202B">
      <w:pPr>
        <w:ind w:firstLine="210"/>
      </w:pPr>
    </w:p>
    <w:p w14:paraId="3F2FCFBE" w14:textId="0E85E29F" w:rsidR="006D202B" w:rsidRDefault="006D202B" w:rsidP="006D202B">
      <w:pPr>
        <w:ind w:firstLineChars="0" w:firstLine="0"/>
      </w:pPr>
      <w:r>
        <w:rPr>
          <w:rFonts w:hint="eastAsia"/>
        </w:rPr>
        <w:t>2</w:t>
      </w:r>
      <w:r>
        <w:t xml:space="preserve">-3. </w:t>
      </w:r>
      <w:r>
        <w:rPr>
          <w:rFonts w:hint="eastAsia"/>
        </w:rPr>
        <w:t>看取りについて</w:t>
      </w:r>
    </w:p>
    <w:p w14:paraId="01653F0E" w14:textId="77777777" w:rsidR="00AA6FBA" w:rsidRDefault="00AA6FBA" w:rsidP="006D202B">
      <w:pPr>
        <w:ind w:firstLineChars="0" w:firstLine="0"/>
        <w:rPr>
          <w:rFonts w:hint="eastAsia"/>
        </w:rPr>
      </w:pPr>
    </w:p>
    <w:p w14:paraId="3C0DE13D" w14:textId="746ABAAE" w:rsidR="006D202B" w:rsidRDefault="004A68D3" w:rsidP="006D202B">
      <w:pPr>
        <w:ind w:firstLineChars="0" w:firstLine="210"/>
      </w:pPr>
      <w:r>
        <w:rPr>
          <w:rFonts w:hint="eastAsia"/>
        </w:rPr>
        <w:t>看取りについての研究は数多く存在する。</w:t>
      </w:r>
    </w:p>
    <w:p w14:paraId="3D88972D" w14:textId="3C1C7DD4" w:rsidR="004A68D3" w:rsidRDefault="004A68D3" w:rsidP="006D202B">
      <w:pPr>
        <w:ind w:firstLineChars="0" w:firstLine="210"/>
      </w:pPr>
    </w:p>
    <w:p w14:paraId="2C13F7BF" w14:textId="15142A0A" w:rsidR="004A68D3" w:rsidRDefault="004A68D3" w:rsidP="006D202B">
      <w:pPr>
        <w:ind w:firstLineChars="0" w:firstLine="210"/>
      </w:pPr>
    </w:p>
    <w:p w14:paraId="419D7855" w14:textId="087F48A4" w:rsidR="004A68D3" w:rsidRDefault="004A68D3" w:rsidP="00AA6FBA">
      <w:pPr>
        <w:ind w:firstLineChars="0" w:firstLine="0"/>
      </w:pPr>
      <w:r>
        <w:rPr>
          <w:rFonts w:hint="eastAsia"/>
        </w:rPr>
        <w:t>2</w:t>
      </w:r>
      <w:r>
        <w:t xml:space="preserve">-4. </w:t>
      </w:r>
      <w:r>
        <w:rPr>
          <w:rFonts w:hint="eastAsia"/>
        </w:rPr>
        <w:t>仮説と本稿の貢献</w:t>
      </w:r>
    </w:p>
    <w:p w14:paraId="161264CB" w14:textId="7A270F33" w:rsidR="00AA6FBA" w:rsidRDefault="00AA6FBA" w:rsidP="00AA6FBA">
      <w:pPr>
        <w:ind w:firstLineChars="0" w:firstLine="210"/>
        <w:rPr>
          <w:color w:val="000000" w:themeColor="text1"/>
        </w:rPr>
      </w:pPr>
      <w:r>
        <w:rPr>
          <w:rFonts w:hint="eastAsia"/>
        </w:rPr>
        <w:t>本稿では上述の先行研究に基づき、地域包括ケアシステムの中で在宅医療の提供体制の機能確保のために積極的な役割を担う在宅療養支援病院・診療所が自宅死割合へ及ぼす影響を検証する。在宅療養支援病院・診療所の設立によって、在宅医療の提供体制が充実することで、地域包括ケアシステムの目指す「</w:t>
      </w:r>
      <w:r w:rsidRPr="0084293D">
        <w:rPr>
          <w:rFonts w:hint="eastAsia"/>
        </w:rPr>
        <w:t>可能な限り住み慣れた地域で、自分らしい暮らしを人生の最期まで続ける</w:t>
      </w:r>
      <w:r>
        <w:rPr>
          <w:rFonts w:hint="eastAsia"/>
        </w:rPr>
        <w:t>」ことができるようになると予想される。</w:t>
      </w:r>
      <w:r w:rsidR="001A1541">
        <w:rPr>
          <w:rFonts w:hint="eastAsia"/>
        </w:rPr>
        <w:t>本稿は特に人生の最終段階、つまり「看取り」に着目したものであるが、</w:t>
      </w:r>
      <w:r>
        <w:rPr>
          <w:rFonts w:hint="eastAsia"/>
          <w:color w:val="FF0000"/>
        </w:rPr>
        <w:t>前述（後述）</w:t>
      </w:r>
      <w:r>
        <w:rPr>
          <w:rFonts w:hint="eastAsia"/>
          <w:color w:val="000000" w:themeColor="text1"/>
        </w:rPr>
        <w:t>のとおり、</w:t>
      </w:r>
      <w:r w:rsidR="001A1541">
        <w:rPr>
          <w:rFonts w:hint="eastAsia"/>
          <w:color w:val="000000" w:themeColor="text1"/>
        </w:rPr>
        <w:t>実際の自</w:t>
      </w:r>
      <w:r w:rsidR="001A1541">
        <w:rPr>
          <w:rFonts w:hint="eastAsia"/>
          <w:color w:val="000000" w:themeColor="text1"/>
        </w:rPr>
        <w:lastRenderedPageBreak/>
        <w:t>宅死割合よりも自宅死を希望する人の割合のほうが大きい。在宅医療の提供体制の整備が進展すれば、患者の理想とする最期のあり方に現実が肉薄していくと予想される。そこで、本稿では「在宅療養支援病院・診療所の施設数が増加することにより、自宅死割合は増加する」という仮説を立てて検証する。</w:t>
      </w:r>
    </w:p>
    <w:p w14:paraId="477EFDCE" w14:textId="77777777" w:rsidR="0066240F" w:rsidRDefault="0066240F" w:rsidP="00AA6FBA">
      <w:pPr>
        <w:ind w:firstLineChars="0" w:firstLine="210"/>
        <w:rPr>
          <w:rFonts w:hint="eastAsia"/>
          <w:color w:val="000000" w:themeColor="text1"/>
        </w:rPr>
      </w:pPr>
    </w:p>
    <w:p w14:paraId="098696EF" w14:textId="5AE18E1D" w:rsidR="001A1541" w:rsidRDefault="001A1541" w:rsidP="00AA6FBA">
      <w:pPr>
        <w:ind w:firstLineChars="0" w:firstLine="210"/>
        <w:rPr>
          <w:color w:val="000000" w:themeColor="text1"/>
        </w:rPr>
      </w:pPr>
      <w:r>
        <w:rPr>
          <w:rFonts w:hint="eastAsia"/>
          <w:color w:val="000000" w:themeColor="text1"/>
        </w:rPr>
        <w:t>本稿の貢献については</w:t>
      </w:r>
      <w:r w:rsidR="00697757">
        <w:rPr>
          <w:rFonts w:hint="eastAsia"/>
          <w:color w:val="000000" w:themeColor="text1"/>
        </w:rPr>
        <w:t>次の</w:t>
      </w:r>
      <w:r w:rsidR="00697757">
        <w:rPr>
          <w:color w:val="000000" w:themeColor="text1"/>
        </w:rPr>
        <w:t>2</w:t>
      </w:r>
      <w:r w:rsidR="00697757">
        <w:rPr>
          <w:rFonts w:hint="eastAsia"/>
          <w:color w:val="000000" w:themeColor="text1"/>
        </w:rPr>
        <w:t>点</w:t>
      </w:r>
      <w:r>
        <w:rPr>
          <w:rFonts w:hint="eastAsia"/>
          <w:color w:val="000000" w:themeColor="text1"/>
        </w:rPr>
        <w:t>が挙げられる。</w:t>
      </w:r>
      <w:r w:rsidR="00697757">
        <w:rPr>
          <w:rFonts w:hint="eastAsia"/>
          <w:color w:val="000000" w:themeColor="text1"/>
        </w:rPr>
        <w:t>第</w:t>
      </w:r>
      <w:r w:rsidR="00697757">
        <w:rPr>
          <w:color w:val="000000" w:themeColor="text1"/>
        </w:rPr>
        <w:t>1</w:t>
      </w:r>
      <w:r w:rsidR="00697757">
        <w:rPr>
          <w:rFonts w:hint="eastAsia"/>
          <w:color w:val="000000" w:themeColor="text1"/>
        </w:rPr>
        <w:t>に</w:t>
      </w:r>
      <w:r w:rsidR="0066240F">
        <w:rPr>
          <w:rFonts w:hint="eastAsia"/>
          <w:color w:val="000000" w:themeColor="text1"/>
        </w:rPr>
        <w:t>、地域包括ケアシステム関連の政策に焦点を当てつつも、地域の特性を取り除いた実証分析を行</w:t>
      </w:r>
      <w:r w:rsidR="00926D4F">
        <w:rPr>
          <w:rFonts w:hint="eastAsia"/>
          <w:color w:val="000000" w:themeColor="text1"/>
        </w:rPr>
        <w:t>った</w:t>
      </w:r>
      <w:r w:rsidR="0066240F">
        <w:rPr>
          <w:rFonts w:hint="eastAsia"/>
          <w:color w:val="000000" w:themeColor="text1"/>
        </w:rPr>
        <w:t>点である。厚生労働省（</w:t>
      </w:r>
      <w:r w:rsidR="0066240F">
        <w:rPr>
          <w:color w:val="000000" w:themeColor="text1"/>
        </w:rPr>
        <w:t>2020</w:t>
      </w:r>
      <w:r w:rsidR="0066240F">
        <w:rPr>
          <w:rFonts w:hint="eastAsia"/>
          <w:color w:val="000000" w:themeColor="text1"/>
        </w:rPr>
        <w:t>）によれば、「</w:t>
      </w:r>
      <w:r w:rsidR="0066240F" w:rsidRPr="0066240F">
        <w:rPr>
          <w:rFonts w:hint="eastAsia"/>
          <w:color w:val="000000" w:themeColor="text1"/>
        </w:rPr>
        <w:t>地域包括ケアシステムは、保険者である市町村や都道府県が、地域の自主性や主体性に基づき、地域の特性に応じて作り上げていくことが必要</w:t>
      </w:r>
      <w:r w:rsidR="0066240F">
        <w:rPr>
          <w:rFonts w:hint="eastAsia"/>
          <w:color w:val="000000" w:themeColor="text1"/>
        </w:rPr>
        <w:t>」であるとしている。それゆえ、地域包括ケアシステムの</w:t>
      </w:r>
      <w:r w:rsidR="00697757">
        <w:rPr>
          <w:rFonts w:hint="eastAsia"/>
          <w:color w:val="000000" w:themeColor="text1"/>
        </w:rPr>
        <w:t>取り組みやアプローチの方法は地域によって多種多様である。しかしながら、本稿の分析では市区町村単位のパネルデータを用い、固定効果推定による実証分析を行</w:t>
      </w:r>
      <w:r w:rsidR="00926D4F">
        <w:rPr>
          <w:rFonts w:hint="eastAsia"/>
          <w:color w:val="000000" w:themeColor="text1"/>
        </w:rPr>
        <w:t>ったため</w:t>
      </w:r>
      <w:r w:rsidR="00697757">
        <w:rPr>
          <w:rFonts w:hint="eastAsia"/>
          <w:color w:val="000000" w:themeColor="text1"/>
        </w:rPr>
        <w:t>、地域包括ケアシステムに見られる市区町村レベルの地域差を除去した結果を得</w:t>
      </w:r>
      <w:r w:rsidR="00926D4F">
        <w:rPr>
          <w:rFonts w:hint="eastAsia"/>
          <w:color w:val="000000" w:themeColor="text1"/>
        </w:rPr>
        <w:t>た</w:t>
      </w:r>
      <w:r w:rsidR="00697757">
        <w:rPr>
          <w:rFonts w:hint="eastAsia"/>
          <w:color w:val="000000" w:themeColor="text1"/>
        </w:rPr>
        <w:t>。第</w:t>
      </w:r>
      <w:r w:rsidR="00697757">
        <w:rPr>
          <w:color w:val="000000" w:themeColor="text1"/>
        </w:rPr>
        <w:t>2</w:t>
      </w:r>
      <w:r w:rsidR="00697757">
        <w:rPr>
          <w:rFonts w:hint="eastAsia"/>
          <w:color w:val="000000" w:themeColor="text1"/>
        </w:rPr>
        <w:t>に、</w:t>
      </w:r>
      <w:r w:rsidR="00926D4F">
        <w:rPr>
          <w:rFonts w:hint="eastAsia"/>
          <w:color w:val="000000" w:themeColor="text1"/>
        </w:rPr>
        <w:t>鶴田（</w:t>
      </w:r>
      <w:r w:rsidR="00926D4F">
        <w:rPr>
          <w:color w:val="000000" w:themeColor="text1"/>
        </w:rPr>
        <w:t>2016</w:t>
      </w:r>
      <w:r w:rsidR="00926D4F">
        <w:rPr>
          <w:rFonts w:hint="eastAsia"/>
          <w:color w:val="000000" w:themeColor="text1"/>
        </w:rPr>
        <w:t>）によって示唆されたように、</w:t>
      </w:r>
      <w:r w:rsidR="00697757">
        <w:rPr>
          <w:rFonts w:hint="eastAsia"/>
          <w:color w:val="000000" w:themeColor="text1"/>
        </w:rPr>
        <w:t>依然として量的に研究の少ないとされる「周辺地域」にも焦点を当てたことである。</w:t>
      </w:r>
      <w:r w:rsidR="00B73F4A">
        <w:rPr>
          <w:rFonts w:hint="eastAsia"/>
          <w:color w:val="000000" w:themeColor="text1"/>
        </w:rPr>
        <w:t>本稿では、</w:t>
      </w:r>
      <w:r w:rsidR="00926D4F">
        <w:rPr>
          <w:rFonts w:hint="eastAsia"/>
          <w:color w:val="000000" w:themeColor="text1"/>
        </w:rPr>
        <w:t>全国の市区町村を対象にした分析の他に、</w:t>
      </w:r>
      <w:r w:rsidR="00B73F4A">
        <w:rPr>
          <w:rFonts w:hint="eastAsia"/>
          <w:color w:val="000000" w:themeColor="text1"/>
        </w:rPr>
        <w:t>平成</w:t>
      </w:r>
      <w:r w:rsidR="00B73F4A">
        <w:rPr>
          <w:rFonts w:hint="eastAsia"/>
          <w:color w:val="000000" w:themeColor="text1"/>
        </w:rPr>
        <w:t>27</w:t>
      </w:r>
      <w:r w:rsidR="00B73F4A">
        <w:rPr>
          <w:rFonts w:hint="eastAsia"/>
          <w:color w:val="000000" w:themeColor="text1"/>
        </w:rPr>
        <w:t>年国勢調査で用いられた大都市圏・都市圏を構成する市区町村の基準を用い、いわゆる「都市部」と「地方部」に全国の市区町村を分類した</w:t>
      </w:r>
      <w:r w:rsidR="00926D4F">
        <w:rPr>
          <w:rFonts w:hint="eastAsia"/>
          <w:color w:val="000000" w:themeColor="text1"/>
        </w:rPr>
        <w:t>上での</w:t>
      </w:r>
      <w:r w:rsidR="00B73F4A">
        <w:rPr>
          <w:rFonts w:hint="eastAsia"/>
          <w:color w:val="000000" w:themeColor="text1"/>
        </w:rPr>
        <w:t>分析も行</w:t>
      </w:r>
      <w:r w:rsidR="00926D4F">
        <w:rPr>
          <w:rFonts w:hint="eastAsia"/>
          <w:color w:val="000000" w:themeColor="text1"/>
        </w:rPr>
        <w:t>った</w:t>
      </w:r>
      <w:r w:rsidR="00B73F4A">
        <w:rPr>
          <w:rFonts w:hint="eastAsia"/>
          <w:color w:val="000000" w:themeColor="text1"/>
        </w:rPr>
        <w:t>。</w:t>
      </w:r>
    </w:p>
    <w:p w14:paraId="1A15D27E" w14:textId="5238EB16" w:rsidR="00926D4F" w:rsidRDefault="00926D4F" w:rsidP="00AA6FBA">
      <w:pPr>
        <w:ind w:firstLineChars="0" w:firstLine="210"/>
        <w:rPr>
          <w:color w:val="000000" w:themeColor="text1"/>
        </w:rPr>
      </w:pPr>
    </w:p>
    <w:p w14:paraId="6C9F977C" w14:textId="418370D9" w:rsidR="00926D4F" w:rsidRDefault="00926D4F" w:rsidP="00AA6FBA">
      <w:pPr>
        <w:ind w:firstLineChars="0" w:firstLine="210"/>
        <w:rPr>
          <w:color w:val="000000" w:themeColor="text1"/>
        </w:rPr>
      </w:pPr>
    </w:p>
    <w:p w14:paraId="6A8D17F6" w14:textId="41DD1E1F" w:rsidR="00926D4F" w:rsidRDefault="00926D4F" w:rsidP="00AA6FBA">
      <w:pPr>
        <w:ind w:firstLineChars="0" w:firstLine="210"/>
        <w:rPr>
          <w:color w:val="000000" w:themeColor="text1"/>
        </w:rPr>
      </w:pPr>
    </w:p>
    <w:p w14:paraId="709D391F" w14:textId="77777777" w:rsidR="00926D4F" w:rsidRDefault="00926D4F" w:rsidP="00926D4F">
      <w:pPr>
        <w:ind w:firstLineChars="0" w:firstLine="0"/>
        <w:rPr>
          <w:color w:val="000000" w:themeColor="text1"/>
        </w:rPr>
      </w:pPr>
      <w:r>
        <w:rPr>
          <w:rFonts w:hint="eastAsia"/>
          <w:color w:val="000000" w:themeColor="text1"/>
        </w:rPr>
        <w:t>第</w:t>
      </w:r>
      <w:r>
        <w:rPr>
          <w:rFonts w:hint="eastAsia"/>
          <w:color w:val="000000" w:themeColor="text1"/>
        </w:rPr>
        <w:t>3</w:t>
      </w:r>
      <w:r>
        <w:rPr>
          <w:rFonts w:hint="eastAsia"/>
          <w:color w:val="000000" w:themeColor="text1"/>
        </w:rPr>
        <w:t>章　制度的背景</w:t>
      </w:r>
    </w:p>
    <w:p w14:paraId="5AD9585D" w14:textId="5AA549D4" w:rsidR="00926D4F" w:rsidRDefault="00114DA4" w:rsidP="00926D4F">
      <w:pPr>
        <w:ind w:firstLineChars="0" w:firstLine="0"/>
        <w:rPr>
          <w:color w:val="000000" w:themeColor="text1"/>
        </w:rPr>
      </w:pPr>
      <w:r>
        <w:rPr>
          <w:noProof/>
          <w:color w:val="000000" w:themeColor="text1"/>
        </w:rPr>
        <w:pict w14:anchorId="120E35B1">
          <v:rect id="_x0000_i1027" alt="" style="width:424.75pt;height:.05pt;mso-width-percent:0;mso-height-percent:0;mso-width-percent:0;mso-height-percent:0" o:hrpct="999" o:hralign="center" o:hrstd="t" o:hr="t" fillcolor="#a0a0a0" stroked="f">
            <v:textbox inset="5.85pt,.7pt,5.85pt,.7pt"/>
          </v:rect>
        </w:pict>
      </w:r>
    </w:p>
    <w:p w14:paraId="44578567" w14:textId="443CA831" w:rsidR="00926D4F" w:rsidRDefault="00926D4F" w:rsidP="00926D4F">
      <w:pPr>
        <w:ind w:firstLineChars="0" w:firstLine="0"/>
      </w:pPr>
      <w:r>
        <w:rPr>
          <w:color w:val="000000" w:themeColor="text1"/>
        </w:rPr>
        <w:t xml:space="preserve">3-1. </w:t>
      </w:r>
      <w:r>
        <w:rPr>
          <w:rFonts w:hint="eastAsia"/>
        </w:rPr>
        <w:t>地域包括ケアシステムの構築と高齢者のニーズの充足</w:t>
      </w:r>
    </w:p>
    <w:p w14:paraId="660D2E06" w14:textId="49D85710" w:rsidR="00926D4F" w:rsidRDefault="00926D4F" w:rsidP="00926D4F">
      <w:pPr>
        <w:ind w:firstLineChars="0"/>
        <w:rPr>
          <w:color w:val="000000" w:themeColor="text1"/>
        </w:rPr>
      </w:pPr>
    </w:p>
    <w:p w14:paraId="0B90E5E5" w14:textId="3EAC4280" w:rsidR="00926D4F" w:rsidRPr="00AA6FBA" w:rsidRDefault="00926D4F" w:rsidP="00926D4F">
      <w:pPr>
        <w:ind w:firstLineChars="0"/>
        <w:rPr>
          <w:rFonts w:hint="eastAsia"/>
          <w:color w:val="000000" w:themeColor="text1"/>
        </w:rPr>
      </w:pPr>
      <w:proofErr w:type="gramStart"/>
      <w:r>
        <w:rPr>
          <w:rFonts w:hint="eastAsia"/>
          <w:color w:val="000000" w:themeColor="text1"/>
        </w:rPr>
        <w:t>わわわ</w:t>
      </w:r>
      <w:proofErr w:type="gramEnd"/>
    </w:p>
    <w:p w14:paraId="499FCDBC" w14:textId="1834E36A" w:rsidR="00E73FD7" w:rsidRDefault="00E73FD7" w:rsidP="006E5581">
      <w:pPr>
        <w:ind w:firstLine="210"/>
        <w:rPr>
          <w:rFonts w:hint="eastAsia"/>
        </w:rPr>
      </w:pPr>
      <w:r>
        <w:rPr>
          <w:rFonts w:hint="eastAsia"/>
        </w:rPr>
        <w:br w:type="page"/>
      </w:r>
    </w:p>
    <w:p w14:paraId="417B8C10" w14:textId="77777777" w:rsidR="00E73FD7" w:rsidRDefault="00E73FD7" w:rsidP="00E73FD7">
      <w:pPr>
        <w:ind w:firstLineChars="0" w:firstLine="0"/>
        <w:rPr>
          <w:rFonts w:hint="eastAsia"/>
        </w:rPr>
      </w:pPr>
    </w:p>
    <w:p w14:paraId="08616DDC" w14:textId="77777777" w:rsidR="00A151C8" w:rsidRDefault="00A151C8" w:rsidP="00A151C8">
      <w:pPr>
        <w:ind w:firstLineChars="0"/>
        <w:jc w:val="center"/>
      </w:pPr>
      <w:r>
        <w:rPr>
          <w:rFonts w:hint="eastAsia"/>
        </w:rPr>
        <w:t>参考文献</w:t>
      </w:r>
    </w:p>
    <w:p w14:paraId="16E4908A" w14:textId="5989C47D" w:rsidR="00A151C8" w:rsidRDefault="00114DA4" w:rsidP="00A151C8">
      <w:pPr>
        <w:ind w:firstLineChars="0"/>
        <w:jc w:val="center"/>
      </w:pPr>
      <w:r>
        <w:rPr>
          <w:noProof/>
        </w:rPr>
        <w:pict w14:anchorId="17BE546F">
          <v:rect id="_x0000_i1026" alt="" style="width:423.9pt;height:.05pt;mso-width-percent:0;mso-height-percent:0;mso-width-percent:0;mso-height-percent:0" o:hrpct="997" o:hralign="center" o:hrstd="t" o:hr="t" fillcolor="#a0a0a0" stroked="f">
            <v:textbox inset="5.85pt,.7pt,5.85pt,.7pt"/>
          </v:rect>
        </w:pict>
      </w:r>
    </w:p>
    <w:p w14:paraId="326B4398" w14:textId="00574E36" w:rsidR="0084293D" w:rsidRDefault="00A151C8" w:rsidP="00A151C8">
      <w:pPr>
        <w:ind w:firstLineChars="0" w:firstLine="0"/>
      </w:pPr>
      <w:r>
        <w:rPr>
          <w:rFonts w:hint="eastAsia"/>
        </w:rPr>
        <w:t>厚生労働省「地域包括ケアシステム」（</w:t>
      </w:r>
      <w:r>
        <w:t>2020</w:t>
      </w:r>
      <w:r>
        <w:rPr>
          <w:rFonts w:hint="eastAsia"/>
        </w:rPr>
        <w:t>）</w:t>
      </w:r>
      <w:r w:rsidRPr="00A151C8">
        <w:t>https://www.mhlw.go.jp/stf/seisakunitsuite/bunya/hukushi_kaigo/kaigo_koureisha/chiiki-houkatsu/</w:t>
      </w:r>
    </w:p>
    <w:p w14:paraId="30600DEA" w14:textId="27B16A3D" w:rsidR="00A151C8" w:rsidRDefault="00A151C8" w:rsidP="00A151C8">
      <w:pPr>
        <w:ind w:firstLineChars="0" w:firstLine="0"/>
      </w:pPr>
    </w:p>
    <w:p w14:paraId="65983832" w14:textId="77777777" w:rsidR="001B6618" w:rsidRDefault="0036327B" w:rsidP="00A151C8">
      <w:pPr>
        <w:ind w:firstLineChars="0" w:firstLine="0"/>
      </w:pPr>
      <w:r>
        <w:rPr>
          <w:rFonts w:hint="eastAsia"/>
        </w:rPr>
        <w:t>武田久義「新たな共同体の形成と生命保険事業」（</w:t>
      </w:r>
      <w:r>
        <w:t>2006</w:t>
      </w:r>
      <w:r>
        <w:rPr>
          <w:rFonts w:hint="eastAsia"/>
        </w:rPr>
        <w:t>）、『生命保険論集』</w:t>
      </w:r>
      <w:r w:rsidR="001B6618">
        <w:t>157</w:t>
      </w:r>
      <w:r w:rsidR="001B6618">
        <w:rPr>
          <w:rFonts w:hint="eastAsia"/>
        </w:rPr>
        <w:t>号</w:t>
      </w:r>
      <w:r w:rsidR="001B6618">
        <w:rPr>
          <w:rFonts w:hint="eastAsia"/>
        </w:rPr>
        <w:t xml:space="preserve"> </w:t>
      </w:r>
      <w:r w:rsidR="001B6618">
        <w:t>p. 1-20</w:t>
      </w:r>
    </w:p>
    <w:p w14:paraId="5C456A32" w14:textId="7345D5B2" w:rsidR="0036327B" w:rsidRDefault="0036327B" w:rsidP="00A151C8">
      <w:pPr>
        <w:ind w:firstLineChars="0" w:firstLine="0"/>
      </w:pPr>
      <w:r w:rsidRPr="0036327B">
        <w:t>https://www.jili.or.jp/research/search/pdf/D_157_1.pdf</w:t>
      </w:r>
    </w:p>
    <w:p w14:paraId="59240ADE" w14:textId="56C1D491" w:rsidR="006C5C96" w:rsidRDefault="006C5C96" w:rsidP="00A151C8">
      <w:pPr>
        <w:ind w:firstLineChars="0" w:firstLine="0"/>
      </w:pPr>
    </w:p>
    <w:p w14:paraId="6504AA6C" w14:textId="25C14E28" w:rsidR="006C5C96" w:rsidRDefault="006C5C96" w:rsidP="00A151C8">
      <w:pPr>
        <w:ind w:firstLineChars="0" w:firstLine="0"/>
      </w:pPr>
      <w:r>
        <w:rPr>
          <w:rFonts w:hint="eastAsia"/>
        </w:rPr>
        <w:t>内閣府「選択する未来</w:t>
      </w:r>
      <w:r>
        <w:t xml:space="preserve"> -</w:t>
      </w:r>
      <w:r>
        <w:rPr>
          <w:rFonts w:hint="eastAsia"/>
        </w:rPr>
        <w:t>人口推計から見えてくる未来像</w:t>
      </w:r>
      <w:r>
        <w:t xml:space="preserve">- </w:t>
      </w:r>
      <w:r>
        <w:rPr>
          <w:rFonts w:hint="eastAsia"/>
        </w:rPr>
        <w:t>第</w:t>
      </w:r>
      <w:r w:rsidR="00B72B0C">
        <w:t>1</w:t>
      </w:r>
      <w:r>
        <w:rPr>
          <w:rFonts w:hint="eastAsia"/>
        </w:rPr>
        <w:t>章</w:t>
      </w:r>
      <w:r w:rsidR="00B72B0C">
        <w:t xml:space="preserve"> </w:t>
      </w:r>
      <w:r w:rsidR="00B72B0C">
        <w:rPr>
          <w:rFonts w:hint="eastAsia"/>
        </w:rPr>
        <w:t>概観</w:t>
      </w:r>
      <w:r>
        <w:rPr>
          <w:rFonts w:hint="eastAsia"/>
        </w:rPr>
        <w:t>」（</w:t>
      </w:r>
      <w:r>
        <w:t>2015</w:t>
      </w:r>
      <w:r>
        <w:rPr>
          <w:rFonts w:hint="eastAsia"/>
        </w:rPr>
        <w:t>）</w:t>
      </w:r>
    </w:p>
    <w:p w14:paraId="39A62AB2" w14:textId="496A7309" w:rsidR="006C5C96" w:rsidRDefault="00B72B0C" w:rsidP="00B72B0C">
      <w:pPr>
        <w:ind w:firstLineChars="0" w:firstLine="0"/>
      </w:pPr>
      <w:r w:rsidRPr="00B72B0C">
        <w:t>https://www5.cao.go.jp/keizai-shimon/kaigi/special/future/sentaku/s1_0.html</w:t>
      </w:r>
    </w:p>
    <w:p w14:paraId="13CBF4B7" w14:textId="1277DF29" w:rsidR="003A1CF0" w:rsidRDefault="003A1CF0" w:rsidP="00B72B0C">
      <w:pPr>
        <w:ind w:firstLineChars="0" w:firstLine="0"/>
      </w:pPr>
    </w:p>
    <w:p w14:paraId="1BB8D0BC" w14:textId="2B797619" w:rsidR="003A1CF0" w:rsidRDefault="003A1CF0" w:rsidP="00B72B0C">
      <w:pPr>
        <w:ind w:firstLineChars="0" w:firstLine="0"/>
      </w:pPr>
      <w:r>
        <w:rPr>
          <w:rFonts w:hint="eastAsia"/>
        </w:rPr>
        <w:t>富士通総研「</w:t>
      </w:r>
      <w:r w:rsidRPr="003A1CF0">
        <w:rPr>
          <w:rFonts w:hint="eastAsia"/>
        </w:rPr>
        <w:t>地域包括ケアシステムの理解と今後の方向性</w:t>
      </w:r>
      <w:r>
        <w:rPr>
          <w:rFonts w:hint="eastAsia"/>
        </w:rPr>
        <w:t>」（</w:t>
      </w:r>
      <w:r>
        <w:t>2015</w:t>
      </w:r>
      <w:r>
        <w:rPr>
          <w:rFonts w:hint="eastAsia"/>
        </w:rPr>
        <w:t>）</w:t>
      </w:r>
    </w:p>
    <w:p w14:paraId="4BC5EA45" w14:textId="0B23538F" w:rsidR="003A1CF0" w:rsidRDefault="003A1CF0" w:rsidP="00B72B0C">
      <w:pPr>
        <w:ind w:firstLineChars="0" w:firstLine="0"/>
      </w:pPr>
      <w:r w:rsidRPr="003A1CF0">
        <w:t>https://www.fujitsu.com/jp/group/fri/column/opinion/201504/2015-4-1.html</w:t>
      </w:r>
    </w:p>
    <w:p w14:paraId="65495E14" w14:textId="4AAB09E5" w:rsidR="003A1CF0" w:rsidRDefault="003A1CF0" w:rsidP="00B72B0C">
      <w:pPr>
        <w:ind w:firstLineChars="0" w:firstLine="0"/>
      </w:pPr>
    </w:p>
    <w:p w14:paraId="1EA76DDC" w14:textId="087AC762" w:rsidR="003A1CF0" w:rsidRDefault="003A1CF0" w:rsidP="003A1CF0">
      <w:pPr>
        <w:ind w:firstLineChars="0" w:firstLine="0"/>
      </w:pPr>
      <w:r w:rsidRPr="003A1CF0">
        <w:rPr>
          <w:rFonts w:hint="eastAsia"/>
        </w:rPr>
        <w:t>鶴田禎人</w:t>
      </w:r>
      <w:r>
        <w:rPr>
          <w:rFonts w:hint="eastAsia"/>
        </w:rPr>
        <w:t>「</w:t>
      </w:r>
      <w:r w:rsidRPr="003A1CF0">
        <w:rPr>
          <w:rFonts w:hint="eastAsia"/>
        </w:rPr>
        <w:t>医療・介護をめく</w:t>
      </w:r>
      <w:proofErr w:type="gramStart"/>
      <w:r w:rsidRPr="003A1CF0">
        <w:rPr>
          <w:rFonts w:hint="eastAsia"/>
        </w:rPr>
        <w:t>゙る</w:t>
      </w:r>
      <w:proofErr w:type="gramEnd"/>
      <w:r w:rsidRPr="003A1CF0">
        <w:rPr>
          <w:rFonts w:hint="eastAsia"/>
        </w:rPr>
        <w:t>情勢と展望</w:t>
      </w:r>
      <w:r w:rsidRPr="003A1CF0">
        <w:t xml:space="preserve"> </w:t>
      </w:r>
      <w:r w:rsidRPr="003A1CF0">
        <w:rPr>
          <w:rFonts w:hint="eastAsia"/>
        </w:rPr>
        <w:t>地域包括ケア研究の動向と今後の課題（</w:t>
      </w:r>
      <w:r w:rsidRPr="003A1CF0">
        <w:rPr>
          <w:rFonts w:hint="eastAsia"/>
        </w:rPr>
        <w:t>201</w:t>
      </w:r>
      <w:r w:rsidR="00A62EE5">
        <w:t>7</w:t>
      </w:r>
      <w:r w:rsidRPr="003A1CF0">
        <w:rPr>
          <w:rFonts w:hint="eastAsia"/>
        </w:rPr>
        <w:t>）</w:t>
      </w:r>
      <w:r>
        <w:rPr>
          <w:rFonts w:hint="eastAsia"/>
        </w:rPr>
        <w:t>、</w:t>
      </w:r>
      <w:r w:rsidR="00A62EE5">
        <w:rPr>
          <w:rFonts w:hint="eastAsia"/>
        </w:rPr>
        <w:t>『日本医療経済学会会報』</w:t>
      </w:r>
      <w:r w:rsidR="00A62EE5">
        <w:rPr>
          <w:rFonts w:hint="eastAsia"/>
        </w:rPr>
        <w:t>3</w:t>
      </w:r>
      <w:r w:rsidR="00A62EE5">
        <w:t>3</w:t>
      </w:r>
      <w:r w:rsidR="00A62EE5">
        <w:rPr>
          <w:rFonts w:hint="eastAsia"/>
        </w:rPr>
        <w:t>巻</w:t>
      </w:r>
      <w:r w:rsidR="000F0CDC">
        <w:t>1</w:t>
      </w:r>
      <w:r w:rsidR="00A62EE5">
        <w:rPr>
          <w:rFonts w:hint="eastAsia"/>
        </w:rPr>
        <w:t>号</w:t>
      </w:r>
      <w:r w:rsidR="00A62EE5">
        <w:t xml:space="preserve"> p. 33-40</w:t>
      </w:r>
    </w:p>
    <w:p w14:paraId="6C268314" w14:textId="5724C612" w:rsidR="003A1CF0" w:rsidRDefault="003A1CF0" w:rsidP="003A1CF0">
      <w:pPr>
        <w:ind w:firstLineChars="0" w:firstLine="0"/>
      </w:pPr>
      <w:r w:rsidRPr="003A1CF0">
        <w:t>https://www.jstage.jst.go.jp/article/jpeh/33/1/33_33/_pdf/-char/ja</w:t>
      </w:r>
    </w:p>
    <w:p w14:paraId="38CF9162" w14:textId="0E092536" w:rsidR="00692512" w:rsidRDefault="00692512" w:rsidP="003A1CF0">
      <w:pPr>
        <w:ind w:firstLineChars="0" w:firstLine="0"/>
      </w:pPr>
    </w:p>
    <w:p w14:paraId="0FE53C79" w14:textId="275E8483" w:rsidR="00692512" w:rsidRDefault="00692512" w:rsidP="003A1CF0">
      <w:pPr>
        <w:ind w:firstLineChars="0" w:firstLine="0"/>
      </w:pPr>
      <w:r>
        <w:rPr>
          <w:rFonts w:hint="eastAsia"/>
        </w:rPr>
        <w:t>小黒一正「</w:t>
      </w:r>
      <w:r w:rsidRPr="00692512">
        <w:rPr>
          <w:rFonts w:hint="eastAsia"/>
        </w:rPr>
        <w:t>人口減少・超高齢化を乗り切るための地域包括ケア・コンハ</w:t>
      </w:r>
      <w:proofErr w:type="gramStart"/>
      <w:r w:rsidRPr="00692512">
        <w:rPr>
          <w:rFonts w:hint="eastAsia"/>
        </w:rPr>
        <w:t>゚</w:t>
      </w:r>
      <w:proofErr w:type="gramEnd"/>
      <w:r w:rsidRPr="00692512">
        <w:rPr>
          <w:rFonts w:hint="eastAsia"/>
        </w:rPr>
        <w:t>クトシティ構想</w:t>
      </w:r>
      <w:r w:rsidRPr="00692512">
        <w:t xml:space="preserve"> -</w:t>
      </w:r>
      <w:r w:rsidRPr="00692512">
        <w:rPr>
          <w:rFonts w:hint="eastAsia"/>
        </w:rPr>
        <w:t>財政の視点から</w:t>
      </w:r>
      <w:r w:rsidRPr="00692512">
        <w:t>-</w:t>
      </w:r>
      <w:r>
        <w:rPr>
          <w:rFonts w:hint="eastAsia"/>
        </w:rPr>
        <w:t>」（</w:t>
      </w:r>
      <w:r>
        <w:t>2014</w:t>
      </w:r>
      <w:r>
        <w:rPr>
          <w:rFonts w:hint="eastAsia"/>
        </w:rPr>
        <w:t>）、</w:t>
      </w:r>
      <w:r w:rsidRPr="00692512">
        <w:t xml:space="preserve">Center for Intergenerational Studies, Institute of Economic Research, </w:t>
      </w:r>
      <w:proofErr w:type="spellStart"/>
      <w:r w:rsidRPr="00692512">
        <w:t>Hitotsubashi</w:t>
      </w:r>
      <w:proofErr w:type="spellEnd"/>
      <w:r w:rsidRPr="00692512">
        <w:t xml:space="preserve"> University, Discussion Paper Series No.629</w:t>
      </w:r>
    </w:p>
    <w:p w14:paraId="122A796F" w14:textId="340D57FE" w:rsidR="00692512" w:rsidRDefault="00692512" w:rsidP="003A1CF0">
      <w:pPr>
        <w:ind w:firstLineChars="0" w:firstLine="0"/>
      </w:pPr>
      <w:r w:rsidRPr="00692512">
        <w:t>http://cis.ier.hit-u.ac.jp/Common/pdf/dp/2014/dp629.pdf</w:t>
      </w:r>
    </w:p>
    <w:p w14:paraId="7EF577D9" w14:textId="2A03B219" w:rsidR="000F0CDC" w:rsidRDefault="000F0CDC" w:rsidP="003A1CF0">
      <w:pPr>
        <w:ind w:firstLineChars="0" w:firstLine="0"/>
      </w:pPr>
    </w:p>
    <w:p w14:paraId="6AD44312" w14:textId="777DB1A6" w:rsidR="000F0CDC" w:rsidRDefault="000F0CDC" w:rsidP="003A1CF0">
      <w:pPr>
        <w:ind w:firstLineChars="0" w:firstLine="0"/>
      </w:pPr>
      <w:r>
        <w:rPr>
          <w:rFonts w:hint="eastAsia"/>
        </w:rPr>
        <w:t>中西毅「</w:t>
      </w:r>
      <w:r w:rsidRPr="000F0CDC">
        <w:rPr>
          <w:rFonts w:hint="eastAsia"/>
        </w:rPr>
        <w:t>医療経済学と北欧の個人主義</w:t>
      </w:r>
      <w:r w:rsidRPr="000F0CDC">
        <w:rPr>
          <w:rFonts w:hint="eastAsia"/>
        </w:rPr>
        <w:t xml:space="preserve"> : Industry</w:t>
      </w:r>
      <w:r w:rsidRPr="000F0CDC">
        <w:rPr>
          <w:rFonts w:hint="eastAsia"/>
        </w:rPr>
        <w:t>の復権</w:t>
      </w:r>
      <w:r>
        <w:rPr>
          <w:rFonts w:hint="eastAsia"/>
        </w:rPr>
        <w:t>」（</w:t>
      </w:r>
      <w:r>
        <w:t>2013</w:t>
      </w:r>
      <w:r>
        <w:rPr>
          <w:rFonts w:hint="eastAsia"/>
        </w:rPr>
        <w:t>）、『</w:t>
      </w:r>
      <w:r w:rsidRPr="000F0CDC">
        <w:rPr>
          <w:rFonts w:hint="eastAsia"/>
        </w:rPr>
        <w:t>浜松大学保健医療学部紀要</w:t>
      </w:r>
      <w:r>
        <w:rPr>
          <w:rFonts w:hint="eastAsia"/>
        </w:rPr>
        <w:t>』</w:t>
      </w:r>
      <w:r>
        <w:rPr>
          <w:rFonts w:hint="eastAsia"/>
        </w:rPr>
        <w:t>4</w:t>
      </w:r>
      <w:r>
        <w:rPr>
          <w:rFonts w:hint="eastAsia"/>
        </w:rPr>
        <w:t>巻１号</w:t>
      </w:r>
      <w:r>
        <w:rPr>
          <w:rFonts w:hint="eastAsia"/>
        </w:rPr>
        <w:t xml:space="preserve"> </w:t>
      </w:r>
      <w:r>
        <w:t>p. 19-30</w:t>
      </w:r>
    </w:p>
    <w:p w14:paraId="2C15136F" w14:textId="3F9752FB" w:rsidR="00B64B13" w:rsidRDefault="00B64B13" w:rsidP="003A1CF0">
      <w:pPr>
        <w:ind w:firstLineChars="0" w:firstLine="0"/>
      </w:pPr>
    </w:p>
    <w:p w14:paraId="4F11E520" w14:textId="06863468" w:rsidR="00B64B13" w:rsidRDefault="00B64B13" w:rsidP="003A1CF0">
      <w:pPr>
        <w:ind w:firstLineChars="0" w:firstLine="0"/>
        <w:rPr>
          <w:color w:val="FF0000"/>
        </w:rPr>
      </w:pPr>
      <w:r w:rsidRPr="00B64B13">
        <w:rPr>
          <w:rFonts w:hint="eastAsia"/>
          <w:color w:val="FF0000"/>
        </w:rPr>
        <w:t>伊藤敦「在宅療養支援診療所の発展と医療費の伸び率との関連」（</w:t>
      </w:r>
      <w:r w:rsidRPr="00B64B13">
        <w:rPr>
          <w:color w:val="FF0000"/>
        </w:rPr>
        <w:t>2018</w:t>
      </w:r>
      <w:r w:rsidRPr="00B64B13">
        <w:rPr>
          <w:rFonts w:hint="eastAsia"/>
          <w:color w:val="FF0000"/>
        </w:rPr>
        <w:t>）、</w:t>
      </w:r>
      <w:r>
        <w:rPr>
          <w:rFonts w:hint="eastAsia"/>
          <w:color w:val="FF0000"/>
        </w:rPr>
        <w:t>慶應信濃町図書館で取り寄せる。</w:t>
      </w:r>
    </w:p>
    <w:p w14:paraId="659536D9" w14:textId="2865FE19" w:rsidR="00B64B13" w:rsidRDefault="00B64B13" w:rsidP="003A1CF0">
      <w:pPr>
        <w:ind w:firstLineChars="0" w:firstLine="0"/>
        <w:rPr>
          <w:color w:val="000000" w:themeColor="text1"/>
        </w:rPr>
      </w:pPr>
    </w:p>
    <w:p w14:paraId="6BD1C1B2" w14:textId="63B20877" w:rsidR="00B64B13" w:rsidRDefault="00B64B13" w:rsidP="00B64B13">
      <w:pPr>
        <w:ind w:firstLineChars="0" w:firstLine="0"/>
        <w:rPr>
          <w:color w:val="000000" w:themeColor="text1"/>
        </w:rPr>
      </w:pPr>
      <w:r w:rsidRPr="00B64B13">
        <w:rPr>
          <w:rFonts w:hint="eastAsia"/>
          <w:color w:val="000000" w:themeColor="text1"/>
        </w:rPr>
        <w:t>齋藤立滋</w:t>
      </w:r>
      <w:r>
        <w:rPr>
          <w:rFonts w:hint="eastAsia"/>
          <w:color w:val="000000" w:themeColor="text1"/>
        </w:rPr>
        <w:t>「</w:t>
      </w:r>
      <w:r w:rsidRPr="00B64B13">
        <w:rPr>
          <w:rFonts w:hint="eastAsia"/>
          <w:color w:val="000000" w:themeColor="text1"/>
        </w:rPr>
        <w:t>在宅医療の推進は医療費を減らせるか</w:t>
      </w:r>
      <w:r w:rsidRPr="00B64B13">
        <w:rPr>
          <w:color w:val="000000" w:themeColor="text1"/>
        </w:rPr>
        <w:t xml:space="preserve"> </w:t>
      </w:r>
      <w:r w:rsidRPr="00B64B13">
        <w:rPr>
          <w:rFonts w:hint="eastAsia"/>
          <w:color w:val="000000" w:themeColor="text1"/>
        </w:rPr>
        <w:t>研究動向のサーヘ</w:t>
      </w:r>
      <w:proofErr w:type="gramStart"/>
      <w:r w:rsidRPr="00B64B13">
        <w:rPr>
          <w:rFonts w:hint="eastAsia"/>
          <w:color w:val="000000" w:themeColor="text1"/>
        </w:rPr>
        <w:t>゙</w:t>
      </w:r>
      <w:proofErr w:type="gramEnd"/>
      <w:r w:rsidRPr="00B64B13">
        <w:rPr>
          <w:rFonts w:hint="eastAsia"/>
          <w:color w:val="000000" w:themeColor="text1"/>
        </w:rPr>
        <w:t>イと費用比較の枠組み</w:t>
      </w:r>
      <w:r>
        <w:rPr>
          <w:rFonts w:hint="eastAsia"/>
          <w:color w:val="000000" w:themeColor="text1"/>
        </w:rPr>
        <w:t>」</w:t>
      </w:r>
      <w:r w:rsidRPr="00B64B13">
        <w:rPr>
          <w:rFonts w:hint="eastAsia"/>
          <w:color w:val="000000" w:themeColor="text1"/>
        </w:rPr>
        <w:t>（</w:t>
      </w:r>
      <w:r w:rsidRPr="00B64B13">
        <w:rPr>
          <w:rFonts w:hint="eastAsia"/>
          <w:color w:val="000000" w:themeColor="text1"/>
        </w:rPr>
        <w:t>2019</w:t>
      </w:r>
      <w:r w:rsidRPr="00B64B13">
        <w:rPr>
          <w:rFonts w:hint="eastAsia"/>
          <w:color w:val="000000" w:themeColor="text1"/>
        </w:rPr>
        <w:t>）</w:t>
      </w:r>
      <w:r>
        <w:rPr>
          <w:rFonts w:hint="eastAsia"/>
          <w:color w:val="000000" w:themeColor="text1"/>
        </w:rPr>
        <w:t>、『大阪産業大学経済論集』</w:t>
      </w:r>
      <w:r>
        <w:rPr>
          <w:color w:val="000000" w:themeColor="text1"/>
        </w:rPr>
        <w:t>20</w:t>
      </w:r>
      <w:r>
        <w:rPr>
          <w:rFonts w:hint="eastAsia"/>
          <w:color w:val="000000" w:themeColor="text1"/>
        </w:rPr>
        <w:t>巻</w:t>
      </w:r>
      <w:r>
        <w:rPr>
          <w:color w:val="000000" w:themeColor="text1"/>
        </w:rPr>
        <w:t>2</w:t>
      </w:r>
      <w:r>
        <w:rPr>
          <w:rFonts w:hint="eastAsia"/>
          <w:color w:val="000000" w:themeColor="text1"/>
        </w:rPr>
        <w:t>号</w:t>
      </w:r>
      <w:r>
        <w:rPr>
          <w:color w:val="000000" w:themeColor="text1"/>
        </w:rPr>
        <w:t xml:space="preserve"> p. 47-56</w:t>
      </w:r>
    </w:p>
    <w:p w14:paraId="3FFBB843" w14:textId="1F9EDEB4" w:rsidR="00B73F4A" w:rsidRDefault="00B73F4A" w:rsidP="00B64B13">
      <w:pPr>
        <w:ind w:firstLineChars="0" w:firstLine="0"/>
        <w:rPr>
          <w:color w:val="000000" w:themeColor="text1"/>
        </w:rPr>
      </w:pPr>
    </w:p>
    <w:p w14:paraId="2CD2526B" w14:textId="77777777" w:rsidR="00B73F4A" w:rsidRDefault="00B73F4A">
      <w:pPr>
        <w:ind w:firstLine="210"/>
        <w:rPr>
          <w:color w:val="000000" w:themeColor="text1"/>
        </w:rPr>
      </w:pPr>
      <w:r>
        <w:rPr>
          <w:color w:val="000000" w:themeColor="text1"/>
        </w:rPr>
        <w:br w:type="page"/>
      </w:r>
    </w:p>
    <w:p w14:paraId="42A12CA4" w14:textId="77777777" w:rsidR="00B73F4A" w:rsidRDefault="00B73F4A" w:rsidP="00B73F4A">
      <w:pPr>
        <w:ind w:firstLineChars="0" w:firstLine="0"/>
        <w:jc w:val="center"/>
        <w:rPr>
          <w:color w:val="000000" w:themeColor="text1"/>
        </w:rPr>
      </w:pPr>
      <w:r>
        <w:rPr>
          <w:rFonts w:hint="eastAsia"/>
          <w:color w:val="000000" w:themeColor="text1"/>
        </w:rPr>
        <w:lastRenderedPageBreak/>
        <w:t>データの出所</w:t>
      </w:r>
    </w:p>
    <w:p w14:paraId="028AFF01" w14:textId="3C3A7003" w:rsidR="00B73F4A" w:rsidRDefault="00114DA4" w:rsidP="00B73F4A">
      <w:pPr>
        <w:ind w:firstLineChars="0" w:firstLine="0"/>
        <w:jc w:val="center"/>
        <w:rPr>
          <w:rFonts w:hint="eastAsia"/>
          <w:color w:val="000000" w:themeColor="text1"/>
        </w:rPr>
      </w:pPr>
      <w:r>
        <w:rPr>
          <w:rFonts w:hint="eastAsia"/>
          <w:noProof/>
          <w:color w:val="000000" w:themeColor="text1"/>
        </w:rPr>
        <w:pict w14:anchorId="266E3FCC">
          <v:rect id="_x0000_i1025" alt="" style="width:424.35pt;height:.05pt;mso-width-percent:0;mso-height-percent:0;mso-width-percent:0;mso-height-percent:0" o:hrpct="998" o:hralign="center" o:hrstd="t" o:hr="t" fillcolor="#a0a0a0" stroked="f">
            <v:textbox inset="5.85pt,.7pt,5.85pt,.7pt"/>
          </v:rect>
        </w:pict>
      </w:r>
    </w:p>
    <w:p w14:paraId="333CCF42" w14:textId="77777777" w:rsidR="00B73F4A" w:rsidRDefault="00B73F4A" w:rsidP="00B73F4A">
      <w:pPr>
        <w:ind w:firstLineChars="0" w:firstLine="0"/>
        <w:rPr>
          <w:color w:val="000000" w:themeColor="text1"/>
        </w:rPr>
      </w:pPr>
    </w:p>
    <w:p w14:paraId="1BB0A119" w14:textId="29656E14" w:rsidR="00B73F4A" w:rsidRDefault="00B73F4A" w:rsidP="00B73F4A">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Pr="00B73F4A">
        <w:rPr>
          <w:rFonts w:hint="eastAsia"/>
          <w:color w:val="000000" w:themeColor="text1"/>
        </w:rPr>
        <w:t>大都市圏・都市圏（市区町村一覧）</w:t>
      </w:r>
      <w:r>
        <w:rPr>
          <w:rFonts w:hint="eastAsia"/>
          <w:color w:val="000000" w:themeColor="text1"/>
        </w:rPr>
        <w:t>」（</w:t>
      </w:r>
      <w:r>
        <w:rPr>
          <w:color w:val="000000" w:themeColor="text1"/>
        </w:rPr>
        <w:t>2015</w:t>
      </w:r>
      <w:r>
        <w:rPr>
          <w:rFonts w:hint="eastAsia"/>
          <w:color w:val="000000" w:themeColor="text1"/>
        </w:rPr>
        <w:t>）</w:t>
      </w:r>
    </w:p>
    <w:p w14:paraId="622107D5" w14:textId="77777777" w:rsidR="00B73F4A" w:rsidRPr="00B64B13" w:rsidRDefault="00B73F4A" w:rsidP="00B73F4A">
      <w:pPr>
        <w:ind w:firstLineChars="0" w:firstLine="0"/>
        <w:rPr>
          <w:rFonts w:hint="eastAsia"/>
          <w:color w:val="000000" w:themeColor="text1"/>
        </w:rPr>
      </w:pPr>
      <w:r w:rsidRPr="00B73F4A">
        <w:rPr>
          <w:color w:val="000000" w:themeColor="text1"/>
        </w:rPr>
        <w:t>https://www.e-stat.go.jp/stat-search/files?page=1&amp;layout=datalist&amp;toukei=00200521&amp;tstat=000001080615&amp;cycle=0&amp;tclass1=000001110216&amp;stat_infid=000031631450</w:t>
      </w:r>
    </w:p>
    <w:p w14:paraId="2D2C82B3" w14:textId="717FF4D9" w:rsidR="00B73F4A" w:rsidRDefault="00B73F4A" w:rsidP="00B64B13">
      <w:pPr>
        <w:ind w:firstLineChars="0" w:firstLine="0"/>
        <w:rPr>
          <w:color w:val="000000" w:themeColor="text1"/>
        </w:rPr>
      </w:pPr>
    </w:p>
    <w:p w14:paraId="54E12C8E" w14:textId="57784157" w:rsidR="00926D4F" w:rsidRDefault="00926D4F" w:rsidP="00B64B13">
      <w:pPr>
        <w:ind w:firstLineChars="0" w:firstLine="0"/>
        <w:rPr>
          <w:color w:val="000000" w:themeColor="text1"/>
        </w:rPr>
      </w:pPr>
      <w:r>
        <w:rPr>
          <w:rFonts w:hint="eastAsia"/>
          <w:color w:val="000000" w:themeColor="text1"/>
        </w:rPr>
        <w:t>厚生労働省「在宅医療にかかる地域別データ集」（</w:t>
      </w:r>
      <w:r>
        <w:rPr>
          <w:color w:val="000000" w:themeColor="text1"/>
        </w:rPr>
        <w:t>2020</w:t>
      </w:r>
      <w:r>
        <w:rPr>
          <w:rFonts w:hint="eastAsia"/>
          <w:color w:val="000000" w:themeColor="text1"/>
        </w:rPr>
        <w:t>）</w:t>
      </w:r>
    </w:p>
    <w:p w14:paraId="3B6F82B1" w14:textId="412346D7" w:rsidR="00926D4F" w:rsidRDefault="00926D4F" w:rsidP="00B64B13">
      <w:pPr>
        <w:ind w:firstLineChars="0" w:firstLine="0"/>
        <w:rPr>
          <w:color w:val="000000" w:themeColor="text1"/>
        </w:rPr>
      </w:pPr>
      <w:r w:rsidRPr="00926D4F">
        <w:rPr>
          <w:color w:val="000000" w:themeColor="text1"/>
        </w:rPr>
        <w:t>https://www.mhlw.go.jp/stf/seisakunitsuite/bunya/0000061944.html</w:t>
      </w:r>
    </w:p>
    <w:p w14:paraId="01616DBE" w14:textId="11BBB804" w:rsidR="00926D4F" w:rsidRDefault="00926D4F" w:rsidP="00B64B13">
      <w:pPr>
        <w:ind w:firstLineChars="0" w:firstLine="0"/>
        <w:rPr>
          <w:color w:val="000000" w:themeColor="text1"/>
        </w:rPr>
      </w:pPr>
    </w:p>
    <w:p w14:paraId="698F2873" w14:textId="746AACC6" w:rsidR="00926D4F" w:rsidRDefault="00926D4F"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2014</w:t>
      </w:r>
      <w:r w:rsidR="00427CB2">
        <w:rPr>
          <w:rFonts w:hint="eastAsia"/>
          <w:color w:val="000000" w:themeColor="text1"/>
        </w:rPr>
        <w:t>〜</w:t>
      </w:r>
      <w:r>
        <w:rPr>
          <w:color w:val="000000" w:themeColor="text1"/>
        </w:rPr>
        <w:t>201</w:t>
      </w:r>
      <w:r w:rsidR="00427CB2">
        <w:rPr>
          <w:color w:val="000000" w:themeColor="text1"/>
        </w:rPr>
        <w:t>7</w:t>
      </w:r>
      <w:r>
        <w:rPr>
          <w:rFonts w:hint="eastAsia"/>
          <w:color w:val="000000" w:themeColor="text1"/>
        </w:rPr>
        <w:t>）</w:t>
      </w:r>
    </w:p>
    <w:p w14:paraId="3B731FBE" w14:textId="1FB0E773" w:rsidR="00427CB2" w:rsidRDefault="00427CB2" w:rsidP="00B64B13">
      <w:pPr>
        <w:ind w:firstLineChars="0" w:firstLine="0"/>
        <w:rPr>
          <w:color w:val="000000" w:themeColor="text1"/>
        </w:rPr>
      </w:pPr>
      <w:r w:rsidRPr="00427CB2">
        <w:rPr>
          <w:color w:val="000000" w:themeColor="text1"/>
        </w:rPr>
        <w:t>https://www.e-stat.go.jp/regional-statistics/ssdsview</w:t>
      </w:r>
    </w:p>
    <w:p w14:paraId="60ABD754" w14:textId="3B70A654" w:rsidR="00427CB2" w:rsidRDefault="00427CB2" w:rsidP="00B64B13">
      <w:pPr>
        <w:ind w:firstLineChars="0" w:firstLine="0"/>
        <w:rPr>
          <w:color w:val="000000" w:themeColor="text1"/>
        </w:rPr>
      </w:pPr>
    </w:p>
    <w:p w14:paraId="6BA9C52C" w14:textId="77777777" w:rsidR="00427CB2" w:rsidRPr="00926D4F" w:rsidRDefault="00427CB2" w:rsidP="00B64B13">
      <w:pPr>
        <w:ind w:firstLineChars="0" w:firstLine="0"/>
        <w:rPr>
          <w:rFonts w:hint="eastAsia"/>
          <w:color w:val="000000" w:themeColor="text1"/>
        </w:rPr>
      </w:pPr>
    </w:p>
    <w:sectPr w:rsidR="00427CB2" w:rsidRPr="00926D4F" w:rsidSect="00A120EA">
      <w:footerReference w:type="even" r:id="rId8"/>
      <w:footerReference w:type="default" r:id="rId9"/>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2A184" w14:textId="77777777" w:rsidR="00114DA4" w:rsidRDefault="00114DA4" w:rsidP="00B63843">
      <w:pPr>
        <w:ind w:firstLine="210"/>
      </w:pPr>
      <w:r>
        <w:separator/>
      </w:r>
    </w:p>
  </w:endnote>
  <w:endnote w:type="continuationSeparator" w:id="0">
    <w:p w14:paraId="705E351E" w14:textId="77777777" w:rsidR="00114DA4" w:rsidRDefault="00114DA4" w:rsidP="00B6384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2135203593"/>
      <w:docPartObj>
        <w:docPartGallery w:val="Page Numbers (Bottom of Page)"/>
        <w:docPartUnique/>
      </w:docPartObj>
    </w:sdtPr>
    <w:sdtContent>
      <w:p w14:paraId="05F74B3E" w14:textId="77777777" w:rsidR="00B73F4A" w:rsidRDefault="00B73F4A"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end"/>
        </w:r>
      </w:p>
    </w:sdtContent>
  </w:sdt>
  <w:p w14:paraId="7B0E4563" w14:textId="77777777" w:rsidR="00B73F4A" w:rsidRDefault="00B73F4A">
    <w:pPr>
      <w:pStyle w:val="a3"/>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824380960"/>
      <w:docPartObj>
        <w:docPartGallery w:val="Page Numbers (Bottom of Page)"/>
        <w:docPartUnique/>
      </w:docPartObj>
    </w:sdtPr>
    <w:sdtContent>
      <w:p w14:paraId="38D9C5C7" w14:textId="77777777" w:rsidR="00B73F4A" w:rsidRDefault="00B73F4A"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15854321" w14:textId="77777777" w:rsidR="00B73F4A" w:rsidRDefault="00B73F4A">
    <w:pPr>
      <w:pStyle w:val="a3"/>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47226" w14:textId="77777777" w:rsidR="00114DA4" w:rsidRDefault="00114DA4" w:rsidP="00B63843">
      <w:pPr>
        <w:ind w:firstLine="210"/>
      </w:pPr>
      <w:r>
        <w:separator/>
      </w:r>
    </w:p>
  </w:footnote>
  <w:footnote w:type="continuationSeparator" w:id="0">
    <w:p w14:paraId="43756B73" w14:textId="77777777" w:rsidR="00114DA4" w:rsidRDefault="00114DA4" w:rsidP="00B63843">
      <w:pPr>
        <w:ind w:firstLine="210"/>
      </w:pPr>
      <w:r>
        <w:continuationSeparator/>
      </w:r>
    </w:p>
  </w:footnote>
  <w:footnote w:id="1">
    <w:p w14:paraId="3376361D" w14:textId="77777777" w:rsidR="00B73F4A" w:rsidRPr="00C6735B" w:rsidRDefault="00B73F4A">
      <w:pPr>
        <w:pStyle w:val="a6"/>
        <w:ind w:firstLine="210"/>
        <w:rPr>
          <w:rFonts w:ascii="ＭＳ 明朝" w:hAnsi="ＭＳ 明朝" w:hint="eastAsia"/>
        </w:rPr>
      </w:pPr>
      <w:r w:rsidRPr="00C6735B">
        <w:rPr>
          <w:rStyle w:val="a8"/>
          <w:rFonts w:ascii="ＭＳ 明朝" w:hAnsi="ＭＳ 明朝"/>
        </w:rPr>
        <w:footnoteRef/>
      </w:r>
      <w:r w:rsidRPr="00C6735B">
        <w:rPr>
          <w:rFonts w:ascii="ＭＳ 明朝" w:hAnsi="ＭＳ 明朝"/>
        </w:rPr>
        <w:t xml:space="preserve"> </w:t>
      </w:r>
      <w:r w:rsidRPr="00C6735B">
        <w:rPr>
          <w:rFonts w:ascii="ＭＳ 明朝" w:hAnsi="ＭＳ 明朝" w:hint="eastAsia"/>
        </w:rPr>
        <w:t>本稿の執筆にあたり、ご指導いただいた井深陽子教授、および数多くのコメントを</w:t>
      </w:r>
      <w:r>
        <w:rPr>
          <w:rFonts w:ascii="ＭＳ 明朝" w:hAnsi="ＭＳ 明朝" w:hint="eastAsia"/>
        </w:rPr>
        <w:t>い</w:t>
      </w:r>
      <w:r w:rsidRPr="00C6735B">
        <w:rPr>
          <w:rFonts w:ascii="ＭＳ 明朝" w:hAnsi="ＭＳ 明朝" w:hint="eastAsia"/>
        </w:rPr>
        <w:t>ただいた井深陽子研究会の皆様に感謝を申し上げる。</w:t>
      </w:r>
    </w:p>
  </w:footnote>
  <w:footnote w:id="2">
    <w:p w14:paraId="7E2A2EBE" w14:textId="0CB28CE9" w:rsidR="00B73F4A" w:rsidRDefault="00B73F4A" w:rsidP="006414ED">
      <w:pPr>
        <w:pStyle w:val="a6"/>
        <w:ind w:firstLine="210"/>
      </w:pPr>
      <w:r>
        <w:rPr>
          <w:rStyle w:val="a8"/>
        </w:rPr>
        <w:footnoteRef/>
      </w:r>
      <w:r>
        <w:t xml:space="preserve"> </w:t>
      </w:r>
      <w:r>
        <w:rPr>
          <w:rFonts w:hint="eastAsia"/>
        </w:rPr>
        <w:t>武田（</w:t>
      </w:r>
      <w:r>
        <w:t>2006</w:t>
      </w:r>
      <w:r>
        <w:rPr>
          <w:rFonts w:hint="eastAsia"/>
        </w:rPr>
        <w:t>）によれば、「明治時代以降、日本の共同体は徐々に衰退し、第二次世界大戦後、とくに</w:t>
      </w:r>
      <w:r>
        <w:t>1960</w:t>
      </w:r>
      <w:r>
        <w:rPr>
          <w:rFonts w:hint="eastAsia"/>
        </w:rPr>
        <w:t>年代の経済の高度経済成長期以降、共同体は基本的に解体する。共同体の衰退から解体に至る過程において、経済的リスク対策の機能は国家等の公的機関及び民営の生命保険会社等によって代替されてきた。」</w:t>
      </w:r>
    </w:p>
  </w:footnote>
  <w:footnote w:id="3">
    <w:p w14:paraId="335024BD" w14:textId="26B27759" w:rsidR="00B73F4A" w:rsidRDefault="00B73F4A" w:rsidP="00B72B0C">
      <w:pPr>
        <w:pStyle w:val="a6"/>
        <w:ind w:firstLine="210"/>
        <w:rPr>
          <w:rFonts w:hint="eastAsia"/>
        </w:rPr>
      </w:pPr>
      <w:r>
        <w:rPr>
          <w:rStyle w:val="a8"/>
        </w:rPr>
        <w:footnoteRef/>
      </w:r>
      <w:r>
        <w:t xml:space="preserve"> </w:t>
      </w:r>
      <w:r>
        <w:rPr>
          <w:rFonts w:hint="eastAsia"/>
        </w:rPr>
        <w:t>「人口急減・超高齢化社会」とは、内閣府（</w:t>
      </w:r>
      <w:r>
        <w:t>2015</w:t>
      </w:r>
      <w:r>
        <w:rPr>
          <w:rFonts w:hint="eastAsia"/>
        </w:rPr>
        <w:t>）における「</w:t>
      </w:r>
      <w:r w:rsidRPr="00B72B0C">
        <w:t>日本の人口は、</w:t>
      </w:r>
      <w:r w:rsidRPr="00B72B0C">
        <w:t>2008</w:t>
      </w:r>
      <w:r w:rsidRPr="00B72B0C">
        <w:t>年の</w:t>
      </w:r>
      <w:r w:rsidRPr="00B72B0C">
        <w:t>1</w:t>
      </w:r>
      <w:r w:rsidRPr="00B72B0C">
        <w:t>億</w:t>
      </w:r>
      <w:r w:rsidRPr="00B72B0C">
        <w:t>2,808</w:t>
      </w:r>
      <w:r w:rsidRPr="00B72B0C">
        <w:t>万人をピークに減少し始め、</w:t>
      </w:r>
      <w:r w:rsidRPr="00B72B0C">
        <w:t>2013</w:t>
      </w:r>
      <w:r w:rsidRPr="00B72B0C">
        <w:t>年には</w:t>
      </w:r>
      <w:r w:rsidRPr="00B72B0C">
        <w:t>1</w:t>
      </w:r>
      <w:r w:rsidRPr="00B72B0C">
        <w:t>億</w:t>
      </w:r>
      <w:r w:rsidRPr="00B72B0C">
        <w:t>2,730</w:t>
      </w:r>
      <w:r w:rsidRPr="00B72B0C">
        <w:t>万人でピークから約</w:t>
      </w:r>
      <w:r w:rsidRPr="00B72B0C">
        <w:t>80</w:t>
      </w:r>
      <w:r w:rsidRPr="00B72B0C">
        <w:t>万人減少した。同時に、高齢化も急速に進んでいる。</w:t>
      </w:r>
      <w:r w:rsidRPr="00B72B0C">
        <w:t>65</w:t>
      </w:r>
      <w:r w:rsidRPr="00B72B0C">
        <w:t>歳以上が人口に占める割合を示す高齢化率は、</w:t>
      </w:r>
      <w:r w:rsidRPr="00B72B0C">
        <w:t>1984</w:t>
      </w:r>
      <w:r w:rsidRPr="00B72B0C">
        <w:t>年は約</w:t>
      </w:r>
      <w:r w:rsidRPr="00B72B0C">
        <w:t>10</w:t>
      </w:r>
      <w:r w:rsidRPr="00B72B0C">
        <w:t>％だったが、</w:t>
      </w:r>
      <w:r w:rsidRPr="00B72B0C">
        <w:t>2013</w:t>
      </w:r>
      <w:r w:rsidRPr="00B72B0C">
        <w:t>年には約</w:t>
      </w:r>
      <w:r w:rsidRPr="00B72B0C">
        <w:t>25</w:t>
      </w:r>
      <w:r w:rsidRPr="00B72B0C">
        <w:t>％に上昇している。この速さは世界に例をみないものである。この人口減少・高齢化の流れは、今後、さらに加速していく。未来委員会の取りまとめ報告（</w:t>
      </w:r>
      <w:r w:rsidRPr="00B72B0C">
        <w:t>2014</w:t>
      </w:r>
      <w:r w:rsidRPr="00B72B0C">
        <w:t>年</w:t>
      </w:r>
      <w:r w:rsidRPr="00B72B0C">
        <w:t>11</w:t>
      </w:r>
      <w:r w:rsidRPr="00B72B0C">
        <w:t>月）では、それを「人口急減・超高齢化」時代の到来と呼んだ。</w:t>
      </w:r>
      <w:r>
        <w:rPr>
          <w:rFonts w:hint="eastAsia"/>
        </w:rPr>
        <w:t>」より引用した語である。</w:t>
      </w:r>
    </w:p>
  </w:footnote>
  <w:footnote w:id="4">
    <w:p w14:paraId="2AEFA364" w14:textId="50A38822" w:rsidR="00B73F4A" w:rsidRDefault="00B73F4A">
      <w:pPr>
        <w:pStyle w:val="a6"/>
        <w:ind w:firstLine="210"/>
        <w:rPr>
          <w:rFonts w:hint="eastAsia"/>
        </w:rPr>
      </w:pPr>
      <w:r>
        <w:rPr>
          <w:rStyle w:val="a8"/>
        </w:rPr>
        <w:footnoteRef/>
      </w:r>
      <w:r>
        <w:t xml:space="preserve"> </w:t>
      </w:r>
    </w:p>
  </w:footnote>
  <w:footnote w:id="5">
    <w:p w14:paraId="5E1479F4" w14:textId="139B8A58" w:rsidR="00B73F4A" w:rsidRDefault="00B73F4A">
      <w:pPr>
        <w:pStyle w:val="a6"/>
        <w:ind w:firstLine="210"/>
      </w:pPr>
      <w:r>
        <w:rPr>
          <w:rStyle w:val="a8"/>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E5692"/>
    <w:multiLevelType w:val="hybridMultilevel"/>
    <w:tmpl w:val="D0246FFC"/>
    <w:lvl w:ilvl="0" w:tplc="7EE80986">
      <w:start w:val="1"/>
      <w:numFmt w:val="decimal"/>
      <w:lvlText w:val="第%1章"/>
      <w:lvlJc w:val="left"/>
      <w:pPr>
        <w:ind w:left="1130" w:hanging="860"/>
      </w:pPr>
      <w:rPr>
        <w:rFonts w:hint="default"/>
      </w:rPr>
    </w:lvl>
    <w:lvl w:ilvl="1" w:tplc="04090017">
      <w:start w:val="1"/>
      <w:numFmt w:val="aiueoFullWidth"/>
      <w:lvlText w:val="(%2)"/>
      <w:lvlJc w:val="left"/>
      <w:pPr>
        <w:ind w:left="1110" w:hanging="420"/>
      </w:pPr>
    </w:lvl>
    <w:lvl w:ilvl="2" w:tplc="04090011">
      <w:start w:val="1"/>
      <w:numFmt w:val="decimalEnclosedCircle"/>
      <w:lvlText w:val="%3"/>
      <w:lvlJc w:val="left"/>
      <w:pPr>
        <w:ind w:left="1530" w:hanging="420"/>
      </w:pPr>
    </w:lvl>
    <w:lvl w:ilvl="3" w:tplc="0409000F">
      <w:start w:val="1"/>
      <w:numFmt w:val="decimal"/>
      <w:lvlText w:val="%4."/>
      <w:lvlJc w:val="left"/>
      <w:pPr>
        <w:ind w:left="1950" w:hanging="420"/>
      </w:pPr>
    </w:lvl>
    <w:lvl w:ilvl="4" w:tplc="04090017">
      <w:start w:val="1"/>
      <w:numFmt w:val="aiueoFullWidth"/>
      <w:lvlText w:val="(%5)"/>
      <w:lvlJc w:val="left"/>
      <w:pPr>
        <w:ind w:left="2370" w:hanging="420"/>
      </w:pPr>
    </w:lvl>
    <w:lvl w:ilvl="5" w:tplc="04090011">
      <w:start w:val="1"/>
      <w:numFmt w:val="decimalEnclosedCircle"/>
      <w:lvlText w:val="%6"/>
      <w:lvlJc w:val="left"/>
      <w:pPr>
        <w:ind w:left="2790" w:hanging="420"/>
      </w:pPr>
    </w:lvl>
    <w:lvl w:ilvl="6" w:tplc="0409000F">
      <w:start w:val="1"/>
      <w:numFmt w:val="decimal"/>
      <w:lvlText w:val="%7."/>
      <w:lvlJc w:val="left"/>
      <w:pPr>
        <w:ind w:left="3210" w:hanging="420"/>
      </w:pPr>
    </w:lvl>
    <w:lvl w:ilvl="7" w:tplc="04090017">
      <w:start w:val="1"/>
      <w:numFmt w:val="aiueoFullWidth"/>
      <w:lvlText w:val="(%8)"/>
      <w:lvlJc w:val="left"/>
      <w:pPr>
        <w:ind w:left="3630" w:hanging="420"/>
      </w:pPr>
    </w:lvl>
    <w:lvl w:ilvl="8" w:tplc="04090011">
      <w:start w:val="1"/>
      <w:numFmt w:val="decimalEnclosedCircle"/>
      <w:lvlText w:val="%9"/>
      <w:lvlJc w:val="left"/>
      <w:pPr>
        <w:ind w:left="4050" w:hanging="420"/>
      </w:pPr>
    </w:lvl>
  </w:abstractNum>
  <w:abstractNum w:abstractNumId="1" w15:restartNumberingAfterBreak="0">
    <w:nsid w:val="419F2936"/>
    <w:multiLevelType w:val="hybridMultilevel"/>
    <w:tmpl w:val="800CE5C4"/>
    <w:lvl w:ilvl="0" w:tplc="5600C1FC">
      <w:start w:val="1"/>
      <w:numFmt w:val="decimalFullWidth"/>
      <w:lvlText w:val="（%1）"/>
      <w:lvlJc w:val="left"/>
      <w:pPr>
        <w:ind w:left="2400" w:hanging="7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 w15:restartNumberingAfterBreak="0">
    <w:nsid w:val="45296FE5"/>
    <w:multiLevelType w:val="hybridMultilevel"/>
    <w:tmpl w:val="0ADC0B08"/>
    <w:lvl w:ilvl="0" w:tplc="7EE80986">
      <w:start w:val="1"/>
      <w:numFmt w:val="decimal"/>
      <w:lvlText w:val="第%1章"/>
      <w:lvlJc w:val="left"/>
      <w:pPr>
        <w:ind w:left="1400" w:hanging="8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43"/>
    <w:rsid w:val="0007278E"/>
    <w:rsid w:val="000F0CDC"/>
    <w:rsid w:val="00114DA4"/>
    <w:rsid w:val="00162958"/>
    <w:rsid w:val="001A1541"/>
    <w:rsid w:val="001B6618"/>
    <w:rsid w:val="002212F9"/>
    <w:rsid w:val="00226130"/>
    <w:rsid w:val="002937B6"/>
    <w:rsid w:val="002E05D4"/>
    <w:rsid w:val="0036327B"/>
    <w:rsid w:val="003A1CF0"/>
    <w:rsid w:val="003A6842"/>
    <w:rsid w:val="003F3F76"/>
    <w:rsid w:val="00427CB2"/>
    <w:rsid w:val="004A68D3"/>
    <w:rsid w:val="005C2B80"/>
    <w:rsid w:val="006414ED"/>
    <w:rsid w:val="0066240F"/>
    <w:rsid w:val="00692512"/>
    <w:rsid w:val="00697757"/>
    <w:rsid w:val="006C5C96"/>
    <w:rsid w:val="006D202B"/>
    <w:rsid w:val="006E5581"/>
    <w:rsid w:val="006F5E6E"/>
    <w:rsid w:val="007E06D1"/>
    <w:rsid w:val="007F21E8"/>
    <w:rsid w:val="00823019"/>
    <w:rsid w:val="00824B83"/>
    <w:rsid w:val="0084293D"/>
    <w:rsid w:val="00875E98"/>
    <w:rsid w:val="00926D4F"/>
    <w:rsid w:val="009B771E"/>
    <w:rsid w:val="009D2EAC"/>
    <w:rsid w:val="00A120EA"/>
    <w:rsid w:val="00A151C8"/>
    <w:rsid w:val="00A62EE5"/>
    <w:rsid w:val="00A66052"/>
    <w:rsid w:val="00A97DFA"/>
    <w:rsid w:val="00AA6FBA"/>
    <w:rsid w:val="00AC7734"/>
    <w:rsid w:val="00B31610"/>
    <w:rsid w:val="00B63843"/>
    <w:rsid w:val="00B64B13"/>
    <w:rsid w:val="00B72B0C"/>
    <w:rsid w:val="00B73F4A"/>
    <w:rsid w:val="00C00A35"/>
    <w:rsid w:val="00C62CA7"/>
    <w:rsid w:val="00C6735B"/>
    <w:rsid w:val="00CE56B5"/>
    <w:rsid w:val="00E53F02"/>
    <w:rsid w:val="00E73FD7"/>
    <w:rsid w:val="00EE6086"/>
    <w:rsid w:val="00F344B2"/>
    <w:rsid w:val="00F92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59C40"/>
  <w15:chartTrackingRefBased/>
  <w15:docId w15:val="{10C31835-2120-934A-B0A7-BC079A4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本文のフォント - コンプレ"/>
        <w:kern w:val="2"/>
        <w:sz w:val="21"/>
        <w:szCs w:val="24"/>
        <w:lang w:val="en-US" w:eastAsia="ja-JP" w:bidi="ar-SA"/>
      </w:rPr>
    </w:rPrDefault>
    <w:pPrDefault>
      <w:pPr>
        <w:ind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581"/>
  </w:style>
  <w:style w:type="paragraph" w:styleId="1">
    <w:name w:val="heading 1"/>
    <w:basedOn w:val="a"/>
    <w:next w:val="a"/>
    <w:link w:val="10"/>
    <w:uiPriority w:val="9"/>
    <w:qFormat/>
    <w:rsid w:val="00C6735B"/>
    <w:pPr>
      <w:keepNext/>
      <w:outlineLvl w:val="0"/>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3843"/>
    <w:pPr>
      <w:tabs>
        <w:tab w:val="center" w:pos="4252"/>
        <w:tab w:val="right" w:pos="8504"/>
      </w:tabs>
      <w:snapToGrid w:val="0"/>
    </w:pPr>
  </w:style>
  <w:style w:type="character" w:customStyle="1" w:styleId="a4">
    <w:name w:val="フッター (文字)"/>
    <w:basedOn w:val="a0"/>
    <w:link w:val="a3"/>
    <w:uiPriority w:val="99"/>
    <w:rsid w:val="00B63843"/>
  </w:style>
  <w:style w:type="character" w:styleId="a5">
    <w:name w:val="page number"/>
    <w:basedOn w:val="a0"/>
    <w:uiPriority w:val="99"/>
    <w:semiHidden/>
    <w:unhideWhenUsed/>
    <w:rsid w:val="00B63843"/>
  </w:style>
  <w:style w:type="paragraph" w:styleId="a6">
    <w:name w:val="footnote text"/>
    <w:basedOn w:val="a"/>
    <w:link w:val="a7"/>
    <w:uiPriority w:val="99"/>
    <w:semiHidden/>
    <w:unhideWhenUsed/>
    <w:rsid w:val="00B63843"/>
    <w:pPr>
      <w:snapToGrid w:val="0"/>
    </w:pPr>
  </w:style>
  <w:style w:type="character" w:customStyle="1" w:styleId="a7">
    <w:name w:val="脚注文字列 (文字)"/>
    <w:basedOn w:val="a0"/>
    <w:link w:val="a6"/>
    <w:uiPriority w:val="99"/>
    <w:semiHidden/>
    <w:rsid w:val="00B63843"/>
  </w:style>
  <w:style w:type="character" w:styleId="a8">
    <w:name w:val="footnote reference"/>
    <w:basedOn w:val="a0"/>
    <w:uiPriority w:val="99"/>
    <w:semiHidden/>
    <w:unhideWhenUsed/>
    <w:rsid w:val="00B63843"/>
    <w:rPr>
      <w:vertAlign w:val="superscript"/>
    </w:rPr>
  </w:style>
  <w:style w:type="character" w:customStyle="1" w:styleId="10">
    <w:name w:val="見出し 1 (文字)"/>
    <w:basedOn w:val="a0"/>
    <w:link w:val="1"/>
    <w:uiPriority w:val="9"/>
    <w:rsid w:val="00C6735B"/>
    <w:rPr>
      <w:rFonts w:asciiTheme="majorHAnsi" w:eastAsiaTheme="majorEastAsia" w:hAnsiTheme="majorHAnsi" w:cstheme="majorBidi"/>
      <w:sz w:val="24"/>
    </w:rPr>
  </w:style>
  <w:style w:type="paragraph" w:styleId="a9">
    <w:name w:val="Title"/>
    <w:basedOn w:val="a"/>
    <w:next w:val="a"/>
    <w:link w:val="aa"/>
    <w:uiPriority w:val="10"/>
    <w:qFormat/>
    <w:rsid w:val="00C6735B"/>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C6735B"/>
    <w:rPr>
      <w:rFonts w:asciiTheme="majorHAnsi" w:eastAsiaTheme="majorEastAsia" w:hAnsiTheme="majorHAnsi" w:cstheme="majorBidi"/>
      <w:sz w:val="32"/>
      <w:szCs w:val="32"/>
    </w:rPr>
  </w:style>
  <w:style w:type="paragraph" w:styleId="ab">
    <w:name w:val="Subtitle"/>
    <w:basedOn w:val="a"/>
    <w:next w:val="a"/>
    <w:link w:val="ac"/>
    <w:uiPriority w:val="11"/>
    <w:qFormat/>
    <w:rsid w:val="00C6735B"/>
    <w:pPr>
      <w:jc w:val="center"/>
      <w:outlineLvl w:val="1"/>
    </w:pPr>
    <w:rPr>
      <w:sz w:val="24"/>
    </w:rPr>
  </w:style>
  <w:style w:type="character" w:customStyle="1" w:styleId="ac">
    <w:name w:val="副題 (文字)"/>
    <w:basedOn w:val="a0"/>
    <w:link w:val="ab"/>
    <w:uiPriority w:val="11"/>
    <w:rsid w:val="00C6735B"/>
    <w:rPr>
      <w:sz w:val="24"/>
    </w:rPr>
  </w:style>
  <w:style w:type="paragraph" w:styleId="ad">
    <w:name w:val="TOC Heading"/>
    <w:basedOn w:val="1"/>
    <w:next w:val="a"/>
    <w:uiPriority w:val="39"/>
    <w:unhideWhenUsed/>
    <w:qFormat/>
    <w:rsid w:val="00C6735B"/>
    <w:pPr>
      <w:keepLines/>
      <w:spacing w:before="480" w:line="276" w:lineRule="auto"/>
      <w:outlineLvl w:val="9"/>
    </w:pPr>
    <w:rPr>
      <w:b/>
      <w:bCs/>
      <w:color w:val="2F5496" w:themeColor="accent1" w:themeShade="BF"/>
      <w:kern w:val="0"/>
      <w:sz w:val="28"/>
      <w:szCs w:val="28"/>
    </w:rPr>
  </w:style>
  <w:style w:type="paragraph" w:styleId="2">
    <w:name w:val="toc 2"/>
    <w:basedOn w:val="a"/>
    <w:next w:val="a"/>
    <w:autoRedefine/>
    <w:uiPriority w:val="39"/>
    <w:unhideWhenUsed/>
    <w:rsid w:val="00C6735B"/>
    <w:pPr>
      <w:spacing w:before="120"/>
      <w:ind w:left="210"/>
    </w:pPr>
    <w:rPr>
      <w:rFonts w:asciiTheme="minorHAnsi" w:eastAsiaTheme="minorHAnsi"/>
      <w:b/>
      <w:bCs/>
      <w:sz w:val="22"/>
      <w:szCs w:val="22"/>
    </w:rPr>
  </w:style>
  <w:style w:type="paragraph" w:styleId="11">
    <w:name w:val="toc 1"/>
    <w:basedOn w:val="a"/>
    <w:next w:val="a"/>
    <w:autoRedefine/>
    <w:uiPriority w:val="39"/>
    <w:unhideWhenUsed/>
    <w:rsid w:val="00C6735B"/>
    <w:pPr>
      <w:spacing w:before="120"/>
    </w:pPr>
    <w:rPr>
      <w:rFonts w:asciiTheme="minorHAnsi" w:eastAsiaTheme="minorHAnsi"/>
      <w:b/>
      <w:bCs/>
      <w:i/>
      <w:iCs/>
      <w:sz w:val="24"/>
    </w:rPr>
  </w:style>
  <w:style w:type="paragraph" w:styleId="3">
    <w:name w:val="toc 3"/>
    <w:basedOn w:val="a"/>
    <w:next w:val="a"/>
    <w:autoRedefine/>
    <w:uiPriority w:val="39"/>
    <w:unhideWhenUsed/>
    <w:rsid w:val="00C6735B"/>
    <w:pPr>
      <w:ind w:left="420"/>
    </w:pPr>
    <w:rPr>
      <w:rFonts w:asciiTheme="minorHAnsi" w:eastAsiaTheme="minorHAnsi"/>
      <w:sz w:val="20"/>
      <w:szCs w:val="20"/>
    </w:rPr>
  </w:style>
  <w:style w:type="paragraph" w:styleId="4">
    <w:name w:val="toc 4"/>
    <w:basedOn w:val="a"/>
    <w:next w:val="a"/>
    <w:autoRedefine/>
    <w:uiPriority w:val="39"/>
    <w:semiHidden/>
    <w:unhideWhenUsed/>
    <w:rsid w:val="00C6735B"/>
    <w:pPr>
      <w:ind w:left="630"/>
    </w:pPr>
    <w:rPr>
      <w:rFonts w:asciiTheme="minorHAnsi" w:eastAsiaTheme="minorHAnsi"/>
      <w:sz w:val="20"/>
      <w:szCs w:val="20"/>
    </w:rPr>
  </w:style>
  <w:style w:type="paragraph" w:styleId="5">
    <w:name w:val="toc 5"/>
    <w:basedOn w:val="a"/>
    <w:next w:val="a"/>
    <w:autoRedefine/>
    <w:uiPriority w:val="39"/>
    <w:semiHidden/>
    <w:unhideWhenUsed/>
    <w:rsid w:val="00C6735B"/>
    <w:pPr>
      <w:ind w:left="840"/>
    </w:pPr>
    <w:rPr>
      <w:rFonts w:asciiTheme="minorHAnsi" w:eastAsiaTheme="minorHAnsi"/>
      <w:sz w:val="20"/>
      <w:szCs w:val="20"/>
    </w:rPr>
  </w:style>
  <w:style w:type="paragraph" w:styleId="6">
    <w:name w:val="toc 6"/>
    <w:basedOn w:val="a"/>
    <w:next w:val="a"/>
    <w:autoRedefine/>
    <w:uiPriority w:val="39"/>
    <w:semiHidden/>
    <w:unhideWhenUsed/>
    <w:rsid w:val="00C6735B"/>
    <w:pPr>
      <w:ind w:left="1050"/>
    </w:pPr>
    <w:rPr>
      <w:rFonts w:asciiTheme="minorHAnsi" w:eastAsiaTheme="minorHAnsi"/>
      <w:sz w:val="20"/>
      <w:szCs w:val="20"/>
    </w:rPr>
  </w:style>
  <w:style w:type="paragraph" w:styleId="7">
    <w:name w:val="toc 7"/>
    <w:basedOn w:val="a"/>
    <w:next w:val="a"/>
    <w:autoRedefine/>
    <w:uiPriority w:val="39"/>
    <w:semiHidden/>
    <w:unhideWhenUsed/>
    <w:rsid w:val="00C6735B"/>
    <w:pPr>
      <w:ind w:left="1260"/>
    </w:pPr>
    <w:rPr>
      <w:rFonts w:asciiTheme="minorHAnsi" w:eastAsiaTheme="minorHAnsi"/>
      <w:sz w:val="20"/>
      <w:szCs w:val="20"/>
    </w:rPr>
  </w:style>
  <w:style w:type="paragraph" w:styleId="8">
    <w:name w:val="toc 8"/>
    <w:basedOn w:val="a"/>
    <w:next w:val="a"/>
    <w:autoRedefine/>
    <w:uiPriority w:val="39"/>
    <w:semiHidden/>
    <w:unhideWhenUsed/>
    <w:rsid w:val="00C6735B"/>
    <w:pPr>
      <w:ind w:left="1470"/>
    </w:pPr>
    <w:rPr>
      <w:rFonts w:asciiTheme="minorHAnsi" w:eastAsiaTheme="minorHAnsi"/>
      <w:sz w:val="20"/>
      <w:szCs w:val="20"/>
    </w:rPr>
  </w:style>
  <w:style w:type="paragraph" w:styleId="9">
    <w:name w:val="toc 9"/>
    <w:basedOn w:val="a"/>
    <w:next w:val="a"/>
    <w:autoRedefine/>
    <w:uiPriority w:val="39"/>
    <w:semiHidden/>
    <w:unhideWhenUsed/>
    <w:rsid w:val="00C6735B"/>
    <w:pPr>
      <w:ind w:left="1680"/>
    </w:pPr>
    <w:rPr>
      <w:rFonts w:asciiTheme="minorHAnsi" w:eastAsiaTheme="minorHAnsi"/>
      <w:sz w:val="20"/>
      <w:szCs w:val="20"/>
    </w:rPr>
  </w:style>
  <w:style w:type="character" w:styleId="ae">
    <w:name w:val="Hyperlink"/>
    <w:basedOn w:val="a0"/>
    <w:uiPriority w:val="99"/>
    <w:unhideWhenUsed/>
    <w:rsid w:val="00C6735B"/>
    <w:rPr>
      <w:color w:val="0563C1" w:themeColor="hyperlink"/>
      <w:u w:val="single"/>
    </w:rPr>
  </w:style>
  <w:style w:type="paragraph" w:styleId="af">
    <w:name w:val="List Paragraph"/>
    <w:basedOn w:val="a"/>
    <w:uiPriority w:val="34"/>
    <w:qFormat/>
    <w:rsid w:val="00C673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5708">
      <w:bodyDiv w:val="1"/>
      <w:marLeft w:val="0"/>
      <w:marRight w:val="0"/>
      <w:marTop w:val="0"/>
      <w:marBottom w:val="0"/>
      <w:divBdr>
        <w:top w:val="none" w:sz="0" w:space="0" w:color="auto"/>
        <w:left w:val="none" w:sz="0" w:space="0" w:color="auto"/>
        <w:bottom w:val="none" w:sz="0" w:space="0" w:color="auto"/>
        <w:right w:val="none" w:sz="0" w:space="0" w:color="auto"/>
      </w:divBdr>
      <w:divsChild>
        <w:div w:id="292371730">
          <w:marLeft w:val="0"/>
          <w:marRight w:val="0"/>
          <w:marTop w:val="0"/>
          <w:marBottom w:val="0"/>
          <w:divBdr>
            <w:top w:val="none" w:sz="0" w:space="0" w:color="auto"/>
            <w:left w:val="none" w:sz="0" w:space="0" w:color="auto"/>
            <w:bottom w:val="none" w:sz="0" w:space="0" w:color="auto"/>
            <w:right w:val="none" w:sz="0" w:space="0" w:color="auto"/>
          </w:divBdr>
          <w:divsChild>
            <w:div w:id="1638414981">
              <w:marLeft w:val="0"/>
              <w:marRight w:val="0"/>
              <w:marTop w:val="0"/>
              <w:marBottom w:val="0"/>
              <w:divBdr>
                <w:top w:val="none" w:sz="0" w:space="0" w:color="auto"/>
                <w:left w:val="none" w:sz="0" w:space="0" w:color="auto"/>
                <w:bottom w:val="none" w:sz="0" w:space="0" w:color="auto"/>
                <w:right w:val="none" w:sz="0" w:space="0" w:color="auto"/>
              </w:divBdr>
              <w:divsChild>
                <w:div w:id="470562052">
                  <w:marLeft w:val="0"/>
                  <w:marRight w:val="0"/>
                  <w:marTop w:val="0"/>
                  <w:marBottom w:val="0"/>
                  <w:divBdr>
                    <w:top w:val="none" w:sz="0" w:space="0" w:color="auto"/>
                    <w:left w:val="none" w:sz="0" w:space="0" w:color="auto"/>
                    <w:bottom w:val="none" w:sz="0" w:space="0" w:color="auto"/>
                    <w:right w:val="none" w:sz="0" w:space="0" w:color="auto"/>
                  </w:divBdr>
                  <w:divsChild>
                    <w:div w:id="11710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026">
      <w:bodyDiv w:val="1"/>
      <w:marLeft w:val="0"/>
      <w:marRight w:val="0"/>
      <w:marTop w:val="0"/>
      <w:marBottom w:val="0"/>
      <w:divBdr>
        <w:top w:val="none" w:sz="0" w:space="0" w:color="auto"/>
        <w:left w:val="none" w:sz="0" w:space="0" w:color="auto"/>
        <w:bottom w:val="none" w:sz="0" w:space="0" w:color="auto"/>
        <w:right w:val="none" w:sz="0" w:space="0" w:color="auto"/>
      </w:divBdr>
    </w:div>
    <w:div w:id="380440617">
      <w:bodyDiv w:val="1"/>
      <w:marLeft w:val="0"/>
      <w:marRight w:val="0"/>
      <w:marTop w:val="0"/>
      <w:marBottom w:val="0"/>
      <w:divBdr>
        <w:top w:val="none" w:sz="0" w:space="0" w:color="auto"/>
        <w:left w:val="none" w:sz="0" w:space="0" w:color="auto"/>
        <w:bottom w:val="none" w:sz="0" w:space="0" w:color="auto"/>
        <w:right w:val="none" w:sz="0" w:space="0" w:color="auto"/>
      </w:divBdr>
    </w:div>
    <w:div w:id="407113455">
      <w:bodyDiv w:val="1"/>
      <w:marLeft w:val="0"/>
      <w:marRight w:val="0"/>
      <w:marTop w:val="0"/>
      <w:marBottom w:val="0"/>
      <w:divBdr>
        <w:top w:val="none" w:sz="0" w:space="0" w:color="auto"/>
        <w:left w:val="none" w:sz="0" w:space="0" w:color="auto"/>
        <w:bottom w:val="none" w:sz="0" w:space="0" w:color="auto"/>
        <w:right w:val="none" w:sz="0" w:space="0" w:color="auto"/>
      </w:divBdr>
    </w:div>
    <w:div w:id="665018902">
      <w:bodyDiv w:val="1"/>
      <w:marLeft w:val="0"/>
      <w:marRight w:val="0"/>
      <w:marTop w:val="0"/>
      <w:marBottom w:val="0"/>
      <w:divBdr>
        <w:top w:val="none" w:sz="0" w:space="0" w:color="auto"/>
        <w:left w:val="none" w:sz="0" w:space="0" w:color="auto"/>
        <w:bottom w:val="none" w:sz="0" w:space="0" w:color="auto"/>
        <w:right w:val="none" w:sz="0" w:space="0" w:color="auto"/>
      </w:divBdr>
    </w:div>
    <w:div w:id="679430626">
      <w:bodyDiv w:val="1"/>
      <w:marLeft w:val="0"/>
      <w:marRight w:val="0"/>
      <w:marTop w:val="0"/>
      <w:marBottom w:val="0"/>
      <w:divBdr>
        <w:top w:val="none" w:sz="0" w:space="0" w:color="auto"/>
        <w:left w:val="none" w:sz="0" w:space="0" w:color="auto"/>
        <w:bottom w:val="none" w:sz="0" w:space="0" w:color="auto"/>
        <w:right w:val="none" w:sz="0" w:space="0" w:color="auto"/>
      </w:divBdr>
    </w:div>
    <w:div w:id="724064426">
      <w:bodyDiv w:val="1"/>
      <w:marLeft w:val="0"/>
      <w:marRight w:val="0"/>
      <w:marTop w:val="0"/>
      <w:marBottom w:val="0"/>
      <w:divBdr>
        <w:top w:val="none" w:sz="0" w:space="0" w:color="auto"/>
        <w:left w:val="none" w:sz="0" w:space="0" w:color="auto"/>
        <w:bottom w:val="none" w:sz="0" w:space="0" w:color="auto"/>
        <w:right w:val="none" w:sz="0" w:space="0" w:color="auto"/>
      </w:divBdr>
    </w:div>
    <w:div w:id="816145882">
      <w:bodyDiv w:val="1"/>
      <w:marLeft w:val="0"/>
      <w:marRight w:val="0"/>
      <w:marTop w:val="0"/>
      <w:marBottom w:val="0"/>
      <w:divBdr>
        <w:top w:val="none" w:sz="0" w:space="0" w:color="auto"/>
        <w:left w:val="none" w:sz="0" w:space="0" w:color="auto"/>
        <w:bottom w:val="none" w:sz="0" w:space="0" w:color="auto"/>
        <w:right w:val="none" w:sz="0" w:space="0" w:color="auto"/>
      </w:divBdr>
    </w:div>
    <w:div w:id="918058701">
      <w:bodyDiv w:val="1"/>
      <w:marLeft w:val="0"/>
      <w:marRight w:val="0"/>
      <w:marTop w:val="0"/>
      <w:marBottom w:val="0"/>
      <w:divBdr>
        <w:top w:val="none" w:sz="0" w:space="0" w:color="auto"/>
        <w:left w:val="none" w:sz="0" w:space="0" w:color="auto"/>
        <w:bottom w:val="none" w:sz="0" w:space="0" w:color="auto"/>
        <w:right w:val="none" w:sz="0" w:space="0" w:color="auto"/>
      </w:divBdr>
    </w:div>
    <w:div w:id="978146000">
      <w:bodyDiv w:val="1"/>
      <w:marLeft w:val="0"/>
      <w:marRight w:val="0"/>
      <w:marTop w:val="0"/>
      <w:marBottom w:val="0"/>
      <w:divBdr>
        <w:top w:val="none" w:sz="0" w:space="0" w:color="auto"/>
        <w:left w:val="none" w:sz="0" w:space="0" w:color="auto"/>
        <w:bottom w:val="none" w:sz="0" w:space="0" w:color="auto"/>
        <w:right w:val="none" w:sz="0" w:space="0" w:color="auto"/>
      </w:divBdr>
    </w:div>
    <w:div w:id="999162040">
      <w:bodyDiv w:val="1"/>
      <w:marLeft w:val="0"/>
      <w:marRight w:val="0"/>
      <w:marTop w:val="0"/>
      <w:marBottom w:val="0"/>
      <w:divBdr>
        <w:top w:val="none" w:sz="0" w:space="0" w:color="auto"/>
        <w:left w:val="none" w:sz="0" w:space="0" w:color="auto"/>
        <w:bottom w:val="none" w:sz="0" w:space="0" w:color="auto"/>
        <w:right w:val="none" w:sz="0" w:space="0" w:color="auto"/>
      </w:divBdr>
    </w:div>
    <w:div w:id="1511288522">
      <w:bodyDiv w:val="1"/>
      <w:marLeft w:val="0"/>
      <w:marRight w:val="0"/>
      <w:marTop w:val="0"/>
      <w:marBottom w:val="0"/>
      <w:divBdr>
        <w:top w:val="none" w:sz="0" w:space="0" w:color="auto"/>
        <w:left w:val="none" w:sz="0" w:space="0" w:color="auto"/>
        <w:bottom w:val="none" w:sz="0" w:space="0" w:color="auto"/>
        <w:right w:val="none" w:sz="0" w:space="0" w:color="auto"/>
      </w:divBdr>
    </w:div>
    <w:div w:id="1548839000">
      <w:bodyDiv w:val="1"/>
      <w:marLeft w:val="0"/>
      <w:marRight w:val="0"/>
      <w:marTop w:val="0"/>
      <w:marBottom w:val="0"/>
      <w:divBdr>
        <w:top w:val="none" w:sz="0" w:space="0" w:color="auto"/>
        <w:left w:val="none" w:sz="0" w:space="0" w:color="auto"/>
        <w:bottom w:val="none" w:sz="0" w:space="0" w:color="auto"/>
        <w:right w:val="none" w:sz="0" w:space="0" w:color="auto"/>
      </w:divBdr>
    </w:div>
    <w:div w:id="1563442951">
      <w:bodyDiv w:val="1"/>
      <w:marLeft w:val="0"/>
      <w:marRight w:val="0"/>
      <w:marTop w:val="0"/>
      <w:marBottom w:val="0"/>
      <w:divBdr>
        <w:top w:val="none" w:sz="0" w:space="0" w:color="auto"/>
        <w:left w:val="none" w:sz="0" w:space="0" w:color="auto"/>
        <w:bottom w:val="none" w:sz="0" w:space="0" w:color="auto"/>
        <w:right w:val="none" w:sz="0" w:space="0" w:color="auto"/>
      </w:divBdr>
      <w:divsChild>
        <w:div w:id="673264286">
          <w:marLeft w:val="0"/>
          <w:marRight w:val="0"/>
          <w:marTop w:val="0"/>
          <w:marBottom w:val="0"/>
          <w:divBdr>
            <w:top w:val="none" w:sz="0" w:space="0" w:color="auto"/>
            <w:left w:val="none" w:sz="0" w:space="0" w:color="auto"/>
            <w:bottom w:val="none" w:sz="0" w:space="0" w:color="auto"/>
            <w:right w:val="none" w:sz="0" w:space="0" w:color="auto"/>
          </w:divBdr>
          <w:divsChild>
            <w:div w:id="339967553">
              <w:marLeft w:val="0"/>
              <w:marRight w:val="0"/>
              <w:marTop w:val="0"/>
              <w:marBottom w:val="0"/>
              <w:divBdr>
                <w:top w:val="none" w:sz="0" w:space="0" w:color="auto"/>
                <w:left w:val="none" w:sz="0" w:space="0" w:color="auto"/>
                <w:bottom w:val="none" w:sz="0" w:space="0" w:color="auto"/>
                <w:right w:val="none" w:sz="0" w:space="0" w:color="auto"/>
              </w:divBdr>
              <w:divsChild>
                <w:div w:id="2108578773">
                  <w:marLeft w:val="0"/>
                  <w:marRight w:val="0"/>
                  <w:marTop w:val="0"/>
                  <w:marBottom w:val="0"/>
                  <w:divBdr>
                    <w:top w:val="none" w:sz="0" w:space="0" w:color="auto"/>
                    <w:left w:val="none" w:sz="0" w:space="0" w:color="auto"/>
                    <w:bottom w:val="none" w:sz="0" w:space="0" w:color="auto"/>
                    <w:right w:val="none" w:sz="0" w:space="0" w:color="auto"/>
                  </w:divBdr>
                  <w:divsChild>
                    <w:div w:id="1667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2399">
      <w:bodyDiv w:val="1"/>
      <w:marLeft w:val="0"/>
      <w:marRight w:val="0"/>
      <w:marTop w:val="0"/>
      <w:marBottom w:val="0"/>
      <w:divBdr>
        <w:top w:val="none" w:sz="0" w:space="0" w:color="auto"/>
        <w:left w:val="none" w:sz="0" w:space="0" w:color="auto"/>
        <w:bottom w:val="none" w:sz="0" w:space="0" w:color="auto"/>
        <w:right w:val="none" w:sz="0" w:space="0" w:color="auto"/>
      </w:divBdr>
    </w:div>
    <w:div w:id="1657687898">
      <w:bodyDiv w:val="1"/>
      <w:marLeft w:val="0"/>
      <w:marRight w:val="0"/>
      <w:marTop w:val="0"/>
      <w:marBottom w:val="0"/>
      <w:divBdr>
        <w:top w:val="none" w:sz="0" w:space="0" w:color="auto"/>
        <w:left w:val="none" w:sz="0" w:space="0" w:color="auto"/>
        <w:bottom w:val="none" w:sz="0" w:space="0" w:color="auto"/>
        <w:right w:val="none" w:sz="0" w:space="0" w:color="auto"/>
      </w:divBdr>
    </w:div>
    <w:div w:id="1710184554">
      <w:bodyDiv w:val="1"/>
      <w:marLeft w:val="0"/>
      <w:marRight w:val="0"/>
      <w:marTop w:val="0"/>
      <w:marBottom w:val="0"/>
      <w:divBdr>
        <w:top w:val="none" w:sz="0" w:space="0" w:color="auto"/>
        <w:left w:val="none" w:sz="0" w:space="0" w:color="auto"/>
        <w:bottom w:val="none" w:sz="0" w:space="0" w:color="auto"/>
        <w:right w:val="none" w:sz="0" w:space="0" w:color="auto"/>
      </w:divBdr>
    </w:div>
    <w:div w:id="1711565555">
      <w:bodyDiv w:val="1"/>
      <w:marLeft w:val="0"/>
      <w:marRight w:val="0"/>
      <w:marTop w:val="0"/>
      <w:marBottom w:val="0"/>
      <w:divBdr>
        <w:top w:val="none" w:sz="0" w:space="0" w:color="auto"/>
        <w:left w:val="none" w:sz="0" w:space="0" w:color="auto"/>
        <w:bottom w:val="none" w:sz="0" w:space="0" w:color="auto"/>
        <w:right w:val="none" w:sz="0" w:space="0" w:color="auto"/>
      </w:divBdr>
    </w:div>
    <w:div w:id="1806660840">
      <w:bodyDiv w:val="1"/>
      <w:marLeft w:val="0"/>
      <w:marRight w:val="0"/>
      <w:marTop w:val="0"/>
      <w:marBottom w:val="0"/>
      <w:divBdr>
        <w:top w:val="none" w:sz="0" w:space="0" w:color="auto"/>
        <w:left w:val="none" w:sz="0" w:space="0" w:color="auto"/>
        <w:bottom w:val="none" w:sz="0" w:space="0" w:color="auto"/>
        <w:right w:val="none" w:sz="0" w:space="0" w:color="auto"/>
      </w:divBdr>
      <w:divsChild>
        <w:div w:id="498498762">
          <w:marLeft w:val="0"/>
          <w:marRight w:val="0"/>
          <w:marTop w:val="0"/>
          <w:marBottom w:val="0"/>
          <w:divBdr>
            <w:top w:val="none" w:sz="0" w:space="0" w:color="auto"/>
            <w:left w:val="none" w:sz="0" w:space="0" w:color="auto"/>
            <w:bottom w:val="none" w:sz="0" w:space="0" w:color="auto"/>
            <w:right w:val="none" w:sz="0" w:space="0" w:color="auto"/>
          </w:divBdr>
          <w:divsChild>
            <w:div w:id="472917529">
              <w:marLeft w:val="0"/>
              <w:marRight w:val="0"/>
              <w:marTop w:val="0"/>
              <w:marBottom w:val="0"/>
              <w:divBdr>
                <w:top w:val="none" w:sz="0" w:space="0" w:color="auto"/>
                <w:left w:val="none" w:sz="0" w:space="0" w:color="auto"/>
                <w:bottom w:val="none" w:sz="0" w:space="0" w:color="auto"/>
                <w:right w:val="none" w:sz="0" w:space="0" w:color="auto"/>
              </w:divBdr>
              <w:divsChild>
                <w:div w:id="109859860">
                  <w:marLeft w:val="0"/>
                  <w:marRight w:val="0"/>
                  <w:marTop w:val="0"/>
                  <w:marBottom w:val="0"/>
                  <w:divBdr>
                    <w:top w:val="none" w:sz="0" w:space="0" w:color="auto"/>
                    <w:left w:val="none" w:sz="0" w:space="0" w:color="auto"/>
                    <w:bottom w:val="none" w:sz="0" w:space="0" w:color="auto"/>
                    <w:right w:val="none" w:sz="0" w:space="0" w:color="auto"/>
                  </w:divBdr>
                  <w:divsChild>
                    <w:div w:id="178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75448">
      <w:bodyDiv w:val="1"/>
      <w:marLeft w:val="0"/>
      <w:marRight w:val="0"/>
      <w:marTop w:val="0"/>
      <w:marBottom w:val="0"/>
      <w:divBdr>
        <w:top w:val="none" w:sz="0" w:space="0" w:color="auto"/>
        <w:left w:val="none" w:sz="0" w:space="0" w:color="auto"/>
        <w:bottom w:val="none" w:sz="0" w:space="0" w:color="auto"/>
        <w:right w:val="none" w:sz="0" w:space="0" w:color="auto"/>
      </w:divBdr>
      <w:divsChild>
        <w:div w:id="263879034">
          <w:marLeft w:val="0"/>
          <w:marRight w:val="0"/>
          <w:marTop w:val="0"/>
          <w:marBottom w:val="0"/>
          <w:divBdr>
            <w:top w:val="none" w:sz="0" w:space="0" w:color="auto"/>
            <w:left w:val="none" w:sz="0" w:space="0" w:color="auto"/>
            <w:bottom w:val="none" w:sz="0" w:space="0" w:color="auto"/>
            <w:right w:val="none" w:sz="0" w:space="0" w:color="auto"/>
          </w:divBdr>
          <w:divsChild>
            <w:div w:id="781724769">
              <w:marLeft w:val="0"/>
              <w:marRight w:val="0"/>
              <w:marTop w:val="0"/>
              <w:marBottom w:val="0"/>
              <w:divBdr>
                <w:top w:val="none" w:sz="0" w:space="0" w:color="auto"/>
                <w:left w:val="none" w:sz="0" w:space="0" w:color="auto"/>
                <w:bottom w:val="none" w:sz="0" w:space="0" w:color="auto"/>
                <w:right w:val="none" w:sz="0" w:space="0" w:color="auto"/>
              </w:divBdr>
              <w:divsChild>
                <w:div w:id="1314793099">
                  <w:marLeft w:val="0"/>
                  <w:marRight w:val="0"/>
                  <w:marTop w:val="0"/>
                  <w:marBottom w:val="0"/>
                  <w:divBdr>
                    <w:top w:val="none" w:sz="0" w:space="0" w:color="auto"/>
                    <w:left w:val="none" w:sz="0" w:space="0" w:color="auto"/>
                    <w:bottom w:val="none" w:sz="0" w:space="0" w:color="auto"/>
                    <w:right w:val="none" w:sz="0" w:space="0" w:color="auto"/>
                  </w:divBdr>
                  <w:divsChild>
                    <w:div w:id="13151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5254">
      <w:bodyDiv w:val="1"/>
      <w:marLeft w:val="0"/>
      <w:marRight w:val="0"/>
      <w:marTop w:val="0"/>
      <w:marBottom w:val="0"/>
      <w:divBdr>
        <w:top w:val="none" w:sz="0" w:space="0" w:color="auto"/>
        <w:left w:val="none" w:sz="0" w:space="0" w:color="auto"/>
        <w:bottom w:val="none" w:sz="0" w:space="0" w:color="auto"/>
        <w:right w:val="none" w:sz="0" w:space="0" w:color="auto"/>
      </w:divBdr>
      <w:divsChild>
        <w:div w:id="405688823">
          <w:marLeft w:val="0"/>
          <w:marRight w:val="0"/>
          <w:marTop w:val="0"/>
          <w:marBottom w:val="0"/>
          <w:divBdr>
            <w:top w:val="none" w:sz="0" w:space="0" w:color="auto"/>
            <w:left w:val="none" w:sz="0" w:space="0" w:color="auto"/>
            <w:bottom w:val="none" w:sz="0" w:space="0" w:color="auto"/>
            <w:right w:val="none" w:sz="0" w:space="0" w:color="auto"/>
          </w:divBdr>
          <w:divsChild>
            <w:div w:id="2083797337">
              <w:marLeft w:val="0"/>
              <w:marRight w:val="0"/>
              <w:marTop w:val="0"/>
              <w:marBottom w:val="0"/>
              <w:divBdr>
                <w:top w:val="none" w:sz="0" w:space="0" w:color="auto"/>
                <w:left w:val="none" w:sz="0" w:space="0" w:color="auto"/>
                <w:bottom w:val="none" w:sz="0" w:space="0" w:color="auto"/>
                <w:right w:val="none" w:sz="0" w:space="0" w:color="auto"/>
              </w:divBdr>
              <w:divsChild>
                <w:div w:id="1822959935">
                  <w:marLeft w:val="0"/>
                  <w:marRight w:val="0"/>
                  <w:marTop w:val="0"/>
                  <w:marBottom w:val="0"/>
                  <w:divBdr>
                    <w:top w:val="none" w:sz="0" w:space="0" w:color="auto"/>
                    <w:left w:val="none" w:sz="0" w:space="0" w:color="auto"/>
                    <w:bottom w:val="none" w:sz="0" w:space="0" w:color="auto"/>
                    <w:right w:val="none" w:sz="0" w:space="0" w:color="auto"/>
                  </w:divBdr>
                  <w:divsChild>
                    <w:div w:id="12517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7A49-E6FC-D443-999F-F952645B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934</Words>
  <Characters>5326</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 脩平</dc:creator>
  <cp:keywords/>
  <dc:description/>
  <cp:lastModifiedBy>宮崎 脩平</cp:lastModifiedBy>
  <cp:revision>5</cp:revision>
  <cp:lastPrinted>2020-11-04T06:29:00Z</cp:lastPrinted>
  <dcterms:created xsi:type="dcterms:W3CDTF">2020-11-03T12:00:00Z</dcterms:created>
  <dcterms:modified xsi:type="dcterms:W3CDTF">2020-11-04T11:45:00Z</dcterms:modified>
  <cp:category/>
</cp:coreProperties>
</file>