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E4" w:rsidRDefault="003810EF">
      <w:pPr>
        <w:jc w:val="center"/>
        <w:rPr>
          <w:rFonts w:ascii="Nikosh" w:hAnsi="Nikosh" w:cs="Nikosh"/>
          <w:sz w:val="36"/>
          <w:szCs w:val="36"/>
        </w:rPr>
      </w:pPr>
      <w:proofErr w:type="spellStart"/>
      <w:r>
        <w:rPr>
          <w:rFonts w:ascii="Nikosh" w:hAnsi="Nikosh" w:cs="Nikosh"/>
          <w:sz w:val="36"/>
          <w:szCs w:val="36"/>
        </w:rPr>
        <w:t>মোংলা</w:t>
      </w:r>
      <w:proofErr w:type="spellEnd"/>
      <w:r>
        <w:rPr>
          <w:rFonts w:ascii="Nikosh" w:hAnsi="Nikosh" w:cs="Nikosh"/>
          <w:sz w:val="36"/>
          <w:szCs w:val="36"/>
        </w:rPr>
        <w:t xml:space="preserve"> </w:t>
      </w:r>
      <w:proofErr w:type="spellStart"/>
      <w:r>
        <w:rPr>
          <w:rFonts w:ascii="Nikosh" w:hAnsi="Nikosh" w:cs="Nikosh"/>
          <w:sz w:val="36"/>
          <w:szCs w:val="36"/>
        </w:rPr>
        <w:t>বন্দর</w:t>
      </w:r>
      <w:proofErr w:type="spellEnd"/>
      <w:r>
        <w:rPr>
          <w:rFonts w:ascii="Nikosh" w:hAnsi="Nikosh" w:cs="Nikosh"/>
          <w:sz w:val="36"/>
          <w:szCs w:val="36"/>
        </w:rPr>
        <w:t xml:space="preserve"> </w:t>
      </w:r>
      <w:proofErr w:type="spellStart"/>
      <w:r>
        <w:rPr>
          <w:rFonts w:ascii="Nikosh" w:hAnsi="Nikosh" w:cs="Nikosh"/>
          <w:sz w:val="36"/>
          <w:szCs w:val="36"/>
        </w:rPr>
        <w:t>কর্তৃপক্ষ</w:t>
      </w:r>
      <w:proofErr w:type="spellEnd"/>
    </w:p>
    <w:p w:rsidR="00AC30E4" w:rsidRDefault="003810EF">
      <w:pPr>
        <w:jc w:val="center"/>
        <w:rPr>
          <w:rFonts w:ascii="Nikosh" w:hAnsi="Nikosh" w:cs="Nikosh"/>
          <w:sz w:val="36"/>
          <w:szCs w:val="36"/>
          <w:u w:val="single"/>
        </w:rPr>
      </w:pPr>
      <w:proofErr w:type="spellStart"/>
      <w:r>
        <w:rPr>
          <w:rFonts w:ascii="Nikosh" w:hAnsi="Nikosh" w:cs="Nikosh"/>
          <w:sz w:val="36"/>
          <w:szCs w:val="36"/>
          <w:u w:val="single"/>
        </w:rPr>
        <w:t>মোংলা</w:t>
      </w:r>
      <w:proofErr w:type="spellEnd"/>
      <w:r>
        <w:rPr>
          <w:rFonts w:ascii="Nikosh" w:hAnsi="Nikosh" w:cs="Nikosh"/>
          <w:sz w:val="36"/>
          <w:szCs w:val="36"/>
          <w:u w:val="single"/>
        </w:rPr>
        <w:t xml:space="preserve">, </w:t>
      </w:r>
      <w:proofErr w:type="spellStart"/>
      <w:r>
        <w:rPr>
          <w:rFonts w:ascii="Nikosh" w:hAnsi="Nikosh" w:cs="Nikosh"/>
          <w:sz w:val="36"/>
          <w:szCs w:val="36"/>
          <w:u w:val="single"/>
        </w:rPr>
        <w:t>বাগেরহাট</w:t>
      </w:r>
      <w:proofErr w:type="spellEnd"/>
      <w:r>
        <w:rPr>
          <w:rFonts w:ascii="Nikosh" w:hAnsi="Nikosh" w:cs="Nikosh"/>
          <w:sz w:val="36"/>
          <w:szCs w:val="36"/>
          <w:u w:val="single"/>
        </w:rPr>
        <w:t>।</w:t>
      </w:r>
    </w:p>
    <w:p w:rsidR="00AC30E4" w:rsidRDefault="00AC30E4">
      <w:pPr>
        <w:jc w:val="center"/>
        <w:rPr>
          <w:rFonts w:ascii="Nikosh" w:hAnsi="Nikosh" w:cs="Nikosh"/>
          <w:sz w:val="26"/>
          <w:szCs w:val="26"/>
        </w:rPr>
      </w:pPr>
    </w:p>
    <w:p w:rsidR="00AC30E4" w:rsidRDefault="003810EF">
      <w:pPr>
        <w:jc w:val="center"/>
        <w:rPr>
          <w:rFonts w:ascii="Nikosh" w:hAnsi="Nikosh" w:cs="Nikosh"/>
          <w:sz w:val="32"/>
          <w:szCs w:val="32"/>
          <w:u w:val="single"/>
        </w:rPr>
      </w:pPr>
      <w:proofErr w:type="spellStart"/>
      <w:r>
        <w:rPr>
          <w:rFonts w:ascii="Nikosh" w:hAnsi="Nikosh" w:cs="Nikosh"/>
          <w:sz w:val="32"/>
          <w:szCs w:val="32"/>
          <w:u w:val="single"/>
        </w:rPr>
        <w:t>আন্তঃদপ্তর</w:t>
      </w:r>
      <w:proofErr w:type="spellEnd"/>
      <w:r>
        <w:rPr>
          <w:rFonts w:ascii="Nikosh" w:hAnsi="Nikosh" w:cs="Nikosh"/>
          <w:sz w:val="32"/>
          <w:szCs w:val="32"/>
          <w:u w:val="single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u w:val="single"/>
        </w:rPr>
        <w:t>স্মারকপত্র</w:t>
      </w:r>
      <w:proofErr w:type="spellEnd"/>
      <w:r>
        <w:rPr>
          <w:rFonts w:ascii="Nikosh" w:hAnsi="Nikosh" w:cs="Nikosh"/>
          <w:sz w:val="32"/>
          <w:szCs w:val="32"/>
          <w:u w:val="single"/>
        </w:rPr>
        <w:t>।</w:t>
      </w:r>
    </w:p>
    <w:p w:rsidR="00AC30E4" w:rsidRDefault="00AC30E4">
      <w:pPr>
        <w:rPr>
          <w:rFonts w:ascii="Nikosh" w:hAnsi="Nikosh"/>
          <w:sz w:val="26"/>
          <w:szCs w:val="26"/>
        </w:rPr>
      </w:pPr>
    </w:p>
    <w:p w:rsidR="00AC30E4" w:rsidRDefault="00AC30E4">
      <w:pPr>
        <w:rPr>
          <w:rFonts w:ascii="Nikosh" w:hAnsi="Nikosh"/>
          <w:sz w:val="26"/>
          <w:szCs w:val="26"/>
        </w:rPr>
      </w:pPr>
    </w:p>
    <w:p w:rsidR="00AC30E4" w:rsidRDefault="00AC30E4">
      <w:pPr>
        <w:rPr>
          <w:rFonts w:ascii="Nikosh" w:hAnsi="Nikosh"/>
          <w:sz w:val="26"/>
          <w:szCs w:val="26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7"/>
        <w:gridCol w:w="4043"/>
        <w:gridCol w:w="780"/>
        <w:gridCol w:w="4141"/>
      </w:tblGrid>
      <w:tr w:rsidR="00AC30E4" w:rsidTr="003810EF"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0E4" w:rsidRDefault="003810EF">
            <w:pPr>
              <w:pStyle w:val="TableContents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হইতেঃ</w:t>
            </w:r>
            <w:proofErr w:type="spellEnd"/>
          </w:p>
        </w:tc>
        <w:tc>
          <w:tcPr>
            <w:tcW w:w="40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0E4" w:rsidRDefault="003810EF">
            <w:pPr>
              <w:pStyle w:val="TableContents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শেড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জেটি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)।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30E4" w:rsidRDefault="003810EF">
            <w:pPr>
              <w:pStyle w:val="TableContents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প্রতিঃ</w:t>
            </w:r>
            <w:proofErr w:type="spellEnd"/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0E4" w:rsidRDefault="003810EF">
            <w:pPr>
              <w:pStyle w:val="TableContents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প্রধান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অর্থ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হিসাব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রক্ষণ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কর্মকর্তা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  <w:tr w:rsidR="00AC30E4" w:rsidTr="003810EF">
        <w:tc>
          <w:tcPr>
            <w:tcW w:w="787" w:type="dxa"/>
            <w:tcBorders>
              <w:top w:val="single" w:sz="4" w:space="0" w:color="auto"/>
            </w:tcBorders>
            <w:vAlign w:val="center"/>
          </w:tcPr>
          <w:p w:rsidR="00AC30E4" w:rsidRDefault="003810EF">
            <w:pPr>
              <w:pStyle w:val="TableContents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সূত্রঃ</w:t>
            </w:r>
            <w:proofErr w:type="spellEnd"/>
          </w:p>
        </w:tc>
        <w:tc>
          <w:tcPr>
            <w:tcW w:w="40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C30E4" w:rsidRDefault="003810EF">
            <w:pPr>
              <w:pStyle w:val="TableContents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এটিএম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প্রঃপঃ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)/০১৫৩/২০২৪-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30E4" w:rsidRDefault="003810EF">
            <w:pPr>
              <w:pStyle w:val="TableContents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তারিখঃ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0E4" w:rsidRDefault="003810EF" w:rsidP="00D035BB">
            <w:pPr>
              <w:pStyle w:val="TableContents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     /০</w:t>
            </w:r>
            <w:r w:rsidR="00D035BB">
              <w:rPr>
                <w:rFonts w:ascii="Nikosh" w:hAnsi="Nikosh" w:cs="Nikosh"/>
                <w:sz w:val="28"/>
                <w:szCs w:val="28"/>
              </w:rPr>
              <w:t>৭</w:t>
            </w:r>
            <w:r>
              <w:rPr>
                <w:rFonts w:ascii="Nikosh" w:hAnsi="Nikosh" w:cs="Nikosh"/>
                <w:sz w:val="28"/>
                <w:szCs w:val="28"/>
              </w:rPr>
              <w:t xml:space="preserve">/২০২৪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</w:tbl>
    <w:p w:rsidR="00AC30E4" w:rsidRDefault="00AC30E4">
      <w:pPr>
        <w:rPr>
          <w:rFonts w:ascii="Nikosh" w:hAnsi="Nikosh"/>
          <w:sz w:val="26"/>
          <w:szCs w:val="26"/>
        </w:rPr>
      </w:pPr>
    </w:p>
    <w:p w:rsidR="00AC30E4" w:rsidRDefault="00AC30E4">
      <w:pPr>
        <w:rPr>
          <w:rFonts w:ascii="Nikosh" w:hAnsi="Nikosh"/>
          <w:sz w:val="26"/>
          <w:szCs w:val="26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8"/>
        <w:gridCol w:w="8963"/>
      </w:tblGrid>
      <w:tr w:rsidR="00AC30E4" w:rsidTr="003810EF">
        <w:tc>
          <w:tcPr>
            <w:tcW w:w="779" w:type="dxa"/>
          </w:tcPr>
          <w:p w:rsidR="00AC30E4" w:rsidRDefault="003810EF">
            <w:pPr>
              <w:pStyle w:val="TableContents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বিষয়ঃ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8862" w:type="dxa"/>
            <w:vAlign w:val="center"/>
          </w:tcPr>
          <w:p w:rsidR="00AC30E4" w:rsidRDefault="003810EF" w:rsidP="00D035BB">
            <w:pPr>
              <w:pStyle w:val="TableContents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বন্দর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জেটি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কন্টেইনার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ইয়ার্ড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ট্রানজিট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শেড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এবং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ওয়্যারহাউজ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সমূহের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ত্রৈ-মাসিক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 w:rsidR="00D035BB">
              <w:rPr>
                <w:rFonts w:ascii="Nikosh" w:hAnsi="Nikosh" w:cs="Nikosh"/>
                <w:sz w:val="28"/>
                <w:szCs w:val="28"/>
              </w:rPr>
              <w:t>এপ্রিল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- </w:t>
            </w:r>
            <w:r>
              <w:rPr>
                <w:rFonts w:ascii="Nikosh" w:hAnsi="Nikosh" w:cs="Nikosh"/>
                <w:sz w:val="28"/>
                <w:szCs w:val="28"/>
                <w:u w:val="single"/>
              </w:rPr>
              <w:t xml:space="preserve">২০২৪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u w:val="single"/>
              </w:rPr>
              <w:t>মাস</w:t>
            </w:r>
            <w:proofErr w:type="spellEnd"/>
            <w:r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u w:val="single"/>
              </w:rPr>
              <w:t>হতে</w:t>
            </w:r>
            <w:proofErr w:type="spellEnd"/>
            <w:r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="00D035BB">
              <w:rPr>
                <w:rFonts w:ascii="Nikosh" w:hAnsi="Nikosh" w:cs="Nikosh"/>
                <w:sz w:val="28"/>
                <w:szCs w:val="28"/>
                <w:u w:val="single"/>
              </w:rPr>
              <w:t>জুন</w:t>
            </w:r>
            <w:proofErr w:type="spellEnd"/>
            <w:r>
              <w:rPr>
                <w:rFonts w:ascii="Nikosh" w:hAnsi="Nikosh" w:cs="Nikosh"/>
                <w:sz w:val="28"/>
                <w:szCs w:val="28"/>
                <w:u w:val="single"/>
              </w:rPr>
              <w:t xml:space="preserve">- ২০২৪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u w:val="single"/>
              </w:rPr>
              <w:t>মাস</w:t>
            </w:r>
            <w:proofErr w:type="spellEnd"/>
            <w:r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u w:val="single"/>
              </w:rPr>
              <w:t>পর্যন্ত</w:t>
            </w:r>
            <w:proofErr w:type="spellEnd"/>
            <w:r>
              <w:rPr>
                <w:rFonts w:ascii="Nikosh" w:hAnsi="Nikosh" w:cs="Nikosh"/>
                <w:sz w:val="28"/>
                <w:szCs w:val="28"/>
                <w:u w:val="single"/>
              </w:rPr>
              <w:t xml:space="preserve">)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u w:val="single"/>
              </w:rPr>
              <w:t>ইউটিলাইজেশন</w:t>
            </w:r>
            <w:proofErr w:type="spellEnd"/>
            <w:r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u w:val="single"/>
              </w:rPr>
              <w:t>রিপোর্ট</w:t>
            </w:r>
            <w:proofErr w:type="spellEnd"/>
            <w:r>
              <w:rPr>
                <w:rFonts w:ascii="Nikosh" w:hAnsi="Nikosh" w:cs="Nikosh"/>
                <w:sz w:val="28"/>
                <w:szCs w:val="28"/>
                <w:u w:val="single"/>
              </w:rPr>
              <w:t>।</w:t>
            </w:r>
          </w:p>
        </w:tc>
      </w:tr>
    </w:tbl>
    <w:p w:rsidR="00AC30E4" w:rsidRDefault="00AC30E4">
      <w:pPr>
        <w:rPr>
          <w:rFonts w:ascii="Nikosh" w:hAnsi="Nikosh"/>
          <w:sz w:val="26"/>
          <w:szCs w:val="26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8"/>
        <w:gridCol w:w="8963"/>
      </w:tblGrid>
      <w:tr w:rsidR="00AC30E4" w:rsidTr="003810EF">
        <w:tc>
          <w:tcPr>
            <w:tcW w:w="779" w:type="dxa"/>
            <w:vAlign w:val="center"/>
          </w:tcPr>
          <w:p w:rsidR="00AC30E4" w:rsidRDefault="003810EF">
            <w:pPr>
              <w:pStyle w:val="TableContents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সূত্রঃ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8862" w:type="dxa"/>
            <w:vAlign w:val="center"/>
          </w:tcPr>
          <w:p w:rsidR="00AC30E4" w:rsidRDefault="003810EF">
            <w:pPr>
              <w:pStyle w:val="TableContents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অহি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ব্য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)/১৭৬/৮৬-২৯,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তারিখঃ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১৩/১১/১৯৮৯। </w:t>
            </w:r>
          </w:p>
        </w:tc>
      </w:tr>
    </w:tbl>
    <w:p w:rsidR="00AC30E4" w:rsidRDefault="00AC30E4">
      <w:pPr>
        <w:rPr>
          <w:rFonts w:ascii="Nikosh" w:hAnsi="Nikosh"/>
          <w:sz w:val="26"/>
          <w:szCs w:val="26"/>
        </w:rPr>
      </w:pPr>
    </w:p>
    <w:p w:rsidR="00AC30E4" w:rsidRDefault="00AC30E4">
      <w:pPr>
        <w:rPr>
          <w:rFonts w:ascii="Nikosh" w:hAnsi="Nikosh"/>
          <w:sz w:val="26"/>
          <w:szCs w:val="26"/>
        </w:rPr>
      </w:pPr>
    </w:p>
    <w:p w:rsidR="00AC30E4" w:rsidRDefault="003810EF">
      <w:pPr>
        <w:jc w:val="both"/>
        <w:rPr>
          <w:rFonts w:ascii="Nikosh" w:hAnsi="Nikosh"/>
          <w:sz w:val="26"/>
          <w:szCs w:val="26"/>
        </w:rPr>
      </w:pPr>
      <w:r>
        <w:rPr>
          <w:rFonts w:ascii="Nikosh" w:hAnsi="Nikosh"/>
          <w:sz w:val="26"/>
          <w:szCs w:val="26"/>
        </w:rPr>
        <w:tab/>
      </w:r>
      <w:proofErr w:type="spellStart"/>
      <w:r>
        <w:rPr>
          <w:rFonts w:ascii="Nikosh" w:hAnsi="Nikosh" w:cs="Nikosh"/>
          <w:sz w:val="28"/>
          <w:szCs w:val="28"/>
        </w:rPr>
        <w:t>উপর্যুক্ত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বিষয়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সূত্রের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প্রেক্ষিতে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নির্ধারিত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ছকে</w:t>
      </w:r>
      <w:proofErr w:type="spellEnd"/>
      <w:r>
        <w:rPr>
          <w:rFonts w:ascii="Nikosh" w:hAnsi="Nikosh" w:cs="Nikosh"/>
          <w:sz w:val="28"/>
          <w:szCs w:val="28"/>
        </w:rPr>
        <w:t xml:space="preserve"> (</w:t>
      </w:r>
      <w:proofErr w:type="spellStart"/>
      <w:r w:rsidR="00D035BB">
        <w:rPr>
          <w:rFonts w:ascii="Nikosh" w:hAnsi="Nikosh" w:cs="Nikosh"/>
          <w:sz w:val="28"/>
          <w:szCs w:val="28"/>
        </w:rPr>
        <w:t>এপ্রিল</w:t>
      </w:r>
      <w:proofErr w:type="spellEnd"/>
      <w:r>
        <w:rPr>
          <w:rFonts w:ascii="Nikosh" w:hAnsi="Nikosh" w:cs="Nikosh"/>
          <w:sz w:val="28"/>
          <w:szCs w:val="28"/>
        </w:rPr>
        <w:t xml:space="preserve">- ২০২৪ </w:t>
      </w:r>
      <w:proofErr w:type="spellStart"/>
      <w:r>
        <w:rPr>
          <w:rFonts w:ascii="Nikosh" w:hAnsi="Nikosh" w:cs="Nikosh"/>
          <w:sz w:val="28"/>
          <w:szCs w:val="28"/>
        </w:rPr>
        <w:t>মাস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 w:rsidR="00D035BB">
        <w:rPr>
          <w:rFonts w:ascii="Nikosh" w:hAnsi="Nikosh" w:cs="Nikosh"/>
          <w:sz w:val="28"/>
          <w:szCs w:val="28"/>
        </w:rPr>
        <w:t>জুন</w:t>
      </w:r>
      <w:r>
        <w:rPr>
          <w:rFonts w:ascii="Nikosh" w:hAnsi="Nikosh" w:cs="Nikosh"/>
          <w:sz w:val="28"/>
          <w:szCs w:val="28"/>
        </w:rPr>
        <w:t>-</w:t>
      </w:r>
      <w:bookmarkStart w:id="0" w:name="_GoBack"/>
      <w:bookmarkEnd w:id="0"/>
      <w:r>
        <w:rPr>
          <w:rFonts w:ascii="Nikosh" w:hAnsi="Nikosh" w:cs="Nikosh"/>
          <w:sz w:val="28"/>
          <w:szCs w:val="28"/>
        </w:rPr>
        <w:t xml:space="preserve"> ২০২৪ </w:t>
      </w:r>
      <w:proofErr w:type="spellStart"/>
      <w:r>
        <w:rPr>
          <w:rFonts w:ascii="Nikosh" w:hAnsi="Nikosh" w:cs="Nikosh"/>
          <w:sz w:val="28"/>
          <w:szCs w:val="28"/>
        </w:rPr>
        <w:t>মাস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পর্যন্ত</w:t>
      </w:r>
      <w:proofErr w:type="spellEnd"/>
      <w:r>
        <w:rPr>
          <w:rFonts w:ascii="Nikosh" w:hAnsi="Nikosh" w:cs="Nikosh"/>
          <w:sz w:val="28"/>
          <w:szCs w:val="28"/>
        </w:rPr>
        <w:t xml:space="preserve">) </w:t>
      </w: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জেটি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কন্টেইনার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ইয়ার্ড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ট্রানজিট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শেড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এবং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ওয়্যারহাউজ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সমূহের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ত্রৈ-মাসিক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ইউটিলাইজেশন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রিপোর্ট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যথাযথ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ব্যবস্থা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গ্রহণের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আদিষ্ট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হয়ে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অত্রসাথ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প্রেরণ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হলো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AC30E4" w:rsidRDefault="00AC30E4">
      <w:pPr>
        <w:rPr>
          <w:rFonts w:cs="Nikosh"/>
          <w:sz w:val="28"/>
          <w:szCs w:val="28"/>
        </w:rPr>
      </w:pPr>
    </w:p>
    <w:p w:rsidR="00AC30E4" w:rsidRDefault="00AC30E4">
      <w:pPr>
        <w:rPr>
          <w:rFonts w:ascii="Nikosh" w:hAnsi="Nikosh"/>
          <w:sz w:val="26"/>
          <w:szCs w:val="26"/>
        </w:rPr>
      </w:pPr>
    </w:p>
    <w:p w:rsidR="00AC30E4" w:rsidRDefault="003810EF">
      <w:pPr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সংযুক্তিঃ</w:t>
      </w:r>
      <w:proofErr w:type="spellEnd"/>
      <w:r>
        <w:rPr>
          <w:rFonts w:ascii="Nikosh" w:hAnsi="Nikosh" w:cs="Nikosh"/>
          <w:sz w:val="28"/>
          <w:szCs w:val="28"/>
        </w:rPr>
        <w:t xml:space="preserve"> অ ও আ ০২ (</w:t>
      </w:r>
      <w:proofErr w:type="spellStart"/>
      <w:r>
        <w:rPr>
          <w:rFonts w:ascii="Nikosh" w:hAnsi="Nikosh" w:cs="Nikosh"/>
          <w:sz w:val="28"/>
          <w:szCs w:val="28"/>
        </w:rPr>
        <w:t>দুই</w:t>
      </w:r>
      <w:proofErr w:type="spellEnd"/>
      <w:r>
        <w:rPr>
          <w:rFonts w:ascii="Nikosh" w:hAnsi="Nikosh" w:cs="Nikosh"/>
          <w:sz w:val="28"/>
          <w:szCs w:val="28"/>
        </w:rPr>
        <w:t xml:space="preserve">) </w:t>
      </w:r>
      <w:proofErr w:type="spellStart"/>
      <w:r>
        <w:rPr>
          <w:rFonts w:ascii="Nikosh" w:hAnsi="Nikosh" w:cs="Nikosh"/>
          <w:sz w:val="28"/>
          <w:szCs w:val="28"/>
        </w:rPr>
        <w:t>পাতা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AC30E4" w:rsidRDefault="00AC30E4">
      <w:pPr>
        <w:rPr>
          <w:rFonts w:ascii="Nikosh" w:hAnsi="Nikosh" w:cs="Nikosh"/>
          <w:sz w:val="28"/>
          <w:szCs w:val="28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20"/>
        <w:gridCol w:w="7931"/>
      </w:tblGrid>
      <w:tr w:rsidR="00AC30E4" w:rsidTr="003810EF">
        <w:tc>
          <w:tcPr>
            <w:tcW w:w="1799" w:type="dxa"/>
            <w:vAlign w:val="center"/>
          </w:tcPr>
          <w:p w:rsidR="00AC30E4" w:rsidRDefault="003810EF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০১।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সংযোজনী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-  অ</w:t>
            </w:r>
          </w:p>
        </w:tc>
        <w:tc>
          <w:tcPr>
            <w:tcW w:w="7842" w:type="dxa"/>
            <w:vAlign w:val="center"/>
          </w:tcPr>
          <w:p w:rsidR="00AC30E4" w:rsidRDefault="003810EF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জেটি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কন্টেইনার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ইয়ার্ড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হিসাব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  <w:tr w:rsidR="00AC30E4" w:rsidTr="003810EF">
        <w:tc>
          <w:tcPr>
            <w:tcW w:w="1799" w:type="dxa"/>
            <w:vAlign w:val="center"/>
          </w:tcPr>
          <w:p w:rsidR="00AC30E4" w:rsidRDefault="003810EF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০২।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সংযোজনী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- আ</w:t>
            </w:r>
          </w:p>
        </w:tc>
        <w:tc>
          <w:tcPr>
            <w:tcW w:w="7842" w:type="dxa"/>
            <w:vAlign w:val="center"/>
          </w:tcPr>
          <w:p w:rsidR="00AC30E4" w:rsidRDefault="003810EF">
            <w:pPr>
              <w:pStyle w:val="TableContents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ট্রানজিট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শেড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ওয়্যারহাউজ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হিসাব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</w:tbl>
    <w:p w:rsidR="00AC30E4" w:rsidRDefault="00AC30E4">
      <w:pPr>
        <w:rPr>
          <w:rFonts w:cs="Nikosh"/>
          <w:sz w:val="28"/>
          <w:szCs w:val="28"/>
        </w:rPr>
      </w:pPr>
    </w:p>
    <w:p w:rsidR="00AC30E4" w:rsidRDefault="00AC30E4">
      <w:pPr>
        <w:rPr>
          <w:rFonts w:cs="Nikosh"/>
          <w:sz w:val="28"/>
          <w:szCs w:val="28"/>
        </w:rPr>
      </w:pPr>
    </w:p>
    <w:p w:rsidR="00AC30E4" w:rsidRDefault="00AC30E4">
      <w:pPr>
        <w:rPr>
          <w:rFonts w:cs="Nikosh"/>
          <w:sz w:val="28"/>
          <w:szCs w:val="28"/>
        </w:rPr>
      </w:pPr>
    </w:p>
    <w:p w:rsidR="00AC30E4" w:rsidRDefault="00AC30E4">
      <w:pPr>
        <w:rPr>
          <w:rFonts w:cs="Nikosh"/>
          <w:sz w:val="28"/>
          <w:szCs w:val="28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83"/>
        <w:gridCol w:w="2459"/>
        <w:gridCol w:w="3109"/>
      </w:tblGrid>
      <w:tr w:rsidR="00AC30E4" w:rsidTr="003810EF">
        <w:tc>
          <w:tcPr>
            <w:tcW w:w="4136" w:type="dxa"/>
          </w:tcPr>
          <w:p w:rsidR="00AC30E4" w:rsidRDefault="00AC30E4">
            <w:pPr>
              <w:pStyle w:val="TableContents"/>
              <w:rPr>
                <w:rFonts w:ascii="Nikosh" w:hAnsi="Nikosh"/>
                <w:sz w:val="26"/>
                <w:szCs w:val="26"/>
              </w:rPr>
            </w:pPr>
          </w:p>
        </w:tc>
        <w:tc>
          <w:tcPr>
            <w:tcW w:w="2431" w:type="dxa"/>
          </w:tcPr>
          <w:p w:rsidR="00AC30E4" w:rsidRDefault="00AC30E4">
            <w:pPr>
              <w:pStyle w:val="TableContents"/>
              <w:rPr>
                <w:rFonts w:ascii="Nikosh" w:hAnsi="Nikosh"/>
                <w:sz w:val="26"/>
                <w:szCs w:val="26"/>
              </w:rPr>
            </w:pPr>
          </w:p>
        </w:tc>
        <w:tc>
          <w:tcPr>
            <w:tcW w:w="3074" w:type="dxa"/>
            <w:vAlign w:val="center"/>
          </w:tcPr>
          <w:p w:rsidR="00AC30E4" w:rsidRDefault="003810EF">
            <w:pPr>
              <w:pStyle w:val="TableContents"/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শেখ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শহিদুজ্জামান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  <w:p w:rsidR="00AC30E4" w:rsidRDefault="003810EF">
            <w:pPr>
              <w:pStyle w:val="TableContents"/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শেড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জেটি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 </w:t>
            </w:r>
          </w:p>
        </w:tc>
      </w:tr>
      <w:tr w:rsidR="00AC30E4" w:rsidTr="003810EF">
        <w:tc>
          <w:tcPr>
            <w:tcW w:w="4136" w:type="dxa"/>
          </w:tcPr>
          <w:p w:rsidR="00AC30E4" w:rsidRDefault="00AC30E4">
            <w:pPr>
              <w:pStyle w:val="TableContents"/>
              <w:rPr>
                <w:rFonts w:ascii="Nikosh" w:hAnsi="Nikosh"/>
                <w:sz w:val="26"/>
                <w:szCs w:val="26"/>
              </w:rPr>
            </w:pPr>
          </w:p>
        </w:tc>
        <w:tc>
          <w:tcPr>
            <w:tcW w:w="2431" w:type="dxa"/>
          </w:tcPr>
          <w:p w:rsidR="00AC30E4" w:rsidRDefault="00AC30E4">
            <w:pPr>
              <w:pStyle w:val="TableContents"/>
              <w:rPr>
                <w:rFonts w:ascii="Nikosh" w:hAnsi="Nikosh"/>
                <w:sz w:val="26"/>
                <w:szCs w:val="26"/>
              </w:rPr>
            </w:pPr>
          </w:p>
        </w:tc>
        <w:tc>
          <w:tcPr>
            <w:tcW w:w="3074" w:type="dxa"/>
          </w:tcPr>
          <w:p w:rsidR="00AC30E4" w:rsidRDefault="00AC30E4">
            <w:pPr>
              <w:pStyle w:val="TableContents"/>
              <w:rPr>
                <w:rFonts w:ascii="Nikosh" w:hAnsi="Nikosh"/>
                <w:sz w:val="26"/>
                <w:szCs w:val="26"/>
              </w:rPr>
            </w:pPr>
          </w:p>
        </w:tc>
      </w:tr>
      <w:tr w:rsidR="00AC30E4" w:rsidTr="003810EF">
        <w:tc>
          <w:tcPr>
            <w:tcW w:w="4136" w:type="dxa"/>
          </w:tcPr>
          <w:p w:rsidR="00AC30E4" w:rsidRDefault="00AC30E4">
            <w:pPr>
              <w:pStyle w:val="TableContents"/>
              <w:rPr>
                <w:rFonts w:ascii="Nikosh" w:hAnsi="Nikosh"/>
                <w:sz w:val="26"/>
                <w:szCs w:val="26"/>
              </w:rPr>
            </w:pPr>
          </w:p>
        </w:tc>
        <w:tc>
          <w:tcPr>
            <w:tcW w:w="2431" w:type="dxa"/>
          </w:tcPr>
          <w:p w:rsidR="00AC30E4" w:rsidRDefault="00AC30E4">
            <w:pPr>
              <w:pStyle w:val="TableContents"/>
              <w:rPr>
                <w:rFonts w:ascii="Nikosh" w:hAnsi="Nikosh"/>
                <w:sz w:val="26"/>
                <w:szCs w:val="26"/>
              </w:rPr>
            </w:pPr>
          </w:p>
        </w:tc>
        <w:tc>
          <w:tcPr>
            <w:tcW w:w="3074" w:type="dxa"/>
          </w:tcPr>
          <w:p w:rsidR="00AC30E4" w:rsidRDefault="00AC30E4">
            <w:pPr>
              <w:pStyle w:val="TableContents"/>
              <w:rPr>
                <w:rFonts w:ascii="Nikosh" w:hAnsi="Nikosh"/>
                <w:sz w:val="26"/>
                <w:szCs w:val="26"/>
              </w:rPr>
            </w:pPr>
          </w:p>
        </w:tc>
      </w:tr>
      <w:tr w:rsidR="00AC30E4" w:rsidTr="003810EF">
        <w:tc>
          <w:tcPr>
            <w:tcW w:w="4136" w:type="dxa"/>
            <w:vAlign w:val="center"/>
          </w:tcPr>
          <w:p w:rsidR="00AC30E4" w:rsidRDefault="003810EF">
            <w:pPr>
              <w:pStyle w:val="TableContents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অনুলিপিঃ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2431" w:type="dxa"/>
          </w:tcPr>
          <w:p w:rsidR="00AC30E4" w:rsidRDefault="00AC30E4">
            <w:pPr>
              <w:pStyle w:val="TableContents"/>
              <w:rPr>
                <w:rFonts w:ascii="Nikosh" w:hAnsi="Nikosh"/>
                <w:sz w:val="26"/>
                <w:szCs w:val="26"/>
              </w:rPr>
            </w:pPr>
          </w:p>
        </w:tc>
        <w:tc>
          <w:tcPr>
            <w:tcW w:w="3074" w:type="dxa"/>
          </w:tcPr>
          <w:p w:rsidR="00AC30E4" w:rsidRDefault="00AC30E4">
            <w:pPr>
              <w:pStyle w:val="TableContents"/>
              <w:rPr>
                <w:rFonts w:ascii="Nikosh" w:hAnsi="Nikosh"/>
                <w:sz w:val="26"/>
                <w:szCs w:val="26"/>
              </w:rPr>
            </w:pPr>
          </w:p>
        </w:tc>
      </w:tr>
      <w:tr w:rsidR="00AC30E4" w:rsidTr="003810EF">
        <w:tc>
          <w:tcPr>
            <w:tcW w:w="4136" w:type="dxa"/>
            <w:vAlign w:val="center"/>
          </w:tcPr>
          <w:p w:rsidR="00AC30E4" w:rsidRDefault="003810EF">
            <w:pPr>
              <w:pStyle w:val="TableContents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পরিচালক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  <w:tc>
          <w:tcPr>
            <w:tcW w:w="2431" w:type="dxa"/>
          </w:tcPr>
          <w:p w:rsidR="00AC30E4" w:rsidRDefault="00AC30E4">
            <w:pPr>
              <w:pStyle w:val="TableContents"/>
              <w:rPr>
                <w:rFonts w:ascii="Nikosh" w:hAnsi="Nikosh"/>
                <w:sz w:val="26"/>
                <w:szCs w:val="26"/>
              </w:rPr>
            </w:pPr>
          </w:p>
        </w:tc>
        <w:tc>
          <w:tcPr>
            <w:tcW w:w="3074" w:type="dxa"/>
          </w:tcPr>
          <w:p w:rsidR="00AC30E4" w:rsidRDefault="00AC30E4">
            <w:pPr>
              <w:pStyle w:val="TableContents"/>
              <w:rPr>
                <w:rFonts w:ascii="Nikosh" w:hAnsi="Nikosh"/>
                <w:sz w:val="26"/>
                <w:szCs w:val="26"/>
              </w:rPr>
            </w:pPr>
          </w:p>
        </w:tc>
      </w:tr>
    </w:tbl>
    <w:p w:rsidR="00AC30E4" w:rsidRDefault="00AC30E4">
      <w:pPr>
        <w:rPr>
          <w:rFonts w:cs="Nikosh"/>
          <w:sz w:val="28"/>
          <w:szCs w:val="28"/>
        </w:rPr>
      </w:pPr>
    </w:p>
    <w:sectPr w:rsidR="00AC30E4">
      <w:pgSz w:w="11909" w:h="16834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AC30E4"/>
    <w:rsid w:val="003810EF"/>
    <w:rsid w:val="00AC30E4"/>
    <w:rsid w:val="00D0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C7118D-8F74-47CC-B2D3-31E97470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Noto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Revenue &amp; Return</cp:lastModifiedBy>
  <cp:revision>11</cp:revision>
  <dcterms:created xsi:type="dcterms:W3CDTF">2024-03-13T14:33:00Z</dcterms:created>
  <dcterms:modified xsi:type="dcterms:W3CDTF">2024-07-25T05:56:00Z</dcterms:modified>
  <dc:language>en-US</dc:language>
</cp:coreProperties>
</file>