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32"/>
          <w:szCs w:val="32"/>
          <w:vertAlign w:val="baseline"/>
          <w14:textFill>
            <w14:solidFill>
              <w14:schemeClr w14:val="tx1"/>
            </w14:solidFill>
          </w14:textFill>
        </w:rPr>
      </w:pPr>
      <w:r>
        <w:rPr>
          <w:rFonts w:hint="default" w:ascii="Calibri" w:hAnsi="Calibri" w:cs="Calibri"/>
          <w:b/>
          <w:color w:val="000000" w:themeColor="text1"/>
          <w:sz w:val="32"/>
          <w:szCs w:val="32"/>
          <w:vertAlign w:val="baseline"/>
          <w14:textFill>
            <w14:solidFill>
              <w14:schemeClr w14:val="tx1"/>
            </w14:solidFill>
          </w14:textFill>
        </w:rPr>
        <w:t>Case Study - Phase 3</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vertAlign w:val="baseline"/>
          <w14:textFill>
            <w14:solidFill>
              <w14:schemeClr w14:val="tx1"/>
            </w14:solidFill>
          </w14:textFill>
        </w:rPr>
      </w:pPr>
      <w:bookmarkStart w:id="0" w:name="_GoBack"/>
      <w:bookmarkEnd w:id="0"/>
      <w:r>
        <w:rPr>
          <w:rFonts w:hint="default" w:ascii="Calibri" w:hAnsi="Calibri" w:cs="Calibri"/>
          <w:b/>
          <w:color w:val="000000" w:themeColor="text1"/>
          <w:sz w:val="22"/>
          <w:szCs w:val="22"/>
          <w:vertAlign w:val="baseline"/>
          <w14:textFill>
            <w14:solidFill>
              <w14:schemeClr w14:val="tx1"/>
            </w14:solidFill>
          </w14:textFill>
        </w:rPr>
        <w:t>Yuhao Zhu</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bCs w:val="0"/>
          <w:color w:val="000000" w:themeColor="text1"/>
          <w:sz w:val="22"/>
          <w:szCs w:val="22"/>
          <w14:textFill>
            <w14:solidFill>
              <w14:schemeClr w14:val="tx1"/>
            </w14:solidFill>
          </w14:textFill>
        </w:rPr>
      </w:pPr>
      <w:r>
        <w:rPr>
          <w:rFonts w:hint="default" w:ascii="Calibri" w:hAnsi="Calibri" w:cs="Calibri"/>
          <w:b/>
          <w:bCs w:val="0"/>
          <w:color w:val="000000" w:themeColor="text1"/>
          <w:sz w:val="22"/>
          <w:szCs w:val="22"/>
          <w14:textFill>
            <w14:solidFill>
              <w14:schemeClr w14:val="tx1"/>
            </w14:solidFill>
          </w14:textFill>
        </w:rPr>
        <w:t>3.1 Predictive Models of Default</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 xml:space="preserve">1. (i) How did you set up your model training and evaluation?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Train and test data are generated using both random split and temporal split methods. Specifically, prepare_data method enables us to split the original dataset into train and test data, and the train data would account for about 70% of the whole data set. The way to split the data is using either random or temporal, following the instructions. As for the evaluation, we use accuracy to decide the best model, and using five-fold cross validation to tune hyper-parameters.</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 xml:space="preserve">(ii) Which model hyper-parameters did you tune (for each model)?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 xml:space="preserve">Here we used multiple models, each model has different hyper-parameters to tune. </w:t>
      </w:r>
    </w:p>
    <w:p>
      <w:pPr>
        <w:pStyle w:val="11"/>
        <w:widowControl w:val="0"/>
        <w:numPr>
          <w:ilvl w:val="0"/>
          <w:numId w:val="1"/>
        </w:numPr>
        <w:autoSpaceDE w:val="0"/>
        <w:autoSpaceDN w:val="0"/>
        <w:adjustRightInd w:val="0"/>
        <w:snapToGrid w:val="0"/>
        <w:spacing w:after="120"/>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 xml:space="preserve">For Naïve Bayes, there is no hyper-parameters to tune; </w:t>
      </w:r>
    </w:p>
    <w:p>
      <w:pPr>
        <w:pStyle w:val="11"/>
        <w:widowControl w:val="0"/>
        <w:numPr>
          <w:ilvl w:val="0"/>
          <w:numId w:val="1"/>
        </w:numPr>
        <w:autoSpaceDE w:val="0"/>
        <w:autoSpaceDN w:val="0"/>
        <w:adjustRightInd w:val="0"/>
        <w:snapToGrid w:val="0"/>
        <w:spacing w:after="120"/>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For l1 with Logistic Regression, we tuned ‘C’ from 0.00001 to 100000;</w:t>
      </w:r>
    </w:p>
    <w:p>
      <w:pPr>
        <w:pStyle w:val="11"/>
        <w:widowControl w:val="0"/>
        <w:numPr>
          <w:ilvl w:val="0"/>
          <w:numId w:val="1"/>
        </w:numPr>
        <w:autoSpaceDE w:val="0"/>
        <w:autoSpaceDN w:val="0"/>
        <w:adjustRightInd w:val="0"/>
        <w:snapToGrid w:val="0"/>
        <w:spacing w:after="120"/>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 xml:space="preserve">For l2 with Logistic Regression, we also tuned ‘C’ from 0.0001 to 100000; </w:t>
      </w:r>
    </w:p>
    <w:p>
      <w:pPr>
        <w:pStyle w:val="11"/>
        <w:widowControl w:val="0"/>
        <w:numPr>
          <w:ilvl w:val="0"/>
          <w:numId w:val="1"/>
        </w:numPr>
        <w:autoSpaceDE w:val="0"/>
        <w:autoSpaceDN w:val="0"/>
        <w:adjustRightInd w:val="0"/>
        <w:snapToGrid w:val="0"/>
        <w:spacing w:after="120"/>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 xml:space="preserve">For Decision Tree, we tuned max depth from 1 to 20; </w:t>
      </w:r>
    </w:p>
    <w:p>
      <w:pPr>
        <w:pStyle w:val="11"/>
        <w:widowControl w:val="0"/>
        <w:numPr>
          <w:ilvl w:val="0"/>
          <w:numId w:val="1"/>
        </w:numPr>
        <w:autoSpaceDE w:val="0"/>
        <w:autoSpaceDN w:val="0"/>
        <w:adjustRightInd w:val="0"/>
        <w:snapToGrid w:val="0"/>
        <w:spacing w:after="120"/>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For Random Forest, we tuned estimators number from [10,20,50,100,150], and max depth from 3 to 10;</w:t>
      </w:r>
    </w:p>
    <w:p>
      <w:pPr>
        <w:pStyle w:val="11"/>
        <w:widowControl w:val="0"/>
        <w:numPr>
          <w:ilvl w:val="0"/>
          <w:numId w:val="1"/>
        </w:numPr>
        <w:autoSpaceDE w:val="0"/>
        <w:autoSpaceDN w:val="0"/>
        <w:adjustRightInd w:val="0"/>
        <w:snapToGrid w:val="0"/>
        <w:spacing w:after="120"/>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For Multi-Layer Perceptron, we tuned activation functions using ['identity', 'relu', 'logistic'] and alpha from 0.0001 to 0.1;</w:t>
      </w:r>
    </w:p>
    <w:p>
      <w:pPr>
        <w:pStyle w:val="11"/>
        <w:widowControl w:val="0"/>
        <w:numPr>
          <w:ilvl w:val="0"/>
          <w:numId w:val="1"/>
        </w:numPr>
        <w:autoSpaceDE w:val="0"/>
        <w:autoSpaceDN w:val="0"/>
        <w:adjustRightInd w:val="0"/>
        <w:snapToGrid w:val="0"/>
        <w:spacing w:after="120"/>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For Bagging, we tuned max features from 6 to 15;</w:t>
      </w:r>
    </w:p>
    <w:p>
      <w:pPr>
        <w:pStyle w:val="11"/>
        <w:widowControl w:val="0"/>
        <w:numPr>
          <w:ilvl w:val="0"/>
          <w:numId w:val="1"/>
        </w:numPr>
        <w:autoSpaceDE w:val="0"/>
        <w:autoSpaceDN w:val="0"/>
        <w:adjustRightInd w:val="0"/>
        <w:snapToGrid w:val="0"/>
        <w:spacing w:after="120"/>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For Gradient Boosting, we tuned number of estimators from [10,20,50,100,150], and max depth from 3 to 7;</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 xml:space="preserve"> (iii) Which performance measures did you use? Report your evaluation results.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val="0"/>
          <w:bCs/>
          <w:color w:val="000000" w:themeColor="text1"/>
          <w:sz w:val="22"/>
          <w:szCs w:val="22"/>
          <w14:textFill>
            <w14:solidFill>
              <w14:schemeClr w14:val="tx1"/>
            </w14:solidFill>
          </w14:textFill>
        </w:rPr>
      </w:pPr>
      <w:r>
        <w:rPr>
          <w:rFonts w:hint="default" w:ascii="Calibri" w:hAnsi="Calibri" w:cs="Calibri"/>
          <w:b w:val="0"/>
          <w:bCs/>
          <w:color w:val="000000" w:themeColor="text1"/>
          <w:sz w:val="22"/>
          <w:szCs w:val="22"/>
          <w14:textFill>
            <w14:solidFill>
              <w14:schemeClr w14:val="tx1"/>
            </w14:solidFill>
          </w14:textFill>
        </w:rPr>
        <w:t>We calculated Accuracy score, as well as Precision, Recall, F1 score and AUC score.</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val="0"/>
          <w:bCs/>
          <w:color w:val="000000" w:themeColor="text1"/>
          <w:sz w:val="22"/>
          <w:szCs w:val="22"/>
          <w14:textFill>
            <w14:solidFill>
              <w14:schemeClr w14:val="tx1"/>
            </w14:solidFill>
          </w14:textFill>
        </w:rPr>
      </w:pPr>
      <w:r>
        <w:rPr>
          <w:rFonts w:hint="default" w:ascii="Calibri" w:hAnsi="Calibri" w:cs="Calibri"/>
          <w:b w:val="0"/>
          <w:bCs/>
          <w:color w:val="000000" w:themeColor="text1"/>
          <w:sz w:val="22"/>
          <w:szCs w:val="22"/>
          <w14:textFill>
            <w14:solidFill>
              <w14:schemeClr w14:val="tx1"/>
            </w14:solidFill>
          </w14:textFill>
        </w:rPr>
        <w:t>The results are shown below:</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1. Results with ‘random’ split</w:t>
      </w:r>
    </w:p>
    <w:tbl>
      <w:tblPr>
        <w:tblStyle w:val="10"/>
        <w:tblW w:w="9350"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143"/>
        <w:gridCol w:w="1029"/>
        <w:gridCol w:w="1028"/>
        <w:gridCol w:w="931"/>
        <w:gridCol w:w="1088"/>
        <w:gridCol w:w="1056"/>
        <w:gridCol w:w="936"/>
        <w:gridCol w:w="1056"/>
        <w:gridCol w:w="1083"/>
      </w:tblGrid>
      <w:tr>
        <w:tblPrEx>
          <w:tblLayout w:type="fixed"/>
        </w:tblPrEx>
        <w:tc>
          <w:tcPr>
            <w:tcW w:w="1143"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p>
        </w:tc>
        <w:tc>
          <w:tcPr>
            <w:tcW w:w="1029"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Naïve Bayes</w:t>
            </w:r>
          </w:p>
        </w:tc>
        <w:tc>
          <w:tcPr>
            <w:tcW w:w="1028"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L1 LR</w:t>
            </w:r>
          </w:p>
        </w:tc>
        <w:tc>
          <w:tcPr>
            <w:tcW w:w="931"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L2 LR</w:t>
            </w:r>
          </w:p>
        </w:tc>
        <w:tc>
          <w:tcPr>
            <w:tcW w:w="1088"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Decision Tree</w:t>
            </w:r>
          </w:p>
        </w:tc>
        <w:tc>
          <w:tcPr>
            <w:tcW w:w="1056"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Random Forest</w:t>
            </w:r>
          </w:p>
        </w:tc>
        <w:tc>
          <w:tcPr>
            <w:tcW w:w="936"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MLP</w:t>
            </w:r>
          </w:p>
        </w:tc>
        <w:tc>
          <w:tcPr>
            <w:tcW w:w="1056"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Bagging</w:t>
            </w:r>
          </w:p>
        </w:tc>
        <w:tc>
          <w:tcPr>
            <w:tcW w:w="1083"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Gradient Boosting</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c>
          <w:tcPr>
            <w:tcW w:w="114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Accuracy</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0.88955</w:t>
            </w:r>
          </w:p>
        </w:tc>
        <w:tc>
          <w:tcPr>
            <w:tcW w:w="102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0.89255</w:t>
            </w:r>
          </w:p>
        </w:tc>
        <w:tc>
          <w:tcPr>
            <w:tcW w:w="931"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0.8938</w:t>
            </w:r>
          </w:p>
        </w:tc>
        <w:tc>
          <w:tcPr>
            <w:tcW w:w="108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0.88785</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0.8915</w:t>
            </w:r>
          </w:p>
        </w:tc>
        <w:tc>
          <w:tcPr>
            <w:tcW w:w="93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0.8932</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0.881</w:t>
            </w:r>
          </w:p>
        </w:tc>
        <w:tc>
          <w:tcPr>
            <w:tcW w:w="108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0.8938</w:t>
            </w:r>
          </w:p>
        </w:tc>
      </w:tr>
      <w:tr>
        <w:tblPrEx>
          <w:tblLayout w:type="fixed"/>
        </w:tblPrEx>
        <w:tc>
          <w:tcPr>
            <w:tcW w:w="1143"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Precision</w:t>
            </w:r>
          </w:p>
        </w:tc>
        <w:tc>
          <w:tcPr>
            <w:tcW w:w="102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0.8945</w:t>
            </w:r>
          </w:p>
        </w:tc>
        <w:tc>
          <w:tcPr>
            <w:tcW w:w="1028"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0.8992</w:t>
            </w:r>
          </w:p>
        </w:tc>
        <w:tc>
          <w:tcPr>
            <w:tcW w:w="931"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0.8961</w:t>
            </w:r>
          </w:p>
        </w:tc>
        <w:tc>
          <w:tcPr>
            <w:tcW w:w="1088"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0.8861</w:t>
            </w:r>
          </w:p>
        </w:tc>
        <w:tc>
          <w:tcPr>
            <w:tcW w:w="105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0.8893</w:t>
            </w:r>
          </w:p>
        </w:tc>
        <w:tc>
          <w:tcPr>
            <w:tcW w:w="93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0.8960</w:t>
            </w:r>
          </w:p>
        </w:tc>
        <w:tc>
          <w:tcPr>
            <w:tcW w:w="105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0.8774</w:t>
            </w:r>
          </w:p>
        </w:tc>
        <w:tc>
          <w:tcPr>
            <w:tcW w:w="1083"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0.8965</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c>
          <w:tcPr>
            <w:tcW w:w="114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Recall</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0.8895</w:t>
            </w:r>
          </w:p>
        </w:tc>
        <w:tc>
          <w:tcPr>
            <w:tcW w:w="102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0.8925</w:t>
            </w:r>
          </w:p>
        </w:tc>
        <w:tc>
          <w:tcPr>
            <w:tcW w:w="931"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0.8938</w:t>
            </w:r>
          </w:p>
        </w:tc>
        <w:tc>
          <w:tcPr>
            <w:tcW w:w="108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0.8879</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0.8915</w:t>
            </w:r>
          </w:p>
        </w:tc>
        <w:tc>
          <w:tcPr>
            <w:tcW w:w="93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0/8932</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0.8810</w:t>
            </w:r>
          </w:p>
        </w:tc>
        <w:tc>
          <w:tcPr>
            <w:tcW w:w="108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0.8938</w:t>
            </w:r>
          </w:p>
        </w:tc>
      </w:tr>
      <w:tr>
        <w:tblPrEx>
          <w:tblLayout w:type="fixed"/>
        </w:tblPrEx>
        <w:trPr>
          <w:trHeight w:val="296" w:hRule="atLeast"/>
        </w:trPr>
        <w:tc>
          <w:tcPr>
            <w:tcW w:w="1143"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F1</w:t>
            </w:r>
          </w:p>
        </w:tc>
        <w:tc>
          <w:tcPr>
            <w:tcW w:w="102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0.8916</w:t>
            </w:r>
          </w:p>
        </w:tc>
        <w:tc>
          <w:tcPr>
            <w:tcW w:w="1028"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0.8952</w:t>
            </w:r>
          </w:p>
        </w:tc>
        <w:tc>
          <w:tcPr>
            <w:tcW w:w="931"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0.8949</w:t>
            </w:r>
          </w:p>
        </w:tc>
        <w:tc>
          <w:tcPr>
            <w:tcW w:w="1088"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0.8869</w:t>
            </w:r>
          </w:p>
        </w:tc>
        <w:tc>
          <w:tcPr>
            <w:tcW w:w="105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0.8903</w:t>
            </w:r>
          </w:p>
        </w:tc>
        <w:tc>
          <w:tcPr>
            <w:tcW w:w="93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0.8945</w:t>
            </w:r>
          </w:p>
        </w:tc>
        <w:tc>
          <w:tcPr>
            <w:tcW w:w="105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0.8789</w:t>
            </w:r>
          </w:p>
        </w:tc>
        <w:tc>
          <w:tcPr>
            <w:tcW w:w="1083"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0.8950</w:t>
            </w:r>
          </w:p>
        </w:tc>
      </w:tr>
      <w:tr>
        <w:tblPrEx>
          <w:tblLayout w:type="fixed"/>
        </w:tblPrEx>
        <w:tc>
          <w:tcPr>
            <w:tcW w:w="114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AUC</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102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931"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108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0.92</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93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0.91</w:t>
            </w:r>
          </w:p>
        </w:tc>
        <w:tc>
          <w:tcPr>
            <w:tcW w:w="108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r>
    </w:tbl>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both"/>
        <w:textAlignment w:val="auto"/>
        <w:outlineLvl w:val="0"/>
        <w:rPr>
          <w:rFonts w:hint="default" w:ascii="Calibri" w:hAnsi="Calibri" w:cs="Calibri"/>
          <w:b/>
          <w:color w:val="000000" w:themeColor="text1"/>
          <w:sz w:val="22"/>
          <w:szCs w:val="22"/>
          <w14:textFill>
            <w14:solidFill>
              <w14:schemeClr w14:val="tx1"/>
            </w14:solidFill>
          </w14:textFill>
        </w:rPr>
      </w:pP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both"/>
        <w:textAlignment w:val="auto"/>
        <w:outlineLvl w:val="0"/>
        <w:rPr>
          <w:rFonts w:hint="default" w:ascii="Calibri" w:hAnsi="Calibri" w:cs="Calibri"/>
          <w:b/>
          <w:color w:val="000000" w:themeColor="text1"/>
          <w:sz w:val="22"/>
          <w:szCs w:val="22"/>
          <w14:textFill>
            <w14:solidFill>
              <w14:schemeClr w14:val="tx1"/>
            </w14:solidFill>
          </w14:textFill>
        </w:rPr>
      </w:pP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both"/>
        <w:textAlignment w:val="auto"/>
        <w:outlineLvl w:val="0"/>
        <w:rPr>
          <w:rFonts w:hint="default" w:ascii="Calibri" w:hAnsi="Calibri" w:cs="Calibri"/>
          <w:b/>
          <w:color w:val="000000" w:themeColor="text1"/>
          <w:sz w:val="22"/>
          <w:szCs w:val="22"/>
          <w14:textFill>
            <w14:solidFill>
              <w14:schemeClr w14:val="tx1"/>
            </w14:solidFill>
          </w14:textFill>
        </w:rPr>
      </w:pP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2. Results with ‘time’ split</w:t>
      </w:r>
    </w:p>
    <w:tbl>
      <w:tblPr>
        <w:tblStyle w:val="10"/>
        <w:tblW w:w="9350"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130"/>
        <w:gridCol w:w="1009"/>
        <w:gridCol w:w="1009"/>
        <w:gridCol w:w="977"/>
        <w:gridCol w:w="1067"/>
        <w:gridCol w:w="1062"/>
        <w:gridCol w:w="979"/>
        <w:gridCol w:w="1045"/>
        <w:gridCol w:w="1072"/>
      </w:tblGrid>
      <w:tr>
        <w:tblPrEx>
          <w:tblLayout w:type="fixed"/>
        </w:tblPrEx>
        <w:tc>
          <w:tcPr>
            <w:tcW w:w="1130"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p>
        </w:tc>
        <w:tc>
          <w:tcPr>
            <w:tcW w:w="1009"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Naïve Bayes</w:t>
            </w:r>
          </w:p>
        </w:tc>
        <w:tc>
          <w:tcPr>
            <w:tcW w:w="1009"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L1 LR</w:t>
            </w:r>
          </w:p>
        </w:tc>
        <w:tc>
          <w:tcPr>
            <w:tcW w:w="977"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L2 LR</w:t>
            </w:r>
          </w:p>
        </w:tc>
        <w:tc>
          <w:tcPr>
            <w:tcW w:w="1067"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Decision Tree</w:t>
            </w:r>
          </w:p>
        </w:tc>
        <w:tc>
          <w:tcPr>
            <w:tcW w:w="1062"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Random Forest</w:t>
            </w:r>
          </w:p>
        </w:tc>
        <w:tc>
          <w:tcPr>
            <w:tcW w:w="979"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MLP</w:t>
            </w:r>
          </w:p>
        </w:tc>
        <w:tc>
          <w:tcPr>
            <w:tcW w:w="104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Bagging</w:t>
            </w:r>
          </w:p>
        </w:tc>
        <w:tc>
          <w:tcPr>
            <w:tcW w:w="1072"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Gradient Boosting</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c>
          <w:tcPr>
            <w:tcW w:w="113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Accuracy</w:t>
            </w:r>
          </w:p>
        </w:tc>
        <w:tc>
          <w:tcPr>
            <w:tcW w:w="100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0.89855</w:t>
            </w:r>
          </w:p>
        </w:tc>
        <w:tc>
          <w:tcPr>
            <w:tcW w:w="100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0.90525</w:t>
            </w:r>
          </w:p>
        </w:tc>
        <w:tc>
          <w:tcPr>
            <w:tcW w:w="97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0.90535</w:t>
            </w:r>
          </w:p>
        </w:tc>
        <w:tc>
          <w:tcPr>
            <w:tcW w:w="106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0.9039</w:t>
            </w:r>
          </w:p>
        </w:tc>
        <w:tc>
          <w:tcPr>
            <w:tcW w:w="106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0.90565</w:t>
            </w:r>
          </w:p>
        </w:tc>
        <w:tc>
          <w:tcPr>
            <w:tcW w:w="97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0.90585</w:t>
            </w:r>
          </w:p>
        </w:tc>
        <w:tc>
          <w:tcPr>
            <w:tcW w:w="10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0.8872</w:t>
            </w:r>
          </w:p>
        </w:tc>
        <w:tc>
          <w:tcPr>
            <w:tcW w:w="107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0.90185</w:t>
            </w:r>
          </w:p>
        </w:tc>
      </w:tr>
      <w:tr>
        <w:tblPrEx>
          <w:tblLayout w:type="fixed"/>
        </w:tblPrEx>
        <w:tc>
          <w:tcPr>
            <w:tcW w:w="113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Precision</w:t>
            </w:r>
          </w:p>
        </w:tc>
        <w:tc>
          <w:tcPr>
            <w:tcW w:w="100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0.9000</w:t>
            </w:r>
          </w:p>
        </w:tc>
        <w:tc>
          <w:tcPr>
            <w:tcW w:w="100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0.9092</w:t>
            </w:r>
          </w:p>
        </w:tc>
        <w:tc>
          <w:tcPr>
            <w:tcW w:w="97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0.9093</w:t>
            </w:r>
          </w:p>
        </w:tc>
        <w:tc>
          <w:tcPr>
            <w:tcW w:w="106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0.9067</w:t>
            </w:r>
          </w:p>
        </w:tc>
        <w:tc>
          <w:tcPr>
            <w:tcW w:w="106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0.9091</w:t>
            </w:r>
          </w:p>
        </w:tc>
        <w:tc>
          <w:tcPr>
            <w:tcW w:w="97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0.9101</w:t>
            </w:r>
          </w:p>
        </w:tc>
        <w:tc>
          <w:tcPr>
            <w:tcW w:w="10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0.8842</w:t>
            </w:r>
          </w:p>
        </w:tc>
        <w:tc>
          <w:tcPr>
            <w:tcW w:w="107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0.9024</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c>
          <w:tcPr>
            <w:tcW w:w="113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Recall</w:t>
            </w:r>
          </w:p>
        </w:tc>
        <w:tc>
          <w:tcPr>
            <w:tcW w:w="100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0.8989</w:t>
            </w:r>
          </w:p>
        </w:tc>
        <w:tc>
          <w:tcPr>
            <w:tcW w:w="100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0.9052</w:t>
            </w:r>
          </w:p>
        </w:tc>
        <w:tc>
          <w:tcPr>
            <w:tcW w:w="97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0.9053</w:t>
            </w:r>
          </w:p>
        </w:tc>
        <w:tc>
          <w:tcPr>
            <w:tcW w:w="106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0.9039</w:t>
            </w:r>
          </w:p>
        </w:tc>
        <w:tc>
          <w:tcPr>
            <w:tcW w:w="106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0.9056</w:t>
            </w:r>
          </w:p>
        </w:tc>
        <w:tc>
          <w:tcPr>
            <w:tcW w:w="97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0.9059</w:t>
            </w:r>
          </w:p>
        </w:tc>
        <w:tc>
          <w:tcPr>
            <w:tcW w:w="10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0.8872</w:t>
            </w:r>
          </w:p>
        </w:tc>
        <w:tc>
          <w:tcPr>
            <w:tcW w:w="107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0.9019</w:t>
            </w:r>
          </w:p>
        </w:tc>
      </w:tr>
      <w:tr>
        <w:tblPrEx>
          <w:tblLayout w:type="fixed"/>
        </w:tblPrEx>
        <w:trPr>
          <w:trHeight w:val="296" w:hRule="atLeast"/>
        </w:trPr>
        <w:tc>
          <w:tcPr>
            <w:tcW w:w="113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F1</w:t>
            </w:r>
          </w:p>
        </w:tc>
        <w:tc>
          <w:tcPr>
            <w:tcW w:w="100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0.8994</w:t>
            </w:r>
          </w:p>
        </w:tc>
        <w:tc>
          <w:tcPr>
            <w:tcW w:w="100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0.9069</w:t>
            </w:r>
          </w:p>
        </w:tc>
        <w:tc>
          <w:tcPr>
            <w:tcW w:w="97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0.9070</w:t>
            </w:r>
          </w:p>
        </w:tc>
        <w:tc>
          <w:tcPr>
            <w:tcW w:w="106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0.9051</w:t>
            </w:r>
          </w:p>
        </w:tc>
        <w:tc>
          <w:tcPr>
            <w:tcW w:w="106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0.9071</w:t>
            </w:r>
          </w:p>
        </w:tc>
        <w:tc>
          <w:tcPr>
            <w:tcW w:w="97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0.9076</w:t>
            </w:r>
          </w:p>
        </w:tc>
        <w:tc>
          <w:tcPr>
            <w:tcW w:w="10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0.8854</w:t>
            </w:r>
          </w:p>
        </w:tc>
        <w:tc>
          <w:tcPr>
            <w:tcW w:w="107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0.9021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c>
          <w:tcPr>
            <w:tcW w:w="113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AUC</w:t>
            </w:r>
          </w:p>
        </w:tc>
        <w:tc>
          <w:tcPr>
            <w:tcW w:w="100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100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c>
          <w:tcPr>
            <w:tcW w:w="97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c>
          <w:tcPr>
            <w:tcW w:w="106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106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c>
          <w:tcPr>
            <w:tcW w:w="97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c>
          <w:tcPr>
            <w:tcW w:w="10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0.92</w:t>
            </w:r>
          </w:p>
        </w:tc>
        <w:tc>
          <w:tcPr>
            <w:tcW w:w="107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r>
    </w:tbl>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From the table above we can see that all the methods perform quite similar, with an accuracy score around 0.89, among which l2 regularization with Logistic Regression and Multi-Layer Perceptron perform relatively better.</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 xml:space="preserve">What are some advantages and disadvantages of using these data splitting procedures? </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after="202" w:afterLines="50" w:line="240" w:lineRule="auto"/>
        <w:ind w:leftChars="0" w:right="0" w:rightChars="0"/>
        <w:textAlignment w:val="auto"/>
        <w:outlineLvl w:val="0"/>
        <w:rPr>
          <w:rFonts w:hint="default" w:ascii="Calibri" w:hAnsi="Calibri" w:cs="Calibri"/>
          <w:color w:val="000000"/>
          <w:sz w:val="22"/>
          <w:szCs w:val="22"/>
        </w:rPr>
      </w:pPr>
      <w:r>
        <w:rPr>
          <w:rFonts w:hint="default" w:ascii="Calibri" w:hAnsi="Calibri" w:cs="Calibri"/>
          <w:color w:val="000000"/>
          <w:sz w:val="22"/>
          <w:szCs w:val="22"/>
        </w:rPr>
        <w:t xml:space="preserve">The “Temporal train/test split” method has better interpretability that we can predict the characteristics and derived statistics of later loan using earlier loan data. If it works well, we can get better predictions of new loan assets as compared with the “Random train/test split method”. </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after="202" w:afterLines="50" w:line="240" w:lineRule="auto"/>
        <w:ind w:leftChars="0" w:right="0" w:rightChars="0"/>
        <w:textAlignment w:val="auto"/>
        <w:outlineLvl w:val="0"/>
        <w:rPr>
          <w:rFonts w:hint="default" w:ascii="Calibri" w:hAnsi="Calibri" w:cs="Calibri"/>
          <w:color w:val="000000"/>
          <w:sz w:val="22"/>
          <w:szCs w:val="22"/>
        </w:rPr>
      </w:pPr>
      <w:r>
        <w:rPr>
          <w:rFonts w:hint="default" w:ascii="Calibri" w:hAnsi="Calibri" w:cs="Calibri"/>
          <w:color w:val="000000"/>
          <w:sz w:val="22"/>
          <w:szCs w:val="22"/>
        </w:rPr>
        <w:t xml:space="preserve">On the other hand, if the model cannot remain consistent time stability, different time periods could have huge impact on the characteristics of loans that they should be considered as independent features. In this situation, the “Random train/test split” can derive better predictive models as compared with the “Temporal train/test split method”. </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after="202" w:afterLines="50" w:line="240" w:lineRule="auto"/>
        <w:ind w:leftChars="0" w:right="0" w:rightChars="0"/>
        <w:textAlignment w:val="auto"/>
        <w:outlineLvl w:val="0"/>
        <w:rPr>
          <w:rFonts w:hint="default" w:ascii="Calibri" w:hAnsi="Calibri" w:cs="Calibri"/>
          <w:color w:val="000000"/>
          <w:sz w:val="22"/>
          <w:szCs w:val="22"/>
        </w:rPr>
      </w:pPr>
      <w:r>
        <w:rPr>
          <w:rFonts w:hint="default" w:ascii="Calibri" w:hAnsi="Calibri" w:cs="Calibri"/>
          <w:color w:val="000000"/>
          <w:sz w:val="22"/>
          <w:szCs w:val="22"/>
        </w:rPr>
        <w:t>From the results of classification models here, models with Random splits have relatively worse performance as lower accuracy and AUC than those with Temporal splits.</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after="202" w:afterLines="50" w:line="240" w:lineRule="auto"/>
        <w:ind w:leftChars="0" w:right="0" w:rightChars="0"/>
        <w:textAlignment w:val="auto"/>
        <w:outlineLvl w:val="0"/>
        <w:rPr>
          <w:rFonts w:hint="default" w:ascii="Calibri" w:hAnsi="Calibri" w:cs="Calibri"/>
          <w:color w:val="000000"/>
          <w:sz w:val="22"/>
          <w:szCs w:val="22"/>
        </w:rPr>
      </w:pPr>
      <w:r>
        <w:rPr>
          <w:rFonts w:hint="default" w:ascii="Calibri" w:hAnsi="Calibri" w:cs="Calibri"/>
          <w:b/>
          <w:bCs/>
          <w:color w:val="000000"/>
          <w:sz w:val="22"/>
          <w:szCs w:val="22"/>
        </w:rPr>
        <w:t xml:space="preserve">3. (i). Provide a list of aforementioned features that are derived by LendingClub and any other features that correlate/reflect those.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sz w:val="22"/>
          <w:szCs w:val="22"/>
        </w:rPr>
      </w:pPr>
      <w:r>
        <w:rPr>
          <w:rFonts w:hint="default" w:ascii="Calibri" w:hAnsi="Calibri" w:cs="Calibri"/>
          <w:color w:val="000000"/>
          <w:sz w:val="22"/>
          <w:szCs w:val="22"/>
        </w:rPr>
        <w:t>Two features are statistics defined by LendingClub: "grade", "dti".</w:t>
      </w:r>
      <w:r>
        <w:rPr>
          <w:rFonts w:hint="default" w:ascii="Calibri" w:hAnsi="Calibri" w:cs="Calibri"/>
          <w:color w:val="000000"/>
          <w:sz w:val="22"/>
          <w:szCs w:val="22"/>
        </w:rPr>
        <w:br w:type="textWrapping"/>
      </w:r>
      <w:r>
        <w:rPr>
          <w:rFonts w:hint="default" w:ascii="Calibri" w:hAnsi="Calibri" w:cs="Calibri"/>
          <w:color w:val="000000"/>
          <w:sz w:val="22"/>
          <w:szCs w:val="22"/>
        </w:rPr>
        <w:t>"grade“: LC assigned loan grade</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"dti": A ratio calculated using the borrower’s total monthly debt payments on the total debt obligations, excluding mortgage and the requested LC loan, divided by the borrower’s self-reported monthly income.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sz w:val="22"/>
          <w:szCs w:val="22"/>
        </w:rPr>
      </w:pPr>
      <w:r>
        <w:rPr>
          <w:rFonts w:hint="default" w:ascii="Calibri" w:hAnsi="Calibri" w:cs="Calibri"/>
          <w:b/>
          <w:bCs/>
          <w:color w:val="000000"/>
          <w:sz w:val="22"/>
          <w:szCs w:val="22"/>
        </w:rPr>
        <w:t xml:space="preserve">(ii). Fit a (L1 or L2 regularized) Logistic Regression model using only one of the features you identified in (i). What is the predictive power as compared to that for the models you trained in part 1? </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3. Results with LendingClub features</w:t>
      </w:r>
    </w:p>
    <w:tbl>
      <w:tblPr>
        <w:tblStyle w:val="10"/>
        <w:tblW w:w="3251"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152"/>
        <w:gridCol w:w="1080"/>
        <w:gridCol w:w="1019"/>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rPr>
          <w:jc w:val="center"/>
        </w:trPr>
        <w:tc>
          <w:tcPr>
            <w:tcW w:w="1152"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p>
        </w:tc>
        <w:tc>
          <w:tcPr>
            <w:tcW w:w="1080"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L1 LR</w:t>
            </w:r>
          </w:p>
        </w:tc>
        <w:tc>
          <w:tcPr>
            <w:tcW w:w="1019"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L2 LR</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Accuracy</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0.8181</w:t>
            </w:r>
          </w:p>
        </w:tc>
        <w:tc>
          <w:tcPr>
            <w:tcW w:w="101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0.8181</w:t>
            </w:r>
          </w:p>
        </w:tc>
      </w:tr>
      <w:tr>
        <w:tblPrEx>
          <w:tblLayout w:type="fixed"/>
        </w:tblPrEx>
        <w:trPr>
          <w:jc w:val="center"/>
        </w:trPr>
        <w:tc>
          <w:tcPr>
            <w:tcW w:w="115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Precision</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0.6693</w:t>
            </w:r>
          </w:p>
        </w:tc>
        <w:tc>
          <w:tcPr>
            <w:tcW w:w="101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0.6693</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Recall</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0.8181</w:t>
            </w:r>
          </w:p>
        </w:tc>
        <w:tc>
          <w:tcPr>
            <w:tcW w:w="101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0.8181</w:t>
            </w:r>
          </w:p>
        </w:tc>
      </w:tr>
      <w:tr>
        <w:tblPrEx>
          <w:tblLayout w:type="fixed"/>
        </w:tblPrEx>
        <w:trPr>
          <w:trHeight w:val="296" w:hRule="atLeast"/>
          <w:jc w:val="center"/>
        </w:trPr>
        <w:tc>
          <w:tcPr>
            <w:tcW w:w="115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F1</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0.7362</w:t>
            </w:r>
          </w:p>
        </w:tc>
        <w:tc>
          <w:tcPr>
            <w:tcW w:w="101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0.7362</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AUC</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0.50</w:t>
            </w:r>
          </w:p>
        </w:tc>
        <w:tc>
          <w:tcPr>
            <w:tcW w:w="101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0.41</w:t>
            </w:r>
          </w:p>
        </w:tc>
      </w:tr>
    </w:tbl>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sz w:val="22"/>
          <w:szCs w:val="22"/>
        </w:rPr>
      </w:pPr>
      <w:r>
        <w:rPr>
          <w:rFonts w:hint="default" w:ascii="Calibri" w:hAnsi="Calibri" w:cs="Calibri"/>
          <w:color w:val="000000"/>
          <w:sz w:val="22"/>
          <w:szCs w:val="22"/>
        </w:rPr>
        <w:t>I choose the 'dit' to fit the logistic regression models. According to the result above, the results show that the predictive power using 'dti' alone is significantly lower than using all features. The accuracy score of one feature is about 81.81%, while the models fit earlier with all features could achieve the accuracy of about 89.30%. Although accuracy scores here are still above 0.8.It is almost meaningless, because the AUC is much lower, with only 0.5 for L1 and 0.41 for L2, which indicates that almost no reasonable information is caught.</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sz w:val="22"/>
          <w:szCs w:val="22"/>
        </w:rPr>
        <w:t xml:space="preserve"> (iii). Remove the features you identified in (i), refit your models onto remaining features and report new performance measure(s). What are your conclusions? </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4. Results after removing LendingClub features</w:t>
      </w:r>
    </w:p>
    <w:tbl>
      <w:tblPr>
        <w:tblStyle w:val="10"/>
        <w:tblW w:w="9350"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143"/>
        <w:gridCol w:w="1029"/>
        <w:gridCol w:w="1028"/>
        <w:gridCol w:w="1029"/>
        <w:gridCol w:w="990"/>
        <w:gridCol w:w="1056"/>
        <w:gridCol w:w="1027"/>
        <w:gridCol w:w="965"/>
        <w:gridCol w:w="1083"/>
      </w:tblGrid>
      <w:tr>
        <w:tblPrEx>
          <w:tblLayout w:type="fixed"/>
        </w:tblPrEx>
        <w:tc>
          <w:tcPr>
            <w:tcW w:w="1143"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p>
        </w:tc>
        <w:tc>
          <w:tcPr>
            <w:tcW w:w="1029"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Naïve Bayes</w:t>
            </w:r>
          </w:p>
        </w:tc>
        <w:tc>
          <w:tcPr>
            <w:tcW w:w="1028"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L1 LR</w:t>
            </w:r>
          </w:p>
        </w:tc>
        <w:tc>
          <w:tcPr>
            <w:tcW w:w="1029"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L2 LR</w:t>
            </w:r>
          </w:p>
        </w:tc>
        <w:tc>
          <w:tcPr>
            <w:tcW w:w="990"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Decision Tree</w:t>
            </w:r>
          </w:p>
        </w:tc>
        <w:tc>
          <w:tcPr>
            <w:tcW w:w="1056"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Random Forest</w:t>
            </w:r>
          </w:p>
        </w:tc>
        <w:tc>
          <w:tcPr>
            <w:tcW w:w="1027"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MLP</w:t>
            </w:r>
          </w:p>
        </w:tc>
        <w:tc>
          <w:tcPr>
            <w:tcW w:w="96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Bagging</w:t>
            </w:r>
          </w:p>
        </w:tc>
        <w:tc>
          <w:tcPr>
            <w:tcW w:w="1083"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Gradient Boosting</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c>
          <w:tcPr>
            <w:tcW w:w="114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Accuracy</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0.8643</w:t>
            </w:r>
          </w:p>
        </w:tc>
        <w:tc>
          <w:tcPr>
            <w:tcW w:w="102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0.8934</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FF0000"/>
                <w:sz w:val="22"/>
                <w:szCs w:val="22"/>
              </w:rPr>
              <w:t>0.89612</w:t>
            </w:r>
          </w:p>
        </w:tc>
        <w:tc>
          <w:tcPr>
            <w:tcW w:w="99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0.88705</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0.89425</w:t>
            </w:r>
          </w:p>
        </w:tc>
        <w:tc>
          <w:tcPr>
            <w:tcW w:w="102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0.89005</w:t>
            </w:r>
          </w:p>
        </w:tc>
        <w:tc>
          <w:tcPr>
            <w:tcW w:w="96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0.8207</w:t>
            </w:r>
          </w:p>
        </w:tc>
        <w:tc>
          <w:tcPr>
            <w:tcW w:w="108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0.8935</w:t>
            </w:r>
          </w:p>
        </w:tc>
      </w:tr>
      <w:tr>
        <w:tblPrEx>
          <w:tblLayout w:type="fixed"/>
        </w:tblPrEx>
        <w:tc>
          <w:tcPr>
            <w:tcW w:w="1143"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Precision</w:t>
            </w:r>
          </w:p>
        </w:tc>
        <w:tc>
          <w:tcPr>
            <w:tcW w:w="102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0.8684</w:t>
            </w:r>
          </w:p>
        </w:tc>
        <w:tc>
          <w:tcPr>
            <w:tcW w:w="1028"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0.8964</w:t>
            </w:r>
          </w:p>
        </w:tc>
        <w:tc>
          <w:tcPr>
            <w:tcW w:w="102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0.8959</w:t>
            </w:r>
          </w:p>
        </w:tc>
        <w:tc>
          <w:tcPr>
            <w:tcW w:w="99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0.8822</w:t>
            </w:r>
          </w:p>
        </w:tc>
        <w:tc>
          <w:tcPr>
            <w:tcW w:w="105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0.8936</w:t>
            </w:r>
          </w:p>
        </w:tc>
        <w:tc>
          <w:tcPr>
            <w:tcW w:w="102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0.8981</w:t>
            </w:r>
          </w:p>
        </w:tc>
        <w:tc>
          <w:tcPr>
            <w:tcW w:w="96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0.7989</w:t>
            </w:r>
          </w:p>
        </w:tc>
        <w:tc>
          <w:tcPr>
            <w:tcW w:w="1083"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0.8975</w:t>
            </w:r>
          </w:p>
        </w:tc>
      </w:tr>
      <w:tr>
        <w:tblPrEx>
          <w:tblLayout w:type="fixed"/>
        </w:tblPrEx>
        <w:tc>
          <w:tcPr>
            <w:tcW w:w="114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Recall</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0.8643</w:t>
            </w:r>
          </w:p>
        </w:tc>
        <w:tc>
          <w:tcPr>
            <w:tcW w:w="102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0.89934</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0.8931</w:t>
            </w:r>
          </w:p>
        </w:tc>
        <w:tc>
          <w:tcPr>
            <w:tcW w:w="99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0.8871</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0.8942</w:t>
            </w:r>
          </w:p>
        </w:tc>
        <w:tc>
          <w:tcPr>
            <w:tcW w:w="102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0.8901</w:t>
            </w:r>
          </w:p>
        </w:tc>
        <w:tc>
          <w:tcPr>
            <w:tcW w:w="96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0.8207</w:t>
            </w:r>
          </w:p>
        </w:tc>
        <w:tc>
          <w:tcPr>
            <w:tcW w:w="108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0.8935</w:t>
            </w:r>
          </w:p>
        </w:tc>
      </w:tr>
      <w:tr>
        <w:tblPrEx>
          <w:tblLayout w:type="fixed"/>
        </w:tblPrEx>
        <w:trPr>
          <w:trHeight w:val="296" w:hRule="atLeast"/>
        </w:trPr>
        <w:tc>
          <w:tcPr>
            <w:tcW w:w="1143"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F1</w:t>
            </w:r>
          </w:p>
        </w:tc>
        <w:tc>
          <w:tcPr>
            <w:tcW w:w="102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0.8662</w:t>
            </w:r>
          </w:p>
        </w:tc>
        <w:tc>
          <w:tcPr>
            <w:tcW w:w="1028"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0.8947</w:t>
            </w:r>
          </w:p>
        </w:tc>
        <w:tc>
          <w:tcPr>
            <w:tcW w:w="102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0.8944</w:t>
            </w:r>
          </w:p>
        </w:tc>
        <w:tc>
          <w:tcPr>
            <w:tcW w:w="99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0.8838</w:t>
            </w:r>
          </w:p>
        </w:tc>
        <w:tc>
          <w:tcPr>
            <w:tcW w:w="105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0.8939</w:t>
            </w:r>
          </w:p>
        </w:tc>
        <w:tc>
          <w:tcPr>
            <w:tcW w:w="102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0.8931</w:t>
            </w:r>
          </w:p>
        </w:tc>
        <w:tc>
          <w:tcPr>
            <w:tcW w:w="96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0.8056</w:t>
            </w:r>
          </w:p>
        </w:tc>
        <w:tc>
          <w:tcPr>
            <w:tcW w:w="1083"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0.8952</w:t>
            </w:r>
          </w:p>
        </w:tc>
      </w:tr>
      <w:tr>
        <w:tblPrEx>
          <w:tblLayout w:type="fixed"/>
        </w:tblPrEx>
        <w:tc>
          <w:tcPr>
            <w:tcW w:w="114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AUC</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0.90</w:t>
            </w:r>
          </w:p>
        </w:tc>
        <w:tc>
          <w:tcPr>
            <w:tcW w:w="1028"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c>
          <w:tcPr>
            <w:tcW w:w="102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c>
          <w:tcPr>
            <w:tcW w:w="99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105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c>
          <w:tcPr>
            <w:tcW w:w="102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96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0.78</w:t>
            </w:r>
          </w:p>
        </w:tc>
        <w:tc>
          <w:tcPr>
            <w:tcW w:w="1083"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w:t>
            </w:r>
          </w:p>
        </w:tc>
      </w:tr>
    </w:tbl>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color w:val="000000" w:themeColor="text1"/>
          <w:sz w:val="22"/>
          <w:szCs w:val="22"/>
          <w14:textFill>
            <w14:solidFill>
              <w14:schemeClr w14:val="tx1"/>
            </w14:solidFill>
          </w14:textFill>
        </w:rPr>
      </w:pP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 xml:space="preserve">The accuracy is very similar to the result if we also include the LendingClub (LC) features, showing that the features which are not lending club features are those which have a good prediction ability. However, the accuracy of bagging decrease more compared with other model. I think it is because bagging is to combine several not-so-good model together and generate a much better model. Not using lending club feature would decrease the number of not-so-good model and worse the final model. </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Generally speaking, the models without LC derived features have better performance than the models fit earlier. We should use the models without LC derived features to better describe the dataset and get better results.</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4. Generate My Model and compare scores.</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As is shown from the table above, L2 Regularization with Logistic Regression has the best performance, so we choose L2 with LR as My Model.</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 xml:space="preserve">There are two ways to assess the extent to which My Model's scores agree with the grades assigned by LendingClub.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 First, the pre-defined functions here define the scipy kendalltau score as the similarity to LendingClub grades. The Kendall’s tau is defined as tau = (P - Q) / sqrt((P + Q + T) * (P + Q + U)), where P is the number of concordant pairs, Q the number of discordant pairs, T the number of ties only in x, and U the number of ties only in y. If a tie occurs for the same pair in both xand y, it is not added to either T or U.</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 xml:space="preserve">2. Since LendingClub assigned grades from A to G, I can assume that all loans are equally assigned to each grade in the rank of its probability of default or not. Based on this, I ranked the prediction probabilities of My Model's results, equally divided them into seven groups, and assigned the groups with predicted grades from A to G. Then, I can get the similarity comparisons between My Model's predicted grades and their actual grades.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The first method results in a similarity score of 32.668% and the second method results in a similarity score of 11.595%. Both methods show that My Model's scores agree with the grades assigned by LendingClub in a small and non-significant degree.</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5. Time stability analysis</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In this part, two datasets are filtered, one with training data from 2010, testing data from 2017; another with training data from 2016 and testing data from 2017.  The results are shown as below:</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5. Time stability analysis</w:t>
      </w:r>
    </w:p>
    <w:tbl>
      <w:tblPr>
        <w:tblStyle w:val="10"/>
        <w:tblW w:w="3251"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152"/>
        <w:gridCol w:w="1080"/>
        <w:gridCol w:w="1019"/>
      </w:tblGrid>
      <w:tr>
        <w:tblPrEx>
          <w:tblLayout w:type="fixed"/>
        </w:tblPrEx>
        <w:trPr>
          <w:jc w:val="center"/>
        </w:trPr>
        <w:tc>
          <w:tcPr>
            <w:tcW w:w="1152"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p>
        </w:tc>
        <w:tc>
          <w:tcPr>
            <w:tcW w:w="1080"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2010</w:t>
            </w:r>
          </w:p>
        </w:tc>
        <w:tc>
          <w:tcPr>
            <w:tcW w:w="1019"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2016</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Accuracy</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0.8936</w:t>
            </w:r>
          </w:p>
        </w:tc>
        <w:tc>
          <w:tcPr>
            <w:tcW w:w="101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0.8936</w:t>
            </w:r>
          </w:p>
        </w:tc>
      </w:tr>
      <w:tr>
        <w:tblPrEx>
          <w:tblLayout w:type="fixed"/>
        </w:tblPrEx>
        <w:trPr>
          <w:jc w:val="center"/>
        </w:trPr>
        <w:tc>
          <w:tcPr>
            <w:tcW w:w="115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Precision</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0.8955</w:t>
            </w:r>
          </w:p>
        </w:tc>
        <w:tc>
          <w:tcPr>
            <w:tcW w:w="101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0.8955</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Recall</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0.8936</w:t>
            </w:r>
          </w:p>
        </w:tc>
        <w:tc>
          <w:tcPr>
            <w:tcW w:w="101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0.8936</w:t>
            </w:r>
          </w:p>
        </w:tc>
      </w:tr>
      <w:tr>
        <w:tblPrEx>
          <w:tblLayout w:type="fixed"/>
        </w:tblPrEx>
        <w:trPr>
          <w:trHeight w:val="296" w:hRule="atLeast"/>
          <w:jc w:val="center"/>
        </w:trPr>
        <w:tc>
          <w:tcPr>
            <w:tcW w:w="115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F1</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0.8945</w:t>
            </w:r>
          </w:p>
        </w:tc>
        <w:tc>
          <w:tcPr>
            <w:tcW w:w="1019"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0.8945</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AUC</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c>
          <w:tcPr>
            <w:tcW w:w="1019"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0.93</w:t>
            </w:r>
          </w:p>
        </w:tc>
      </w:tr>
    </w:tbl>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 xml:space="preserve">My model is stable and both models trained on data in 2010 and on data in 2016 perform similarly on data in 2017. The results table above clearly shows that the optimal parameter 'C' in both models are 100.0 and all performance scores are exactly the same. The model is quite robust across time, both 2010 and 2016 training data can give good prediction results. The model is stable regarding the time.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6. Original data analysis</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After testing the models, we test the selected model on original dataset. The results are shown as below:</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6. Original data analysis</w:t>
      </w:r>
    </w:p>
    <w:tbl>
      <w:tblPr>
        <w:tblStyle w:val="10"/>
        <w:tblW w:w="3377"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152"/>
        <w:gridCol w:w="1080"/>
        <w:gridCol w:w="1145"/>
      </w:tblGrid>
      <w:tr>
        <w:tblPrEx>
          <w:tblLayout w:type="fixed"/>
        </w:tblPrEx>
        <w:trPr>
          <w:jc w:val="center"/>
        </w:trPr>
        <w:tc>
          <w:tcPr>
            <w:tcW w:w="1152"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p>
        </w:tc>
        <w:tc>
          <w:tcPr>
            <w:tcW w:w="1080"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Random</w:t>
            </w:r>
          </w:p>
        </w:tc>
        <w:tc>
          <w:tcPr>
            <w:tcW w:w="114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Temporal</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Accuracy</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0.9424</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0.95165</w:t>
            </w:r>
          </w:p>
        </w:tc>
      </w:tr>
      <w:tr>
        <w:tblPrEx>
          <w:tblLayout w:type="fixed"/>
        </w:tblPrEx>
        <w:trPr>
          <w:jc w:val="center"/>
        </w:trPr>
        <w:tc>
          <w:tcPr>
            <w:tcW w:w="115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Precision</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0.9425</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0.9623</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Recall</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0.9424</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0.9516</w:t>
            </w:r>
          </w:p>
        </w:tc>
      </w:tr>
      <w:tr>
        <w:tblPrEx>
          <w:tblLayout w:type="fixed"/>
        </w:tblPrEx>
        <w:trPr>
          <w:trHeight w:val="296" w:hRule="atLeast"/>
          <w:jc w:val="center"/>
        </w:trPr>
        <w:tc>
          <w:tcPr>
            <w:tcW w:w="1152"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F1</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0.9424</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0.9554</w:t>
            </w:r>
          </w:p>
        </w:tc>
      </w:tr>
      <w:tr>
        <w:tblPrEx>
          <w:tblLayout w:type="fixed"/>
        </w:tblPrEx>
        <w:trPr>
          <w:jc w:val="center"/>
        </w:trPr>
        <w:tc>
          <w:tcPr>
            <w:tcW w:w="1152"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AUC</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0.96</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0.97</w:t>
            </w:r>
          </w:p>
        </w:tc>
      </w:tr>
    </w:tbl>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outlineLvl w:val="0"/>
        <w:rPr>
          <w:rFonts w:hint="default" w:ascii="Calibri" w:hAnsi="Calibri" w:cs="Calibri"/>
          <w:color w:val="000000"/>
          <w:sz w:val="22"/>
          <w:szCs w:val="22"/>
        </w:rPr>
      </w:pPr>
      <w:r>
        <w:rPr>
          <w:rFonts w:hint="default" w:ascii="Calibri" w:hAnsi="Calibri" w:cs="Calibri"/>
          <w:b w:val="0"/>
          <w:bCs/>
          <w:color w:val="000000" w:themeColor="text1"/>
          <w:sz w:val="22"/>
          <w:szCs w:val="22"/>
          <w14:textFill>
            <w14:solidFill>
              <w14:schemeClr w14:val="tx1"/>
            </w14:solidFill>
          </w14:textFill>
        </w:rPr>
        <w:t xml:space="preserve">According to the result table, we found that the performances are surprisingly good. Compared with results we generated earlier, all the metrics improve about 5%, with an AUC reached 0.97 in temporal method. This may be due to more information are included with the whole dataset. Even the outlier include certain information for prediction. Plus, since we choose L2-Regularization with Logistic Regression, which would conduct some degree of feature selection, even though it would not completely exclude features, it may give lower weight to the features which have large variance (just my guess). So even some outliers may make the prediction worse, the model can still benefit more from the information contained in the outliers.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 xml:space="preserve">3.2 Investment Strategies </w:t>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7. Results on three regression models</w:t>
      </w: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7.1  Performance for each return calculation (all data)</w:t>
      </w:r>
    </w:p>
    <w:tbl>
      <w:tblPr>
        <w:tblStyle w:val="10"/>
        <w:tblW w:w="7503"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2957"/>
        <w:gridCol w:w="1080"/>
        <w:gridCol w:w="1145"/>
        <w:gridCol w:w="1176"/>
        <w:gridCol w:w="1145"/>
      </w:tblGrid>
      <w:tr>
        <w:tblPrEx>
          <w:tblLayout w:type="fixed"/>
        </w:tblPrEx>
        <w:trPr>
          <w:jc w:val="center"/>
        </w:trPr>
        <w:tc>
          <w:tcPr>
            <w:tcW w:w="2957"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Model</w:t>
            </w:r>
          </w:p>
        </w:tc>
        <w:tc>
          <w:tcPr>
            <w:tcW w:w="1080"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M1</w:t>
            </w:r>
          </w:p>
        </w:tc>
        <w:tc>
          <w:tcPr>
            <w:tcW w:w="114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M2</w:t>
            </w:r>
          </w:p>
        </w:tc>
        <w:tc>
          <w:tcPr>
            <w:tcW w:w="1176"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M3(2.4%)</w:t>
            </w:r>
          </w:p>
        </w:tc>
        <w:tc>
          <w:tcPr>
            <w:tcW w:w="114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M4(6%)</w:t>
            </w:r>
          </w:p>
        </w:tc>
      </w:tr>
      <w:tr>
        <w:tblPrEx>
          <w:tblLayout w:type="fixed"/>
        </w:tblPrEx>
        <w:trPr>
          <w:jc w:val="center"/>
        </w:trPr>
        <w:tc>
          <w:tcPr>
            <w:tcW w:w="295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L1 regressor</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-0.23</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-0.02</w:t>
            </w:r>
          </w:p>
        </w:tc>
        <w:tc>
          <w:tcPr>
            <w:tcW w:w="117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-0.21</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-0.16</w:t>
            </w:r>
          </w:p>
        </w:tc>
      </w:tr>
      <w:tr>
        <w:tblPrEx>
          <w:tblLayout w:type="fixed"/>
        </w:tblPrEx>
        <w:trPr>
          <w:jc w:val="center"/>
        </w:trPr>
        <w:tc>
          <w:tcPr>
            <w:tcW w:w="295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L2 regressor</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-0.23</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-0.02</w:t>
            </w:r>
          </w:p>
        </w:tc>
        <w:tc>
          <w:tcPr>
            <w:tcW w:w="117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-0.21</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-0.16</w:t>
            </w:r>
          </w:p>
        </w:tc>
      </w:tr>
      <w:tr>
        <w:tblPrEx>
          <w:tblLayout w:type="fixed"/>
        </w:tblPrEx>
        <w:trPr>
          <w:jc w:val="center"/>
        </w:trPr>
        <w:tc>
          <w:tcPr>
            <w:tcW w:w="295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Neural Network regressor</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-0.23</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-0.00</w:t>
            </w:r>
          </w:p>
        </w:tc>
        <w:tc>
          <w:tcPr>
            <w:tcW w:w="117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-0.11</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-0.11</w:t>
            </w:r>
          </w:p>
        </w:tc>
      </w:tr>
      <w:tr>
        <w:tblPrEx>
          <w:tblLayout w:type="fixed"/>
        </w:tblPrEx>
        <w:trPr>
          <w:trHeight w:val="296" w:hRule="atLeast"/>
          <w:jc w:val="center"/>
        </w:trPr>
        <w:tc>
          <w:tcPr>
            <w:tcW w:w="295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Random Forest regressor</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-0.22</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-0.02</w:t>
            </w:r>
          </w:p>
        </w:tc>
        <w:tc>
          <w:tcPr>
            <w:tcW w:w="117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-0.21</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-0.16</w:t>
            </w:r>
          </w:p>
        </w:tc>
      </w:tr>
    </w:tbl>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7.2 Performance for each return calculation (default loans)</w:t>
      </w:r>
    </w:p>
    <w:tbl>
      <w:tblPr>
        <w:tblStyle w:val="10"/>
        <w:tblW w:w="7503"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2957"/>
        <w:gridCol w:w="1080"/>
        <w:gridCol w:w="1145"/>
        <w:gridCol w:w="1176"/>
        <w:gridCol w:w="1145"/>
      </w:tblGrid>
      <w:tr>
        <w:tblPrEx>
          <w:tblLayout w:type="fixed"/>
        </w:tblPrEx>
        <w:trPr>
          <w:jc w:val="center"/>
        </w:trPr>
        <w:tc>
          <w:tcPr>
            <w:tcW w:w="2957"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Model</w:t>
            </w:r>
          </w:p>
        </w:tc>
        <w:tc>
          <w:tcPr>
            <w:tcW w:w="1080"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M1</w:t>
            </w:r>
          </w:p>
        </w:tc>
        <w:tc>
          <w:tcPr>
            <w:tcW w:w="114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M2</w:t>
            </w:r>
          </w:p>
        </w:tc>
        <w:tc>
          <w:tcPr>
            <w:tcW w:w="1176"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M3(2.4%)</w:t>
            </w:r>
          </w:p>
        </w:tc>
        <w:tc>
          <w:tcPr>
            <w:tcW w:w="114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M4(6%)</w:t>
            </w:r>
          </w:p>
        </w:tc>
      </w:tr>
      <w:tr>
        <w:tblPrEx>
          <w:tblLayout w:type="fixed"/>
        </w:tblPrEx>
        <w:trPr>
          <w:jc w:val="center"/>
        </w:trPr>
        <w:tc>
          <w:tcPr>
            <w:tcW w:w="295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L1 regressor</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-0.43</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-0.01</w:t>
            </w:r>
          </w:p>
        </w:tc>
        <w:tc>
          <w:tcPr>
            <w:tcW w:w="117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-0.34</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-0.24</w:t>
            </w:r>
          </w:p>
        </w:tc>
      </w:tr>
      <w:tr>
        <w:tblPrEx>
          <w:tblLayout w:type="fixed"/>
        </w:tblPrEx>
        <w:trPr>
          <w:jc w:val="center"/>
        </w:trPr>
        <w:tc>
          <w:tcPr>
            <w:tcW w:w="295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L2 regressor</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-0.43</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-0.01</w:t>
            </w:r>
          </w:p>
        </w:tc>
        <w:tc>
          <w:tcPr>
            <w:tcW w:w="117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-0.35</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-0.24</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rPr>
          <w:jc w:val="center"/>
        </w:trPr>
        <w:tc>
          <w:tcPr>
            <w:tcW w:w="295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Neural Network regressor</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-0.58</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-0.01</w:t>
            </w:r>
          </w:p>
        </w:tc>
        <w:tc>
          <w:tcPr>
            <w:tcW w:w="117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-0.37</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-0.28</w:t>
            </w:r>
          </w:p>
        </w:tc>
      </w:tr>
      <w:tr>
        <w:tblPrEx>
          <w:tblLayout w:type="fixed"/>
        </w:tblPrEx>
        <w:trPr>
          <w:trHeight w:val="296" w:hRule="atLeast"/>
          <w:jc w:val="center"/>
        </w:trPr>
        <w:tc>
          <w:tcPr>
            <w:tcW w:w="295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Random Forest regressor</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-0.43</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-0.01</w:t>
            </w:r>
          </w:p>
        </w:tc>
        <w:tc>
          <w:tcPr>
            <w:tcW w:w="117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-0.34</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-0.24</w:t>
            </w:r>
          </w:p>
        </w:tc>
      </w:tr>
    </w:tbl>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both"/>
        <w:textAlignment w:val="auto"/>
        <w:outlineLvl w:val="0"/>
        <w:rPr>
          <w:rFonts w:hint="default" w:ascii="Calibri" w:hAnsi="Calibri" w:cs="Calibri"/>
          <w:b/>
          <w:color w:val="000000" w:themeColor="text1"/>
          <w:sz w:val="22"/>
          <w:szCs w:val="22"/>
          <w14:textFill>
            <w14:solidFill>
              <w14:schemeClr w14:val="tx1"/>
            </w14:solidFill>
          </w14:textFill>
        </w:rPr>
      </w:pPr>
    </w:p>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7.3 Performance for each return calculation (non-default loans)</w:t>
      </w:r>
    </w:p>
    <w:tbl>
      <w:tblPr>
        <w:tblStyle w:val="10"/>
        <w:tblW w:w="7503"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2957"/>
        <w:gridCol w:w="1080"/>
        <w:gridCol w:w="1145"/>
        <w:gridCol w:w="1176"/>
        <w:gridCol w:w="1145"/>
      </w:tblGrid>
      <w:tr>
        <w:tblPrEx>
          <w:tblLayout w:type="fixed"/>
        </w:tblPrEx>
        <w:trPr>
          <w:jc w:val="center"/>
        </w:trPr>
        <w:tc>
          <w:tcPr>
            <w:tcW w:w="2957"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Model</w:t>
            </w:r>
          </w:p>
        </w:tc>
        <w:tc>
          <w:tcPr>
            <w:tcW w:w="1080"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M1</w:t>
            </w:r>
          </w:p>
        </w:tc>
        <w:tc>
          <w:tcPr>
            <w:tcW w:w="114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M2</w:t>
            </w:r>
          </w:p>
        </w:tc>
        <w:tc>
          <w:tcPr>
            <w:tcW w:w="1176"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M3(2.4%)</w:t>
            </w:r>
          </w:p>
        </w:tc>
        <w:tc>
          <w:tcPr>
            <w:tcW w:w="1145" w:type="dxa"/>
            <w:tcBorders>
              <w:bottom w:val="single" w:color="C8C8C8" w:themeColor="accent3" w:themeTint="99" w:sz="12" w:space="0"/>
              <w:insideH w:val="single" w:sz="12" w:space="0"/>
            </w:tcBorders>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M4(6%)</w:t>
            </w:r>
          </w:p>
        </w:tc>
      </w:tr>
      <w:tr>
        <w:tblPrEx>
          <w:tblLayout w:type="fixed"/>
        </w:tblPrEx>
        <w:trPr>
          <w:jc w:val="center"/>
        </w:trPr>
        <w:tc>
          <w:tcPr>
            <w:tcW w:w="295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L1 regressor</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-1.00</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-0.99</w:t>
            </w:r>
          </w:p>
        </w:tc>
        <w:tc>
          <w:tcPr>
            <w:tcW w:w="117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-1.43</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-1.36</w:t>
            </w:r>
          </w:p>
        </w:tc>
      </w:tr>
      <w:tr>
        <w:tblPrEx>
          <w:tblLayout w:type="fixed"/>
        </w:tblPrEx>
        <w:trPr>
          <w:jc w:val="center"/>
        </w:trPr>
        <w:tc>
          <w:tcPr>
            <w:tcW w:w="295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L2 regressor</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-1.00</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-0.99</w:t>
            </w:r>
          </w:p>
        </w:tc>
        <w:tc>
          <w:tcPr>
            <w:tcW w:w="117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-1.44</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-1.37</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rPr>
          <w:jc w:val="center"/>
        </w:trPr>
        <w:tc>
          <w:tcPr>
            <w:tcW w:w="2957"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Neural Network regressor</w:t>
            </w:r>
          </w:p>
        </w:tc>
        <w:tc>
          <w:tcPr>
            <w:tcW w:w="1080"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-1.59</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-1.32</w:t>
            </w:r>
          </w:p>
        </w:tc>
        <w:tc>
          <w:tcPr>
            <w:tcW w:w="1176"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-1.05</w:t>
            </w:r>
          </w:p>
        </w:tc>
        <w:tc>
          <w:tcPr>
            <w:tcW w:w="1145" w:type="dxa"/>
            <w:shd w:val="clear" w:color="auto" w:fill="ECECEC" w:themeFill="accent3" w:themeFillTint="33"/>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-1.04</w:t>
            </w:r>
          </w:p>
        </w:tc>
      </w:tr>
      <w:tr>
        <w:tblPrEx>
          <w:tblLayout w:type="fixed"/>
        </w:tblPrEx>
        <w:trPr>
          <w:trHeight w:val="296" w:hRule="atLeast"/>
          <w:jc w:val="center"/>
        </w:trPr>
        <w:tc>
          <w:tcPr>
            <w:tcW w:w="2957"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Random Forest regressor</w:t>
            </w:r>
          </w:p>
        </w:tc>
        <w:tc>
          <w:tcPr>
            <w:tcW w:w="1080"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-1.01</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-0.99</w:t>
            </w:r>
          </w:p>
        </w:tc>
        <w:tc>
          <w:tcPr>
            <w:tcW w:w="1176"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-1.42</w:t>
            </w:r>
          </w:p>
        </w:tc>
        <w:tc>
          <w:tcPr>
            <w:tcW w:w="1145" w:type="dxa"/>
          </w:tcPr>
          <w:p>
            <w:pPr>
              <w:keepNext w:val="0"/>
              <w:keepLines w:val="0"/>
              <w:pageBreakBefore w:val="0"/>
              <w:kinsoku/>
              <w:wordWrap/>
              <w:overflowPunct/>
              <w:topLinePunct w:val="0"/>
              <w:bidi w:val="0"/>
              <w:adjustRightInd w:val="0"/>
              <w:snapToGrid w:val="0"/>
              <w:spacing w:after="202" w:afterLines="50" w:line="240" w:lineRule="auto"/>
              <w:ind w:left="0" w:leftChars="0" w:right="0" w:rightChars="0" w:firstLine="0" w:firstLineChars="0"/>
              <w:jc w:val="center"/>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-1.35</w:t>
            </w:r>
          </w:p>
        </w:tc>
      </w:tr>
    </w:tbl>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left="0" w:leftChars="0" w:right="0" w:rightChars="0" w:firstLine="0" w:firstLineChars="0"/>
        <w:textAlignment w:val="auto"/>
        <w:rPr>
          <w:rFonts w:hint="default" w:ascii="Calibri" w:hAnsi="Calibri" w:cs="Calibri"/>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right="0" w:rightChars="0"/>
        <w:textAlignment w:val="auto"/>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 xml:space="preserve">All the regression performs really bad, the R square is pretty low across all the model. The performance is worse when predicting the non-default loans. It shows that the features we have could not have the ability to predict the return or there are still too much noise in the data to perform a good prediction. When we filter the data, we do not remove too much outliers, which might be the reason why we have such a bad performance in regression. The model may learn the noise but not capture the general trend. In addition, it also could be the case that the general trend could not be told by the features we have, the return seems to be more random or arbitrary. Or there are no clear pattern for return. </w:t>
      </w:r>
    </w:p>
    <w:p>
      <w:pPr>
        <w:widowControl w:val="0"/>
        <w:autoSpaceDE w:val="0"/>
        <w:autoSpaceDN w:val="0"/>
        <w:adjustRightInd w:val="0"/>
        <w:snapToGrid w:val="0"/>
        <w:spacing w:after="120"/>
        <w:rPr>
          <w:rFonts w:hint="default" w:ascii="Calibri" w:hAnsi="Calibri" w:cs="Calibri"/>
          <w:color w:val="000000" w:themeColor="text1"/>
          <w:sz w:val="22"/>
          <w:szCs w:val="22"/>
          <w14:textFill>
            <w14:solidFill>
              <w14:schemeClr w14:val="tx1"/>
            </w14:solidFill>
          </w14:textFill>
        </w:rPr>
      </w:pPr>
    </w:p>
    <w:p>
      <w:pPr>
        <w:widowControl w:val="0"/>
        <w:autoSpaceDE w:val="0"/>
        <w:autoSpaceDN w:val="0"/>
        <w:adjustRightInd w:val="0"/>
        <w:snapToGrid w:val="0"/>
        <w:spacing w:after="12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8. Investment strategies</w:t>
      </w:r>
    </w:p>
    <w:p>
      <w:pPr>
        <w:adjustRightInd w:val="0"/>
        <w:snapToGrid w:val="0"/>
        <w:spacing w:after="120"/>
        <w:jc w:val="center"/>
        <w:outlineLvl w:val="0"/>
        <w:rPr>
          <w:rFonts w:hint="default" w:ascii="Calibri" w:hAnsi="Calibri" w:cs="Calibri"/>
          <w:b/>
          <w:color w:val="000000" w:themeColor="text1"/>
          <w:sz w:val="22"/>
          <w:szCs w:val="22"/>
          <w14:textFill>
            <w14:solidFill>
              <w14:schemeClr w14:val="tx1"/>
            </w14:solidFill>
          </w14:textFill>
        </w:rPr>
      </w:pPr>
    </w:p>
    <w:p>
      <w:pPr>
        <w:adjustRightInd w:val="0"/>
        <w:snapToGrid w:val="0"/>
        <w:spacing w:after="120"/>
        <w:jc w:val="center"/>
        <w:outlineLvl w:val="0"/>
        <w:rPr>
          <w:rFonts w:hint="default" w:ascii="Calibri" w:hAnsi="Calibri" w:cs="Calibri"/>
          <w:b/>
          <w:color w:val="000000" w:themeColor="text1"/>
          <w:sz w:val="22"/>
          <w:szCs w:val="22"/>
          <w14:textFill>
            <w14:solidFill>
              <w14:schemeClr w14:val="tx1"/>
            </w14:solidFill>
          </w14:textFill>
        </w:rPr>
      </w:pPr>
    </w:p>
    <w:p>
      <w:pPr>
        <w:adjustRightInd w:val="0"/>
        <w:snapToGrid w:val="0"/>
        <w:spacing w:after="120"/>
        <w:jc w:val="center"/>
        <w:outlineLvl w:val="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Table 8. return calculation</w:t>
      </w:r>
    </w:p>
    <w:tbl>
      <w:tblPr>
        <w:tblStyle w:val="10"/>
        <w:tblW w:w="7472"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2957"/>
        <w:gridCol w:w="1080"/>
        <w:gridCol w:w="1145"/>
        <w:gridCol w:w="1145"/>
        <w:gridCol w:w="1145"/>
      </w:tblGrid>
      <w:tr>
        <w:tblPrEx>
          <w:tblLayout w:type="fixed"/>
        </w:tblPrEx>
        <w:trPr>
          <w:jc w:val="center"/>
        </w:trPr>
        <w:tc>
          <w:tcPr>
            <w:tcW w:w="2957" w:type="dxa"/>
            <w:tcBorders>
              <w:bottom w:val="single" w:color="C8C8C8" w:themeColor="accent3" w:themeTint="99" w:sz="12" w:space="0"/>
              <w:insideH w:val="single" w:sz="12" w:space="0"/>
            </w:tcBorders>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Strategy</w:t>
            </w:r>
          </w:p>
        </w:tc>
        <w:tc>
          <w:tcPr>
            <w:tcW w:w="1080" w:type="dxa"/>
            <w:tcBorders>
              <w:bottom w:val="single" w:color="C8C8C8" w:themeColor="accent3" w:themeTint="99" w:sz="12" w:space="0"/>
              <w:insideH w:val="single" w:sz="12" w:space="0"/>
            </w:tcBorders>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M1</w:t>
            </w:r>
          </w:p>
        </w:tc>
        <w:tc>
          <w:tcPr>
            <w:tcW w:w="1145" w:type="dxa"/>
            <w:tcBorders>
              <w:bottom w:val="single" w:color="C8C8C8" w:themeColor="accent3" w:themeTint="99" w:sz="12" w:space="0"/>
              <w:insideH w:val="single" w:sz="12" w:space="0"/>
            </w:tcBorders>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M2</w:t>
            </w:r>
          </w:p>
        </w:tc>
        <w:tc>
          <w:tcPr>
            <w:tcW w:w="1145" w:type="dxa"/>
            <w:tcBorders>
              <w:bottom w:val="single" w:color="C8C8C8" w:themeColor="accent3" w:themeTint="99" w:sz="12" w:space="0"/>
              <w:insideH w:val="single" w:sz="12" w:space="0"/>
            </w:tcBorders>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M3(2.4%)</w:t>
            </w:r>
          </w:p>
        </w:tc>
        <w:tc>
          <w:tcPr>
            <w:tcW w:w="1145" w:type="dxa"/>
            <w:tcBorders>
              <w:bottom w:val="single" w:color="C8C8C8" w:themeColor="accent3" w:themeTint="99" w:sz="12" w:space="0"/>
              <w:insideH w:val="single" w:sz="12" w:space="0"/>
            </w:tcBorders>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M4(6%)</w:t>
            </w:r>
          </w:p>
        </w:tc>
      </w:tr>
      <w:tr>
        <w:tblPrEx>
          <w:tblLayout w:type="fixed"/>
        </w:tblPrEx>
        <w:trPr>
          <w:jc w:val="center"/>
        </w:trPr>
        <w:tc>
          <w:tcPr>
            <w:tcW w:w="2957" w:type="dxa"/>
            <w:shd w:val="clear" w:color="auto" w:fill="ECECEC" w:themeFill="accent3" w:themeFillTint="33"/>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Rand</w:t>
            </w:r>
          </w:p>
        </w:tc>
        <w:tc>
          <w:tcPr>
            <w:tcW w:w="1080"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-0.0314</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0.029</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-0.00</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0.033</w:t>
            </w:r>
          </w:p>
        </w:tc>
      </w:tr>
      <w:tr>
        <w:tblPrEx>
          <w:tblLayout w:type="fixed"/>
        </w:tblPrEx>
        <w:trPr>
          <w:jc w:val="center"/>
        </w:trPr>
        <w:tc>
          <w:tcPr>
            <w:tcW w:w="2957" w:type="dxa"/>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Def</w:t>
            </w:r>
          </w:p>
        </w:tc>
        <w:tc>
          <w:tcPr>
            <w:tcW w:w="1080" w:type="dxa"/>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-0.0302</w:t>
            </w:r>
          </w:p>
        </w:tc>
        <w:tc>
          <w:tcPr>
            <w:tcW w:w="1145" w:type="dxa"/>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0.028</w:t>
            </w:r>
          </w:p>
        </w:tc>
        <w:tc>
          <w:tcPr>
            <w:tcW w:w="1145" w:type="dxa"/>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-0.002</w:t>
            </w:r>
          </w:p>
        </w:tc>
        <w:tc>
          <w:tcPr>
            <w:tcW w:w="1145" w:type="dxa"/>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0.035</w:t>
            </w:r>
          </w:p>
        </w:tc>
      </w:tr>
      <w:tr>
        <w:tblPrEx>
          <w:tblLayout w:type="fixed"/>
        </w:tblPrEx>
        <w:trPr>
          <w:jc w:val="center"/>
        </w:trPr>
        <w:tc>
          <w:tcPr>
            <w:tcW w:w="2957" w:type="dxa"/>
            <w:shd w:val="clear" w:color="auto" w:fill="ECECEC" w:themeFill="accent3" w:themeFillTint="33"/>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Ret</w:t>
            </w:r>
          </w:p>
        </w:tc>
        <w:tc>
          <w:tcPr>
            <w:tcW w:w="1080" w:type="dxa"/>
            <w:shd w:val="clear" w:color="auto" w:fill="ECECEC" w:themeFill="accent3" w:themeFillTint="33"/>
          </w:tcPr>
          <w:p>
            <w:pPr>
              <w:adjustRightInd w:val="0"/>
              <w:snapToGrid w:val="0"/>
              <w:spacing w:after="120"/>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-0.0368</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0.0326</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0.002</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0.0348</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rPr>
          <w:trHeight w:val="296" w:hRule="atLeast"/>
          <w:jc w:val="center"/>
        </w:trPr>
        <w:tc>
          <w:tcPr>
            <w:tcW w:w="2957" w:type="dxa"/>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DefRet</w:t>
            </w:r>
          </w:p>
        </w:tc>
        <w:tc>
          <w:tcPr>
            <w:tcW w:w="1080" w:type="dxa"/>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-0.0366</w:t>
            </w:r>
          </w:p>
        </w:tc>
        <w:tc>
          <w:tcPr>
            <w:tcW w:w="1145" w:type="dxa"/>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0.0249</w:t>
            </w:r>
          </w:p>
        </w:tc>
        <w:tc>
          <w:tcPr>
            <w:tcW w:w="1145" w:type="dxa"/>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-0.0053</w:t>
            </w:r>
          </w:p>
        </w:tc>
        <w:tc>
          <w:tcPr>
            <w:tcW w:w="1145" w:type="dxa"/>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0.0373</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Ex>
        <w:trPr>
          <w:trHeight w:val="296" w:hRule="atLeast"/>
          <w:jc w:val="center"/>
        </w:trPr>
        <w:tc>
          <w:tcPr>
            <w:tcW w:w="2957" w:type="dxa"/>
            <w:shd w:val="clear" w:color="auto" w:fill="ECECEC" w:themeFill="accent3" w:themeFillTint="33"/>
          </w:tcPr>
          <w:p>
            <w:pPr>
              <w:adjustRightInd w:val="0"/>
              <w:snapToGrid w:val="0"/>
              <w:spacing w:after="120"/>
              <w:jc w:val="center"/>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BEST</w:t>
            </w:r>
          </w:p>
        </w:tc>
        <w:tc>
          <w:tcPr>
            <w:tcW w:w="1080"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Def</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Ret</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Ref</w:t>
            </w:r>
          </w:p>
        </w:tc>
        <w:tc>
          <w:tcPr>
            <w:tcW w:w="1145" w:type="dxa"/>
            <w:shd w:val="clear" w:color="auto" w:fill="ECECEC" w:themeFill="accent3" w:themeFillTint="33"/>
          </w:tcPr>
          <w:p>
            <w:pPr>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DefRet</w:t>
            </w:r>
          </w:p>
        </w:tc>
      </w:tr>
    </w:tbl>
    <w:p>
      <w:pPr>
        <w:pStyle w:val="11"/>
        <w:widowControl w:val="0"/>
        <w:numPr>
          <w:ilvl w:val="0"/>
          <w:numId w:val="0"/>
        </w:numPr>
        <w:autoSpaceDE w:val="0"/>
        <w:autoSpaceDN w:val="0"/>
        <w:adjustRightInd w:val="0"/>
        <w:snapToGrid w:val="0"/>
        <w:spacing w:after="120"/>
        <w:contextualSpacing w:val="0"/>
        <w:rPr>
          <w:rFonts w:hint="default" w:ascii="Calibri" w:hAnsi="Calibri" w:cs="Calibri"/>
          <w:color w:val="000000" w:themeColor="text1"/>
          <w:sz w:val="22"/>
          <w:szCs w:val="22"/>
          <w14:textFill>
            <w14:solidFill>
              <w14:schemeClr w14:val="tx1"/>
            </w14:solidFill>
          </w14:textFill>
        </w:rPr>
      </w:pPr>
    </w:p>
    <w:p>
      <w:pPr>
        <w:pStyle w:val="11"/>
        <w:widowControl w:val="0"/>
        <w:numPr>
          <w:ilvl w:val="0"/>
          <w:numId w:val="0"/>
        </w:numPr>
        <w:autoSpaceDE w:val="0"/>
        <w:autoSpaceDN w:val="0"/>
        <w:adjustRightInd w:val="0"/>
        <w:snapToGrid w:val="0"/>
        <w:spacing w:after="120"/>
        <w:contextualSpacing w:val="0"/>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i) Please refer to the table above</w:t>
      </w:r>
    </w:p>
    <w:p>
      <w:pPr>
        <w:pStyle w:val="11"/>
        <w:widowControl w:val="0"/>
        <w:numPr>
          <w:ilvl w:val="0"/>
          <w:numId w:val="0"/>
        </w:numPr>
        <w:autoSpaceDE w:val="0"/>
        <w:autoSpaceDN w:val="0"/>
        <w:adjustRightInd w:val="0"/>
        <w:snapToGrid w:val="0"/>
        <w:spacing w:after="120"/>
        <w:contextualSpacing w:val="0"/>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Ii) Please refer to the table above</w:t>
      </w:r>
    </w:p>
    <w:p>
      <w:pPr>
        <w:pStyle w:val="11"/>
        <w:widowControl w:val="0"/>
        <w:numPr>
          <w:ilvl w:val="0"/>
          <w:numId w:val="0"/>
        </w:numPr>
        <w:autoSpaceDE w:val="0"/>
        <w:autoSpaceDN w:val="0"/>
        <w:adjustRightInd w:val="0"/>
        <w:snapToGrid w:val="0"/>
        <w:spacing w:after="120"/>
        <w:contextualSpacing w:val="0"/>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Iii) Return-based model perform best, even though it really does not perform well, and I could not say there is significant difference between four strategy. Rand strategy performs worst and has the lowest return. It might cause loss more since it does not utilize any information to make the strategy. However, the difference is not so big. I think the data might tell us it is hard to come up with a solution for investment, since there are so much uncertainty going on</w:t>
      </w:r>
    </w:p>
    <w:p>
      <w:pPr>
        <w:pStyle w:val="11"/>
        <w:widowControl w:val="0"/>
        <w:numPr>
          <w:ilvl w:val="0"/>
          <w:numId w:val="0"/>
        </w:numPr>
        <w:autoSpaceDE w:val="0"/>
        <w:autoSpaceDN w:val="0"/>
        <w:adjustRightInd w:val="0"/>
        <w:snapToGrid w:val="0"/>
        <w:spacing w:after="120"/>
        <w:contextualSpacing w:val="0"/>
        <w:rPr>
          <w:rFonts w:hint="default" w:ascii="Calibri" w:hAnsi="Calibri" w:cs="Calibri"/>
          <w:color w:val="000000" w:themeColor="text1"/>
          <w:sz w:val="22"/>
          <w:szCs w:val="22"/>
          <w14:textFill>
            <w14:solidFill>
              <w14:schemeClr w14:val="tx1"/>
            </w14:solidFill>
          </w14:textFill>
        </w:rPr>
      </w:pPr>
    </w:p>
    <w:p>
      <w:pPr>
        <w:widowControl w:val="0"/>
        <w:autoSpaceDE w:val="0"/>
        <w:autoSpaceDN w:val="0"/>
        <w:adjustRightInd w:val="0"/>
        <w:snapToGrid w:val="0"/>
        <w:spacing w:after="120"/>
        <w:rPr>
          <w:rFonts w:hint="default" w:ascii="Calibri" w:hAnsi="Calibri" w:cs="Calibri"/>
          <w:b/>
          <w:color w:val="000000" w:themeColor="text1"/>
          <w:sz w:val="22"/>
          <w:szCs w:val="22"/>
          <w14:textFill>
            <w14:solidFill>
              <w14:schemeClr w14:val="tx1"/>
            </w14:solidFill>
          </w14:textFill>
        </w:rPr>
      </w:pPr>
      <w:r>
        <w:rPr>
          <w:rFonts w:hint="default" w:ascii="Calibri" w:hAnsi="Calibri" w:cs="Calibri"/>
          <w:b/>
          <w:color w:val="000000" w:themeColor="text1"/>
          <w:sz w:val="22"/>
          <w:szCs w:val="22"/>
          <w14:textFill>
            <w14:solidFill>
              <w14:schemeClr w14:val="tx1"/>
            </w14:solidFill>
          </w14:textFill>
        </w:rPr>
        <w:t>9. Sensitivity test of portfolio size</w:t>
      </w:r>
    </w:p>
    <w:p>
      <w:pPr>
        <w:widowControl w:val="0"/>
        <w:autoSpaceDE w:val="0"/>
        <w:autoSpaceDN w:val="0"/>
        <w:adjustRightInd w:val="0"/>
        <w:snapToGrid w:val="0"/>
        <w:spacing w:after="120"/>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 xml:space="preserve">The graph shows that the investment return increase significantly if we increase the portfolio from 1000 to 2000. It means that when portfolio is small, adding number of loans can increase the return. However, when portfolio increase too much, the investment return decreased. It matches with the questions that the good loans are running out to invest in. I think it means that we would like to have a balance of the portfolio, so that we could balance the risk for a specific investment, and invest in potentially good loans. </w:t>
      </w:r>
    </w:p>
    <w:p>
      <w:pPr>
        <w:widowControl w:val="0"/>
        <w:autoSpaceDE w:val="0"/>
        <w:autoSpaceDN w:val="0"/>
        <w:adjustRightInd w:val="0"/>
        <w:snapToGrid w:val="0"/>
        <w:spacing w:after="120"/>
        <w:jc w:val="center"/>
        <w:rPr>
          <w:rFonts w:hint="default" w:ascii="Calibri" w:hAnsi="Calibri" w:cs="Calibri"/>
          <w:color w:val="000000" w:themeColor="text1"/>
          <w:sz w:val="22"/>
          <w:szCs w:val="22"/>
          <w14:textFill>
            <w14:solidFill>
              <w14:schemeClr w14:val="tx1"/>
            </w14:solidFill>
          </w14:textFill>
        </w:rPr>
      </w:pPr>
      <w:r>
        <w:rPr>
          <w:rFonts w:hint="default" w:ascii="Calibri" w:hAnsi="Calibri" w:cs="Calibri"/>
          <w:sz w:val="22"/>
          <w:szCs w:val="22"/>
        </w:rPr>
        <w:drawing>
          <wp:inline distT="0" distB="0" distL="0" distR="0">
            <wp:extent cx="3128645" cy="1812290"/>
            <wp:effectExtent l="0" t="0" r="2095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28645" cy="181229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spacing w:after="202" w:afterLines="50" w:line="240" w:lineRule="auto"/>
        <w:ind w:right="0" w:rightChars="0"/>
        <w:textAlignment w:val="auto"/>
        <w:rPr>
          <w:rFonts w:hint="default" w:ascii="Calibri" w:hAnsi="Calibri" w:cs="Calibri"/>
          <w:color w:val="000000" w:themeColor="text1"/>
          <w:sz w:val="22"/>
          <w:szCs w:val="22"/>
          <w14:textFill>
            <w14:solidFill>
              <w14:schemeClr w14:val="tx1"/>
            </w14:solidFill>
          </w14:textFill>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DengXian">
    <w:altName w:val="HYZhongDengXianKW"/>
    <w:panose1 w:val="02010600030101010101"/>
    <w:charset w:val="86"/>
    <w:family w:val="auto"/>
    <w:pitch w:val="default"/>
    <w:sig w:usb0="00000000" w:usb1="00000000" w:usb2="00000016" w:usb3="00000000" w:csb0="0004000F" w:csb1="00000000"/>
  </w:font>
  <w:font w:name="Times">
    <w:panose1 w:val="00000500000000020000"/>
    <w:charset w:val="00"/>
    <w:family w:val="roman"/>
    <w:pitch w:val="default"/>
    <w:sig w:usb0="E00002FF" w:usb1="5000205A" w:usb2="00000000" w:usb3="00000000" w:csb0="2000019F" w:csb1="4F010000"/>
  </w:font>
  <w:font w:name="DengXian Light">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CDAF2"/>
    <w:multiLevelType w:val="singleLevel"/>
    <w:tmpl w:val="5CCCDAF2"/>
    <w:lvl w:ilvl="0" w:tentative="0">
      <w:start w:val="2"/>
      <w:numFmt w:val="decimal"/>
      <w:suff w:val="space"/>
      <w:lvlText w:val="%1."/>
      <w:lvlJc w:val="left"/>
    </w:lvl>
  </w:abstractNum>
  <w:abstractNum w:abstractNumId="1">
    <w:nsid w:val="68070F02"/>
    <w:multiLevelType w:val="multilevel"/>
    <w:tmpl w:val="68070F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DE"/>
    <w:rsid w:val="00022FA5"/>
    <w:rsid w:val="0004062A"/>
    <w:rsid w:val="00073FA7"/>
    <w:rsid w:val="0010075A"/>
    <w:rsid w:val="00101526"/>
    <w:rsid w:val="001019DE"/>
    <w:rsid w:val="00103F73"/>
    <w:rsid w:val="0010686F"/>
    <w:rsid w:val="00154FA6"/>
    <w:rsid w:val="00245216"/>
    <w:rsid w:val="00284A9F"/>
    <w:rsid w:val="002D4775"/>
    <w:rsid w:val="003522BE"/>
    <w:rsid w:val="00355A6B"/>
    <w:rsid w:val="00392132"/>
    <w:rsid w:val="003B722F"/>
    <w:rsid w:val="0040351B"/>
    <w:rsid w:val="00422C16"/>
    <w:rsid w:val="00432173"/>
    <w:rsid w:val="0047269C"/>
    <w:rsid w:val="004D6B53"/>
    <w:rsid w:val="005C135C"/>
    <w:rsid w:val="006904EB"/>
    <w:rsid w:val="00733C29"/>
    <w:rsid w:val="0073428E"/>
    <w:rsid w:val="007C7FC0"/>
    <w:rsid w:val="007E718B"/>
    <w:rsid w:val="00835644"/>
    <w:rsid w:val="0088293D"/>
    <w:rsid w:val="0089170F"/>
    <w:rsid w:val="00891DA7"/>
    <w:rsid w:val="008A6E5D"/>
    <w:rsid w:val="008B735B"/>
    <w:rsid w:val="008C7975"/>
    <w:rsid w:val="008E3576"/>
    <w:rsid w:val="00937FD2"/>
    <w:rsid w:val="00971731"/>
    <w:rsid w:val="009B255D"/>
    <w:rsid w:val="00AB15DB"/>
    <w:rsid w:val="00B07D78"/>
    <w:rsid w:val="00B22930"/>
    <w:rsid w:val="00B5408B"/>
    <w:rsid w:val="00B94D93"/>
    <w:rsid w:val="00BA52A8"/>
    <w:rsid w:val="00C25590"/>
    <w:rsid w:val="00C641B9"/>
    <w:rsid w:val="00C7464C"/>
    <w:rsid w:val="00D245AE"/>
    <w:rsid w:val="00D53415"/>
    <w:rsid w:val="00D84B3D"/>
    <w:rsid w:val="00DD45F9"/>
    <w:rsid w:val="00E666C0"/>
    <w:rsid w:val="00E857AE"/>
    <w:rsid w:val="00EC60F6"/>
    <w:rsid w:val="03FFDA2E"/>
    <w:rsid w:val="0F6FC54C"/>
    <w:rsid w:val="0FF28220"/>
    <w:rsid w:val="13FFF6E8"/>
    <w:rsid w:val="14AF9F9D"/>
    <w:rsid w:val="15FE34F2"/>
    <w:rsid w:val="17F7ADBC"/>
    <w:rsid w:val="1AB3854B"/>
    <w:rsid w:val="1B3FFDBF"/>
    <w:rsid w:val="1BFD9D7F"/>
    <w:rsid w:val="1CF70610"/>
    <w:rsid w:val="1DDD068D"/>
    <w:rsid w:val="1DFF17EE"/>
    <w:rsid w:val="1E59C27B"/>
    <w:rsid w:val="1F5AC72C"/>
    <w:rsid w:val="1FDECBC5"/>
    <w:rsid w:val="1FEFFCF8"/>
    <w:rsid w:val="1FFD22DA"/>
    <w:rsid w:val="21FB8DA8"/>
    <w:rsid w:val="23EADEAC"/>
    <w:rsid w:val="27FA0DCD"/>
    <w:rsid w:val="27FBEC85"/>
    <w:rsid w:val="2BD76572"/>
    <w:rsid w:val="2DB725C3"/>
    <w:rsid w:val="2DDB5B93"/>
    <w:rsid w:val="2DEF7744"/>
    <w:rsid w:val="2DFC0375"/>
    <w:rsid w:val="2EDF9796"/>
    <w:rsid w:val="2F5B3A7A"/>
    <w:rsid w:val="2F6E1BAD"/>
    <w:rsid w:val="2FE71C45"/>
    <w:rsid w:val="2FF5ACD2"/>
    <w:rsid w:val="31DFEE2A"/>
    <w:rsid w:val="3293AD56"/>
    <w:rsid w:val="33FF7C47"/>
    <w:rsid w:val="33FFDD69"/>
    <w:rsid w:val="35BFDFF0"/>
    <w:rsid w:val="365CF40F"/>
    <w:rsid w:val="37BEF3F4"/>
    <w:rsid w:val="37D9D508"/>
    <w:rsid w:val="37EDC327"/>
    <w:rsid w:val="37FD3258"/>
    <w:rsid w:val="37FDF165"/>
    <w:rsid w:val="37FF8479"/>
    <w:rsid w:val="38A5BE3B"/>
    <w:rsid w:val="3957A58A"/>
    <w:rsid w:val="397E16BE"/>
    <w:rsid w:val="3B7F37C4"/>
    <w:rsid w:val="3BB717AC"/>
    <w:rsid w:val="3BD642A8"/>
    <w:rsid w:val="3BDB8437"/>
    <w:rsid w:val="3BEFED6F"/>
    <w:rsid w:val="3BF15371"/>
    <w:rsid w:val="3BF6D615"/>
    <w:rsid w:val="3BFA2689"/>
    <w:rsid w:val="3BFF183C"/>
    <w:rsid w:val="3BFF7ECE"/>
    <w:rsid w:val="3BFFB4E5"/>
    <w:rsid w:val="3C69EDCD"/>
    <w:rsid w:val="3C7F5549"/>
    <w:rsid w:val="3D4DBF77"/>
    <w:rsid w:val="3DCB51C8"/>
    <w:rsid w:val="3DFD26D8"/>
    <w:rsid w:val="3DFF0EE6"/>
    <w:rsid w:val="3E83998A"/>
    <w:rsid w:val="3EBBF912"/>
    <w:rsid w:val="3EBFE803"/>
    <w:rsid w:val="3F2E500F"/>
    <w:rsid w:val="3F3D340C"/>
    <w:rsid w:val="3F3E3812"/>
    <w:rsid w:val="3F73FC07"/>
    <w:rsid w:val="3FA7A63E"/>
    <w:rsid w:val="3FB781F5"/>
    <w:rsid w:val="3FBAA6ED"/>
    <w:rsid w:val="3FBCFE29"/>
    <w:rsid w:val="3FBD6F0B"/>
    <w:rsid w:val="3FC70C47"/>
    <w:rsid w:val="3FD7532E"/>
    <w:rsid w:val="3FD7A535"/>
    <w:rsid w:val="3FD7D4ED"/>
    <w:rsid w:val="3FE6D246"/>
    <w:rsid w:val="3FE6D7AF"/>
    <w:rsid w:val="3FE76344"/>
    <w:rsid w:val="3FEE015B"/>
    <w:rsid w:val="3FF15961"/>
    <w:rsid w:val="3FF56392"/>
    <w:rsid w:val="3FFAB49E"/>
    <w:rsid w:val="3FFAE5A7"/>
    <w:rsid w:val="3FFD8A5E"/>
    <w:rsid w:val="3FFEC1D3"/>
    <w:rsid w:val="3FFF81A7"/>
    <w:rsid w:val="3FFFC969"/>
    <w:rsid w:val="43BF86BD"/>
    <w:rsid w:val="43DDCC43"/>
    <w:rsid w:val="44E7671B"/>
    <w:rsid w:val="46BFAF37"/>
    <w:rsid w:val="47D76A98"/>
    <w:rsid w:val="47F5D935"/>
    <w:rsid w:val="4A7EC978"/>
    <w:rsid w:val="4B7E305C"/>
    <w:rsid w:val="4BF502A3"/>
    <w:rsid w:val="4BFE9D22"/>
    <w:rsid w:val="4DE9E89F"/>
    <w:rsid w:val="4EFF6BE0"/>
    <w:rsid w:val="4F732241"/>
    <w:rsid w:val="4FBF34E2"/>
    <w:rsid w:val="4FD7EA20"/>
    <w:rsid w:val="4FFEC785"/>
    <w:rsid w:val="51FF5743"/>
    <w:rsid w:val="52FF90DA"/>
    <w:rsid w:val="53E3386C"/>
    <w:rsid w:val="54FF09DC"/>
    <w:rsid w:val="55655268"/>
    <w:rsid w:val="567C7E9B"/>
    <w:rsid w:val="567FD4D5"/>
    <w:rsid w:val="56FFD39D"/>
    <w:rsid w:val="57715BB7"/>
    <w:rsid w:val="577F4F57"/>
    <w:rsid w:val="577FB93D"/>
    <w:rsid w:val="57BF93F7"/>
    <w:rsid w:val="57F72071"/>
    <w:rsid w:val="5AF5C9CB"/>
    <w:rsid w:val="5B7FDB11"/>
    <w:rsid w:val="5B9F3379"/>
    <w:rsid w:val="5C7F53F2"/>
    <w:rsid w:val="5DBF5BB7"/>
    <w:rsid w:val="5DEA36C3"/>
    <w:rsid w:val="5DFBCC24"/>
    <w:rsid w:val="5DFF130E"/>
    <w:rsid w:val="5E589736"/>
    <w:rsid w:val="5EF3C8E5"/>
    <w:rsid w:val="5EFF8022"/>
    <w:rsid w:val="5F72B11E"/>
    <w:rsid w:val="5F738397"/>
    <w:rsid w:val="5F8D6D81"/>
    <w:rsid w:val="5FB7EB23"/>
    <w:rsid w:val="5FBBD88E"/>
    <w:rsid w:val="5FFD3BF7"/>
    <w:rsid w:val="5FFF1137"/>
    <w:rsid w:val="5FFF9D07"/>
    <w:rsid w:val="607FE0DE"/>
    <w:rsid w:val="6292A6C5"/>
    <w:rsid w:val="633F7AAA"/>
    <w:rsid w:val="637F77D5"/>
    <w:rsid w:val="63B5482B"/>
    <w:rsid w:val="649BEF0C"/>
    <w:rsid w:val="674FA5C9"/>
    <w:rsid w:val="67A79C4B"/>
    <w:rsid w:val="67AE3756"/>
    <w:rsid w:val="67BDA3DE"/>
    <w:rsid w:val="67BE7FC5"/>
    <w:rsid w:val="67C32809"/>
    <w:rsid w:val="67ED9AAD"/>
    <w:rsid w:val="67FE2F83"/>
    <w:rsid w:val="67FF17DF"/>
    <w:rsid w:val="69F1E614"/>
    <w:rsid w:val="6AFD292F"/>
    <w:rsid w:val="6B5DABEC"/>
    <w:rsid w:val="6BCBFD57"/>
    <w:rsid w:val="6BCFBDA3"/>
    <w:rsid w:val="6BFDC96A"/>
    <w:rsid w:val="6BFDFCD1"/>
    <w:rsid w:val="6BFFF0E0"/>
    <w:rsid w:val="6CF2376D"/>
    <w:rsid w:val="6CFA73B3"/>
    <w:rsid w:val="6D7B80D2"/>
    <w:rsid w:val="6DAFACAB"/>
    <w:rsid w:val="6DBF708D"/>
    <w:rsid w:val="6DF2F09F"/>
    <w:rsid w:val="6E7B64D3"/>
    <w:rsid w:val="6EEC581F"/>
    <w:rsid w:val="6EFF9CA0"/>
    <w:rsid w:val="6F769889"/>
    <w:rsid w:val="6F7E8917"/>
    <w:rsid w:val="6F9D2A61"/>
    <w:rsid w:val="6FAC8BC8"/>
    <w:rsid w:val="6FB3C7B5"/>
    <w:rsid w:val="6FBB0A6B"/>
    <w:rsid w:val="6FBE2A1D"/>
    <w:rsid w:val="6FDD1549"/>
    <w:rsid w:val="6FDFB2F5"/>
    <w:rsid w:val="6FEA884C"/>
    <w:rsid w:val="6FFE1D73"/>
    <w:rsid w:val="6FFE6660"/>
    <w:rsid w:val="70BFB030"/>
    <w:rsid w:val="715FD5B1"/>
    <w:rsid w:val="71FB30A0"/>
    <w:rsid w:val="72BF966A"/>
    <w:rsid w:val="72D7434F"/>
    <w:rsid w:val="72DEE23A"/>
    <w:rsid w:val="738F2EE3"/>
    <w:rsid w:val="73FDCD86"/>
    <w:rsid w:val="745F9D45"/>
    <w:rsid w:val="74FE20D4"/>
    <w:rsid w:val="757BAEB2"/>
    <w:rsid w:val="75BFACE9"/>
    <w:rsid w:val="75CD0CFC"/>
    <w:rsid w:val="75E19C14"/>
    <w:rsid w:val="75F7BCAD"/>
    <w:rsid w:val="763A3904"/>
    <w:rsid w:val="76471118"/>
    <w:rsid w:val="767C1C27"/>
    <w:rsid w:val="76BF2A12"/>
    <w:rsid w:val="76D77B14"/>
    <w:rsid w:val="76E9A70C"/>
    <w:rsid w:val="7763556F"/>
    <w:rsid w:val="77CF5E68"/>
    <w:rsid w:val="77E69E66"/>
    <w:rsid w:val="77EF5389"/>
    <w:rsid w:val="77F43727"/>
    <w:rsid w:val="77F9552D"/>
    <w:rsid w:val="77FAC6E3"/>
    <w:rsid w:val="77FE852D"/>
    <w:rsid w:val="77FEF317"/>
    <w:rsid w:val="77FF9B28"/>
    <w:rsid w:val="7908EE42"/>
    <w:rsid w:val="797FFE47"/>
    <w:rsid w:val="79A3FA10"/>
    <w:rsid w:val="79DB8DA5"/>
    <w:rsid w:val="79F8B871"/>
    <w:rsid w:val="79FF3F65"/>
    <w:rsid w:val="7A7D73DF"/>
    <w:rsid w:val="7AFEFC84"/>
    <w:rsid w:val="7AFFABBD"/>
    <w:rsid w:val="7B5F82EA"/>
    <w:rsid w:val="7B6D0CE4"/>
    <w:rsid w:val="7B73FE97"/>
    <w:rsid w:val="7B77E13C"/>
    <w:rsid w:val="7B7B0FDD"/>
    <w:rsid w:val="7B7F97D5"/>
    <w:rsid w:val="7BA9EFE4"/>
    <w:rsid w:val="7BAE1323"/>
    <w:rsid w:val="7BB7D3BC"/>
    <w:rsid w:val="7BBDCDFB"/>
    <w:rsid w:val="7BBF5482"/>
    <w:rsid w:val="7BBFA3A7"/>
    <w:rsid w:val="7BDDFAEB"/>
    <w:rsid w:val="7BDFBDBD"/>
    <w:rsid w:val="7BF5F794"/>
    <w:rsid w:val="7BFB1390"/>
    <w:rsid w:val="7BFB30F1"/>
    <w:rsid w:val="7BFF0487"/>
    <w:rsid w:val="7C7779D0"/>
    <w:rsid w:val="7CBB1F33"/>
    <w:rsid w:val="7CBFB021"/>
    <w:rsid w:val="7CF178A3"/>
    <w:rsid w:val="7CFDC560"/>
    <w:rsid w:val="7D16AA62"/>
    <w:rsid w:val="7D17E43D"/>
    <w:rsid w:val="7D6EA189"/>
    <w:rsid w:val="7D7778CA"/>
    <w:rsid w:val="7D77B511"/>
    <w:rsid w:val="7DA8D17C"/>
    <w:rsid w:val="7DB735CD"/>
    <w:rsid w:val="7DB77038"/>
    <w:rsid w:val="7DBE27C5"/>
    <w:rsid w:val="7DBF331B"/>
    <w:rsid w:val="7DBFC65C"/>
    <w:rsid w:val="7DCF4BB4"/>
    <w:rsid w:val="7DE78E12"/>
    <w:rsid w:val="7DEFCB03"/>
    <w:rsid w:val="7E3857EC"/>
    <w:rsid w:val="7E655CEB"/>
    <w:rsid w:val="7E799810"/>
    <w:rsid w:val="7E7F08BC"/>
    <w:rsid w:val="7E7F2EC3"/>
    <w:rsid w:val="7E8B768E"/>
    <w:rsid w:val="7EB308BE"/>
    <w:rsid w:val="7EB3DA9C"/>
    <w:rsid w:val="7EB7A73F"/>
    <w:rsid w:val="7EBD5E52"/>
    <w:rsid w:val="7EBE661E"/>
    <w:rsid w:val="7EEFB716"/>
    <w:rsid w:val="7EEFFB4F"/>
    <w:rsid w:val="7EF37D45"/>
    <w:rsid w:val="7EFD5007"/>
    <w:rsid w:val="7EFF9B05"/>
    <w:rsid w:val="7F4BA941"/>
    <w:rsid w:val="7F5B13A0"/>
    <w:rsid w:val="7F63BFD1"/>
    <w:rsid w:val="7F771945"/>
    <w:rsid w:val="7F7E1AC4"/>
    <w:rsid w:val="7F7EC215"/>
    <w:rsid w:val="7F7FA61E"/>
    <w:rsid w:val="7F7FD59A"/>
    <w:rsid w:val="7F7FE8A6"/>
    <w:rsid w:val="7F8BF04F"/>
    <w:rsid w:val="7F95424B"/>
    <w:rsid w:val="7FB5F7B0"/>
    <w:rsid w:val="7FCA85D4"/>
    <w:rsid w:val="7FDB06FB"/>
    <w:rsid w:val="7FDE1EEC"/>
    <w:rsid w:val="7FDF377E"/>
    <w:rsid w:val="7FDF6645"/>
    <w:rsid w:val="7FE4A71D"/>
    <w:rsid w:val="7FE7689E"/>
    <w:rsid w:val="7FEA437E"/>
    <w:rsid w:val="7FEB47D2"/>
    <w:rsid w:val="7FED9FD8"/>
    <w:rsid w:val="7FEEF097"/>
    <w:rsid w:val="7FF15D7F"/>
    <w:rsid w:val="7FF2F26D"/>
    <w:rsid w:val="7FF396E0"/>
    <w:rsid w:val="7FF495CA"/>
    <w:rsid w:val="7FF7412B"/>
    <w:rsid w:val="7FF7EE74"/>
    <w:rsid w:val="7FFAE25C"/>
    <w:rsid w:val="7FFB8A3A"/>
    <w:rsid w:val="7FFC1693"/>
    <w:rsid w:val="7FFDD190"/>
    <w:rsid w:val="7FFEA2EF"/>
    <w:rsid w:val="7FFF2804"/>
    <w:rsid w:val="7FFF5A70"/>
    <w:rsid w:val="7FFF5C6E"/>
    <w:rsid w:val="7FFF76EE"/>
    <w:rsid w:val="82FF21BF"/>
    <w:rsid w:val="86BB9EE0"/>
    <w:rsid w:val="8DF9ACF7"/>
    <w:rsid w:val="8F7DAA8B"/>
    <w:rsid w:val="946B1EE6"/>
    <w:rsid w:val="9B6901A7"/>
    <w:rsid w:val="9BD974AF"/>
    <w:rsid w:val="9EAE1D35"/>
    <w:rsid w:val="9EEF9E6B"/>
    <w:rsid w:val="9EFB48F4"/>
    <w:rsid w:val="9EFFB28E"/>
    <w:rsid w:val="9F17179E"/>
    <w:rsid w:val="9F4BC8EE"/>
    <w:rsid w:val="9FFFF87C"/>
    <w:rsid w:val="A2E7D3E6"/>
    <w:rsid w:val="A6EF9ADF"/>
    <w:rsid w:val="A96F4313"/>
    <w:rsid w:val="A9EF3C05"/>
    <w:rsid w:val="ABFFD44F"/>
    <w:rsid w:val="AE7FD89B"/>
    <w:rsid w:val="AEEB0AF6"/>
    <w:rsid w:val="B17FF979"/>
    <w:rsid w:val="B5B601DE"/>
    <w:rsid w:val="B66B951D"/>
    <w:rsid w:val="B6EF0AE2"/>
    <w:rsid w:val="B6FE757A"/>
    <w:rsid w:val="B757EE11"/>
    <w:rsid w:val="B7DDB38C"/>
    <w:rsid w:val="B7DE1890"/>
    <w:rsid w:val="B7F7EC58"/>
    <w:rsid w:val="B81FFB6C"/>
    <w:rsid w:val="B8FD8483"/>
    <w:rsid w:val="B9DFB709"/>
    <w:rsid w:val="BA9C832B"/>
    <w:rsid w:val="BAADD181"/>
    <w:rsid w:val="BADF75F2"/>
    <w:rsid w:val="BAFC37E5"/>
    <w:rsid w:val="BBAA186D"/>
    <w:rsid w:val="BBD61BA4"/>
    <w:rsid w:val="BBED8CB0"/>
    <w:rsid w:val="BBFEA1AA"/>
    <w:rsid w:val="BBFECC40"/>
    <w:rsid w:val="BCE570F3"/>
    <w:rsid w:val="BD52D807"/>
    <w:rsid w:val="BD7E8259"/>
    <w:rsid w:val="BDE9D79D"/>
    <w:rsid w:val="BDEB3750"/>
    <w:rsid w:val="BDFBAE94"/>
    <w:rsid w:val="BDFF4BFC"/>
    <w:rsid w:val="BDFF7BC4"/>
    <w:rsid w:val="BE3DA6C0"/>
    <w:rsid w:val="BE3FCE4F"/>
    <w:rsid w:val="BEEDBC27"/>
    <w:rsid w:val="BF2D9C61"/>
    <w:rsid w:val="BF3B6568"/>
    <w:rsid w:val="BF67632B"/>
    <w:rsid w:val="BF74D7CC"/>
    <w:rsid w:val="BF7EB892"/>
    <w:rsid w:val="BF9F92A5"/>
    <w:rsid w:val="BFBA634A"/>
    <w:rsid w:val="BFBB0543"/>
    <w:rsid w:val="BFCC0CAA"/>
    <w:rsid w:val="BFD7FBBB"/>
    <w:rsid w:val="BFEB7534"/>
    <w:rsid w:val="BFF36D60"/>
    <w:rsid w:val="BFFCC10B"/>
    <w:rsid w:val="BFFD940C"/>
    <w:rsid w:val="BFFF6BD6"/>
    <w:rsid w:val="BFFFB64D"/>
    <w:rsid w:val="C6EB8CCB"/>
    <w:rsid w:val="C7BE2560"/>
    <w:rsid w:val="C7FF7360"/>
    <w:rsid w:val="C8FE18BA"/>
    <w:rsid w:val="C9C778AC"/>
    <w:rsid w:val="CAB3204C"/>
    <w:rsid w:val="CBEF7997"/>
    <w:rsid w:val="CC7F9C8C"/>
    <w:rsid w:val="CCFF76B9"/>
    <w:rsid w:val="CEBE93BE"/>
    <w:rsid w:val="CF9FE867"/>
    <w:rsid w:val="CFE621F6"/>
    <w:rsid w:val="CFF874E2"/>
    <w:rsid w:val="D2BE141A"/>
    <w:rsid w:val="D3B958A0"/>
    <w:rsid w:val="D4AD597A"/>
    <w:rsid w:val="D6759D19"/>
    <w:rsid w:val="D6FDEA2F"/>
    <w:rsid w:val="D7B734E9"/>
    <w:rsid w:val="D7CAA2B2"/>
    <w:rsid w:val="D7EE0118"/>
    <w:rsid w:val="D7FD4C37"/>
    <w:rsid w:val="D7FF2D4E"/>
    <w:rsid w:val="D7FF39BC"/>
    <w:rsid w:val="D8FB6EF8"/>
    <w:rsid w:val="D9FFFC57"/>
    <w:rsid w:val="DB3C7198"/>
    <w:rsid w:val="DB52053C"/>
    <w:rsid w:val="DBEB3018"/>
    <w:rsid w:val="DBFBA1F4"/>
    <w:rsid w:val="DBFEFBAF"/>
    <w:rsid w:val="DCFF03D2"/>
    <w:rsid w:val="DD787086"/>
    <w:rsid w:val="DDDFAAD6"/>
    <w:rsid w:val="DDEEE00A"/>
    <w:rsid w:val="DDEF4FE7"/>
    <w:rsid w:val="DDFF5FB9"/>
    <w:rsid w:val="DE3FADA7"/>
    <w:rsid w:val="DE7F7403"/>
    <w:rsid w:val="DEE7FA57"/>
    <w:rsid w:val="DEEE82B3"/>
    <w:rsid w:val="DEF21852"/>
    <w:rsid w:val="DEF93C4C"/>
    <w:rsid w:val="DEFD3B4F"/>
    <w:rsid w:val="DEFFDE84"/>
    <w:rsid w:val="DF171C8D"/>
    <w:rsid w:val="DF3DF11D"/>
    <w:rsid w:val="DF5E4B29"/>
    <w:rsid w:val="DF6EA759"/>
    <w:rsid w:val="DF6F3518"/>
    <w:rsid w:val="DF765A23"/>
    <w:rsid w:val="DF7D27DF"/>
    <w:rsid w:val="DFA36F30"/>
    <w:rsid w:val="DFC25654"/>
    <w:rsid w:val="DFCC7651"/>
    <w:rsid w:val="DFD7928D"/>
    <w:rsid w:val="DFDD123A"/>
    <w:rsid w:val="DFDF1288"/>
    <w:rsid w:val="DFEF0021"/>
    <w:rsid w:val="DFEF16C4"/>
    <w:rsid w:val="DFFAB317"/>
    <w:rsid w:val="DFFD91E7"/>
    <w:rsid w:val="DFFEB17E"/>
    <w:rsid w:val="DFFF3D64"/>
    <w:rsid w:val="E1EEC4CE"/>
    <w:rsid w:val="E39FB0D5"/>
    <w:rsid w:val="E3FFEA10"/>
    <w:rsid w:val="E6D75F07"/>
    <w:rsid w:val="E6F55D52"/>
    <w:rsid w:val="E73527C3"/>
    <w:rsid w:val="E7EF6409"/>
    <w:rsid w:val="E8ACE544"/>
    <w:rsid w:val="EA7E1722"/>
    <w:rsid w:val="EB5D6628"/>
    <w:rsid w:val="EB7BB1FA"/>
    <w:rsid w:val="EBBE694B"/>
    <w:rsid w:val="EBE7F6C0"/>
    <w:rsid w:val="EBEDBCDE"/>
    <w:rsid w:val="EBFBDC6E"/>
    <w:rsid w:val="EBFF0FDE"/>
    <w:rsid w:val="ED3F4E8F"/>
    <w:rsid w:val="ED9B05D1"/>
    <w:rsid w:val="EDB44DD9"/>
    <w:rsid w:val="EDE7A101"/>
    <w:rsid w:val="EDEE3ED8"/>
    <w:rsid w:val="EDFBEF75"/>
    <w:rsid w:val="EDFF7847"/>
    <w:rsid w:val="EDFFC10E"/>
    <w:rsid w:val="EE5E32DA"/>
    <w:rsid w:val="EE75BB97"/>
    <w:rsid w:val="EEB7A02D"/>
    <w:rsid w:val="EEBFC334"/>
    <w:rsid w:val="EEDFC321"/>
    <w:rsid w:val="EEE7BF5E"/>
    <w:rsid w:val="EEF5686F"/>
    <w:rsid w:val="EEF73B15"/>
    <w:rsid w:val="EEFE71AF"/>
    <w:rsid w:val="EEFF8740"/>
    <w:rsid w:val="EF5EC7E9"/>
    <w:rsid w:val="EF6EF129"/>
    <w:rsid w:val="EF6F16BD"/>
    <w:rsid w:val="EF6F7A5E"/>
    <w:rsid w:val="EF75E91D"/>
    <w:rsid w:val="EF7FA2A3"/>
    <w:rsid w:val="EF9F3FD0"/>
    <w:rsid w:val="EFAFAB3F"/>
    <w:rsid w:val="EFB5BEAD"/>
    <w:rsid w:val="EFEBAE69"/>
    <w:rsid w:val="EFF1ACD8"/>
    <w:rsid w:val="EFF50EB9"/>
    <w:rsid w:val="EFF76AF0"/>
    <w:rsid w:val="EFFB49F6"/>
    <w:rsid w:val="EFFF30B4"/>
    <w:rsid w:val="EFFF3BEF"/>
    <w:rsid w:val="F2FCB010"/>
    <w:rsid w:val="F2FEBAC8"/>
    <w:rsid w:val="F36D259E"/>
    <w:rsid w:val="F37E0184"/>
    <w:rsid w:val="F3CE2356"/>
    <w:rsid w:val="F3DB0AEB"/>
    <w:rsid w:val="F3FB46B3"/>
    <w:rsid w:val="F5BF2C2A"/>
    <w:rsid w:val="F5D799F4"/>
    <w:rsid w:val="F5E41982"/>
    <w:rsid w:val="F5F349A8"/>
    <w:rsid w:val="F5F6C396"/>
    <w:rsid w:val="F5FD26AB"/>
    <w:rsid w:val="F5FDEF96"/>
    <w:rsid w:val="F5FF9A5E"/>
    <w:rsid w:val="F5FFA4CE"/>
    <w:rsid w:val="F66D24FB"/>
    <w:rsid w:val="F6FF23BA"/>
    <w:rsid w:val="F6FF3460"/>
    <w:rsid w:val="F75F6A47"/>
    <w:rsid w:val="F75FB5FD"/>
    <w:rsid w:val="F7A72DFB"/>
    <w:rsid w:val="F7B6CB19"/>
    <w:rsid w:val="F7B76A57"/>
    <w:rsid w:val="F7BD098F"/>
    <w:rsid w:val="F7BFB21A"/>
    <w:rsid w:val="F7DDD9B8"/>
    <w:rsid w:val="F7E96DB9"/>
    <w:rsid w:val="F7EAA5B4"/>
    <w:rsid w:val="F7EFFC06"/>
    <w:rsid w:val="F7F7BB25"/>
    <w:rsid w:val="F7FFA37D"/>
    <w:rsid w:val="F8ED828F"/>
    <w:rsid w:val="F9673253"/>
    <w:rsid w:val="F99F1EDB"/>
    <w:rsid w:val="F9B7190A"/>
    <w:rsid w:val="F9CC57C6"/>
    <w:rsid w:val="F9F76356"/>
    <w:rsid w:val="F9FD6BC5"/>
    <w:rsid w:val="FA4AC6D0"/>
    <w:rsid w:val="FA7F3AAB"/>
    <w:rsid w:val="FAF7CBE6"/>
    <w:rsid w:val="FAFD81EB"/>
    <w:rsid w:val="FB07C9D2"/>
    <w:rsid w:val="FB1F17C9"/>
    <w:rsid w:val="FB6F3E7E"/>
    <w:rsid w:val="FB7F8444"/>
    <w:rsid w:val="FBA98C48"/>
    <w:rsid w:val="FBB75F7F"/>
    <w:rsid w:val="FBC24C85"/>
    <w:rsid w:val="FBEB7521"/>
    <w:rsid w:val="FBEDBC97"/>
    <w:rsid w:val="FBF5FBEE"/>
    <w:rsid w:val="FBF66849"/>
    <w:rsid w:val="FBFC6486"/>
    <w:rsid w:val="FBFDF647"/>
    <w:rsid w:val="FBFFFC69"/>
    <w:rsid w:val="FC7AC171"/>
    <w:rsid w:val="FC7C65D6"/>
    <w:rsid w:val="FCDFA7A3"/>
    <w:rsid w:val="FCF08C48"/>
    <w:rsid w:val="FD3F9656"/>
    <w:rsid w:val="FD3FD17E"/>
    <w:rsid w:val="FD66119F"/>
    <w:rsid w:val="FD6D5ADF"/>
    <w:rsid w:val="FD7DF4F1"/>
    <w:rsid w:val="FD93F3EA"/>
    <w:rsid w:val="FDD79DFF"/>
    <w:rsid w:val="FDDF189C"/>
    <w:rsid w:val="FDE5D545"/>
    <w:rsid w:val="FDE93A21"/>
    <w:rsid w:val="FDF78FB4"/>
    <w:rsid w:val="FDF83AF8"/>
    <w:rsid w:val="FDFF40C2"/>
    <w:rsid w:val="FE171E43"/>
    <w:rsid w:val="FE2F0BDF"/>
    <w:rsid w:val="FE7BEBD5"/>
    <w:rsid w:val="FE7D7C0A"/>
    <w:rsid w:val="FE8E12ED"/>
    <w:rsid w:val="FE9F310A"/>
    <w:rsid w:val="FE9FDAF8"/>
    <w:rsid w:val="FEBBB6B2"/>
    <w:rsid w:val="FEBF3357"/>
    <w:rsid w:val="FEBFE617"/>
    <w:rsid w:val="FEDB12DE"/>
    <w:rsid w:val="FEF19DFE"/>
    <w:rsid w:val="FEFC4DC5"/>
    <w:rsid w:val="FEFE88CB"/>
    <w:rsid w:val="FEFFB806"/>
    <w:rsid w:val="FEFFE88B"/>
    <w:rsid w:val="FF2FA5DF"/>
    <w:rsid w:val="FF3B8AE9"/>
    <w:rsid w:val="FF3CFBA8"/>
    <w:rsid w:val="FF573020"/>
    <w:rsid w:val="FF5D6E56"/>
    <w:rsid w:val="FF7473CD"/>
    <w:rsid w:val="FF7D6CD0"/>
    <w:rsid w:val="FF9F843C"/>
    <w:rsid w:val="FFA13C30"/>
    <w:rsid w:val="FFAB9308"/>
    <w:rsid w:val="FFAFDFFE"/>
    <w:rsid w:val="FFB067A5"/>
    <w:rsid w:val="FFB77E58"/>
    <w:rsid w:val="FFBBD657"/>
    <w:rsid w:val="FFBEF741"/>
    <w:rsid w:val="FFCD766F"/>
    <w:rsid w:val="FFD7C4CA"/>
    <w:rsid w:val="FFDD1B81"/>
    <w:rsid w:val="FFDF0805"/>
    <w:rsid w:val="FFDF6613"/>
    <w:rsid w:val="FFDFA44D"/>
    <w:rsid w:val="FFE7ED8D"/>
    <w:rsid w:val="FFEAD2FD"/>
    <w:rsid w:val="FFEF75BB"/>
    <w:rsid w:val="FFF1D2E0"/>
    <w:rsid w:val="FFF363ED"/>
    <w:rsid w:val="FFF3DC79"/>
    <w:rsid w:val="FFF4696F"/>
    <w:rsid w:val="FFF7BC1F"/>
    <w:rsid w:val="FFF7D942"/>
    <w:rsid w:val="FFFABC72"/>
    <w:rsid w:val="FFFB4D77"/>
    <w:rsid w:val="FFFB54D7"/>
    <w:rsid w:val="FFFC21C3"/>
    <w:rsid w:val="FFFD5596"/>
    <w:rsid w:val="FFFD575C"/>
    <w:rsid w:val="FFFD742B"/>
    <w:rsid w:val="FFFDAA3A"/>
    <w:rsid w:val="FFFF28BE"/>
    <w:rsid w:val="FFFF5320"/>
    <w:rsid w:val="FFFF6757"/>
    <w:rsid w:val="FFFFB762"/>
    <w:rsid w:val="FFFFF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HTML Preformatted Char"/>
    <w:basedOn w:val="3"/>
    <w:link w:val="2"/>
    <w:semiHidden/>
    <w:qFormat/>
    <w:uiPriority w:val="99"/>
    <w:rPr>
      <w:rFonts w:ascii="Courier New" w:hAnsi="Courier New" w:cs="Courier New"/>
      <w:sz w:val="20"/>
      <w:szCs w:val="20"/>
    </w:rPr>
  </w:style>
  <w:style w:type="table" w:customStyle="1" w:styleId="7">
    <w:name w:val="Grid Table 1 Light"/>
    <w:basedOn w:val="4"/>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8">
    <w:name w:val="Grid Table 2 Accent 3"/>
    <w:basedOn w:val="4"/>
    <w:qFormat/>
    <w:uiPriority w:val="47"/>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Layout w:type="fixed"/>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
    <w:name w:val="Grid Table 5 Dark Accent 3"/>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10">
    <w:name w:val="Grid Table 6 Colorful Accent 3"/>
    <w:basedOn w:val="4"/>
    <w:qFormat/>
    <w:uiPriority w:val="51"/>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1321</Words>
  <Characters>7536</Characters>
  <Lines>62</Lines>
  <Paragraphs>17</Paragraphs>
  <ScaleCrop>false</ScaleCrop>
  <LinksUpToDate>false</LinksUpToDate>
  <CharactersWithSpaces>8840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2019-05-02T22:08:00Z</dcterms:created>
  <dc:creator>Microsoft Office User</dc:creator>
  <cp:lastModifiedBy>charlie</cp:lastModifiedBy>
  <dcterms:modified xsi:type="dcterms:W3CDTF">2019-05-11T15:05:20Z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