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before="100" w:beforeAutospacing="1" w:after="100" w:afterAutospacing="1" w:line="360" w:lineRule="auto"/>
        <w:rPr>
          <w:rFonts w:ascii="Calibri" w:hAnsi="Calibri"/>
          <w:b/>
          <w:bCs/>
          <w:color w:val="000000"/>
          <w:sz w:val="52"/>
          <w:szCs w:val="52"/>
        </w:rPr>
      </w:pPr>
    </w:p>
    <w:p>
      <w:pPr>
        <w:wordWrap w:val="0"/>
        <w:spacing w:before="100" w:beforeAutospacing="1" w:after="100" w:afterAutospacing="1" w:line="360" w:lineRule="auto"/>
        <w:jc w:val="center"/>
        <w:rPr>
          <w:rFonts w:ascii="Calibri" w:hAnsi="Calibri"/>
          <w:b/>
          <w:bCs/>
          <w:color w:val="000000"/>
          <w:sz w:val="52"/>
          <w:szCs w:val="52"/>
        </w:rPr>
      </w:pPr>
    </w:p>
    <w:p>
      <w:pPr>
        <w:wordWrap w:val="0"/>
        <w:spacing w:before="100" w:beforeAutospacing="1" w:after="100" w:afterAutospacing="1" w:line="360" w:lineRule="auto"/>
        <w:jc w:val="center"/>
        <w:rPr>
          <w:rFonts w:ascii="Calibri" w:hAnsi="Calibri"/>
          <w:b/>
          <w:bCs/>
          <w:color w:val="000000"/>
          <w:sz w:val="52"/>
          <w:szCs w:val="52"/>
        </w:rPr>
      </w:pPr>
    </w:p>
    <w:p>
      <w:pPr>
        <w:wordWrap w:val="0"/>
        <w:spacing w:before="100" w:beforeAutospacing="1" w:after="100" w:afterAutospacing="1" w:line="360" w:lineRule="auto"/>
        <w:jc w:val="center"/>
        <w:rPr>
          <w:rFonts w:ascii="Calibri" w:hAnsi="Calibri" w:eastAsia="微软雅黑" w:cs="Calibri"/>
          <w:b/>
          <w:bCs/>
          <w:color w:val="000000"/>
          <w:sz w:val="52"/>
          <w:szCs w:val="52"/>
        </w:rPr>
      </w:pPr>
      <w:r>
        <w:rPr>
          <w:rFonts w:ascii="Calibri" w:hAnsi="Calibri" w:eastAsia="微软雅黑" w:cs="Calibri"/>
          <w:b/>
          <w:bCs/>
          <w:color w:val="000000"/>
          <w:sz w:val="52"/>
          <w:szCs w:val="52"/>
        </w:rPr>
        <w:t>Windows Win32k</w:t>
      </w:r>
    </w:p>
    <w:p>
      <w:pPr>
        <w:wordWrap w:val="0"/>
        <w:spacing w:before="100" w:beforeAutospacing="1" w:after="100" w:afterAutospacing="1" w:line="360" w:lineRule="auto"/>
        <w:jc w:val="center"/>
        <w:rPr>
          <w:rFonts w:ascii="Calibri" w:hAnsi="Calibri" w:eastAsia="微软雅黑" w:cs="Calibri"/>
          <w:b/>
          <w:bCs/>
          <w:color w:val="000000"/>
          <w:sz w:val="48"/>
          <w:szCs w:val="48"/>
        </w:rPr>
      </w:pPr>
      <w:r>
        <w:rPr>
          <w:rFonts w:ascii="Calibri" w:hAnsi="Calibri" w:eastAsia="微软雅黑" w:cs="Calibri"/>
          <w:b/>
          <w:bCs/>
          <w:color w:val="000000"/>
          <w:sz w:val="48"/>
          <w:szCs w:val="48"/>
        </w:rPr>
        <w:t>Permission enhancement vulnerability</w:t>
      </w:r>
    </w:p>
    <w:p>
      <w:pPr>
        <w:wordWrap w:val="0"/>
        <w:spacing w:before="100" w:beforeAutospacing="1" w:after="100" w:afterAutospacing="1" w:line="360" w:lineRule="auto"/>
        <w:jc w:val="center"/>
        <w:rPr>
          <w:rFonts w:ascii="Calibri" w:hAnsi="Calibri" w:eastAsia="微软雅黑" w:cs="Calibri"/>
          <w:b/>
          <w:bCs/>
          <w:color w:val="000000"/>
          <w:sz w:val="52"/>
          <w:szCs w:val="52"/>
        </w:rPr>
      </w:pPr>
      <w:r>
        <w:rPr>
          <w:rFonts w:ascii="Calibri" w:hAnsi="Calibri" w:eastAsia="微软雅黑" w:cs="Calibri"/>
          <w:b/>
          <w:bCs/>
          <w:color w:val="000000"/>
          <w:sz w:val="52"/>
          <w:szCs w:val="52"/>
        </w:rPr>
        <w:t>(CVE-2023-29336)</w:t>
      </w:r>
    </w:p>
    <w:p>
      <w:pPr>
        <w:wordWrap w:val="0"/>
        <w:spacing w:before="100" w:beforeAutospacing="1" w:after="100" w:afterAutospacing="1" w:line="360" w:lineRule="auto"/>
        <w:jc w:val="center"/>
        <w:rPr>
          <w:rFonts w:ascii="Calibri" w:hAnsi="Calibri" w:eastAsia="微软雅黑" w:cs="Calibri"/>
          <w:b/>
          <w:bCs/>
          <w:color w:val="000000"/>
          <w:sz w:val="52"/>
          <w:szCs w:val="52"/>
        </w:rPr>
      </w:pPr>
      <w:r>
        <w:rPr>
          <w:rFonts w:hint="eastAsia" w:ascii="Calibri" w:hAnsi="Calibri" w:eastAsia="微软雅黑" w:cs="Calibri"/>
          <w:b/>
          <w:bCs/>
          <w:color w:val="000000"/>
          <w:sz w:val="52"/>
          <w:szCs w:val="52"/>
        </w:rPr>
        <w:t>Deep analysis report</w:t>
      </w:r>
    </w:p>
    <w:p>
      <w:pPr>
        <w:ind w:left="480" w:hanging="480"/>
        <w:jc w:val="center"/>
        <w:rPr>
          <w:rFonts w:ascii="Calibri" w:hAnsi="Calibri" w:eastAsia="微软雅黑"/>
        </w:rPr>
      </w:pPr>
    </w:p>
    <w:p>
      <w:pPr>
        <w:ind w:left="480" w:hanging="480"/>
        <w:jc w:val="center"/>
        <w:rPr>
          <w:rFonts w:ascii="Calibri" w:hAnsi="Calibri" w:eastAsia="微软雅黑"/>
        </w:rPr>
      </w:pPr>
    </w:p>
    <w:p>
      <w:pPr>
        <w:jc w:val="center"/>
        <w:rPr>
          <w:rFonts w:ascii="Calibri" w:hAnsi="Calibri" w:eastAsia="微软雅黑"/>
        </w:rPr>
      </w:pPr>
    </w:p>
    <w:p>
      <w:pPr>
        <w:ind w:left="480" w:hanging="480"/>
        <w:jc w:val="center"/>
        <w:rPr>
          <w:rFonts w:ascii="Calibri" w:hAnsi="Calibri" w:eastAsia="微软雅黑"/>
        </w:rPr>
      </w:pPr>
    </w:p>
    <w:p>
      <w:pPr>
        <w:jc w:val="center"/>
        <w:rPr>
          <w:rFonts w:ascii="Calibri" w:hAnsi="Calibri" w:eastAsia="微软雅黑"/>
          <w:b/>
          <w:sz w:val="28"/>
          <w:szCs w:val="28"/>
        </w:rPr>
      </w:pPr>
    </w:p>
    <w:p>
      <w:pPr>
        <w:jc w:val="center"/>
        <w:rPr>
          <w:rFonts w:ascii="Calibri" w:hAnsi="Calibri" w:eastAsia="微软雅黑"/>
          <w:b/>
          <w:sz w:val="28"/>
          <w:szCs w:val="28"/>
        </w:rPr>
      </w:pPr>
    </w:p>
    <w:p>
      <w:pPr>
        <w:jc w:val="both"/>
        <w:rPr>
          <w:rFonts w:ascii="Calibri" w:hAnsi="Calibri" w:eastAsia="微软雅黑"/>
        </w:rPr>
      </w:pPr>
      <w:r>
        <w:rPr>
          <w:rFonts w:ascii="Calibri" w:hAnsi="Calibri" w:eastAsia="微软雅黑"/>
        </w:rPr>
        <w:br w:type="page"/>
      </w:r>
    </w:p>
    <w:p>
      <w:pPr>
        <w:jc w:val="both"/>
        <w:rPr>
          <w:rFonts w:ascii="Calibri" w:hAnsi="Calibri" w:eastAsia="微软雅黑"/>
        </w:rPr>
      </w:pPr>
    </w:p>
    <w:p>
      <w:pPr>
        <w:jc w:val="center"/>
        <w:rPr>
          <w:rFonts w:ascii="Calibri" w:hAnsi="Calibri" w:eastAsia="黑体" w:cstheme="majorBidi"/>
          <w:b/>
          <w:bCs/>
          <w:color w:val="000000" w:themeColor="text1"/>
          <w:sz w:val="32"/>
          <w:szCs w:val="32"/>
          <w:lang w:val="zh-CN"/>
        </w:rPr>
      </w:pPr>
      <w:r>
        <w:rPr>
          <w:rFonts w:hint="eastAsia" w:ascii="Calibri" w:hAnsi="Calibri" w:eastAsia="黑体" w:cstheme="majorBidi"/>
          <w:b/>
          <w:bCs/>
          <w:color w:val="000000" w:themeColor="text1"/>
          <w:sz w:val="32"/>
          <w:szCs w:val="32"/>
          <w:lang w:val="en-US" w:eastAsia="zh-CN"/>
        </w:rPr>
        <w:t>C</w:t>
      </w:r>
      <w:r>
        <w:rPr>
          <w:rFonts w:hint="eastAsia" w:ascii="Calibri" w:hAnsi="Calibri" w:eastAsia="黑体" w:cstheme="majorBidi"/>
          <w:b/>
          <w:bCs/>
          <w:color w:val="000000" w:themeColor="text1"/>
          <w:sz w:val="32"/>
          <w:szCs w:val="32"/>
          <w:lang w:val="zh-CN"/>
        </w:rPr>
        <w:t>atalogue</w:t>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w:instrText>
      </w:r>
      <w:r>
        <w:rPr>
          <w:rFonts w:hint="eastAsia"/>
        </w:rPr>
        <w:instrText xml:space="preserve">TOC \h \z \t "一级标题,1,二级标题,2"</w:instrText>
      </w:r>
      <w:r>
        <w:instrText xml:space="preserve"> </w:instrText>
      </w:r>
      <w:r>
        <w:fldChar w:fldCharType="separate"/>
      </w:r>
      <w:r>
        <w:fldChar w:fldCharType="begin"/>
      </w:r>
      <w:r>
        <w:instrText xml:space="preserve"> HYPERLINK \l "_Toc137826603" </w:instrText>
      </w:r>
      <w:r>
        <w:fldChar w:fldCharType="separate"/>
      </w:r>
      <w:r>
        <w:rPr>
          <w:rStyle w:val="16"/>
          <w:rFonts w:ascii="Calibri" w:hAnsi="Calibri" w:eastAsia="黑体"/>
        </w:rPr>
        <w:t xml:space="preserve">1. </w:t>
      </w:r>
      <w:r>
        <w:rPr>
          <w:rStyle w:val="16"/>
          <w:rFonts w:hint="eastAsia" w:ascii="Calibri" w:hAnsi="Calibri" w:eastAsia="黑体"/>
        </w:rPr>
        <w:t xml:space="preserve">Basic </w:t>
      </w:r>
      <w:r>
        <w:rPr>
          <w:rStyle w:val="16"/>
          <w:rFonts w:hint="eastAsia" w:ascii="Calibri" w:hAnsi="Calibri" w:eastAsia="黑体"/>
          <w:lang w:val="en-US" w:eastAsia="zh-CN"/>
        </w:rPr>
        <w:t>i</w:t>
      </w:r>
      <w:r>
        <w:rPr>
          <w:rStyle w:val="16"/>
          <w:rFonts w:hint="eastAsia" w:ascii="Calibri" w:hAnsi="Calibri" w:eastAsia="黑体"/>
        </w:rPr>
        <w:t>nformation</w:t>
      </w:r>
      <w:r>
        <w:tab/>
      </w:r>
      <w:r>
        <w:fldChar w:fldCharType="begin"/>
      </w:r>
      <w:r>
        <w:instrText xml:space="preserve"> PAGEREF _Toc137826603 \h </w:instrText>
      </w:r>
      <w:r>
        <w:fldChar w:fldCharType="separate"/>
      </w:r>
      <w:r>
        <w:t>1</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"_Toc137826604" </w:instrText>
      </w:r>
      <w:r>
        <w:fldChar w:fldCharType="separate"/>
      </w:r>
      <w:r>
        <w:rPr>
          <w:rStyle w:val="16"/>
          <w:rFonts w:ascii="Calibri" w:hAnsi="Calibri" w:eastAsia="黑体"/>
        </w:rPr>
        <w:t>2. Threat assessment</w:t>
      </w:r>
      <w:r>
        <w:tab/>
      </w:r>
      <w:r>
        <w:fldChar w:fldCharType="begin"/>
      </w:r>
      <w:r>
        <w:instrText xml:space="preserve"> PAGEREF _Toc137826604 \h </w:instrText>
      </w:r>
      <w:r>
        <w:fldChar w:fldCharType="separate"/>
      </w:r>
      <w:r>
        <w:t>2</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"_Toc137826605" </w:instrText>
      </w:r>
      <w:r>
        <w:fldChar w:fldCharType="separate"/>
      </w:r>
      <w:r>
        <w:rPr>
          <w:rStyle w:val="16"/>
          <w:rFonts w:ascii="Calibri" w:hAnsi="Calibri" w:eastAsia="黑体"/>
        </w:rPr>
        <w:t>3. The security status of the affected assets</w:t>
      </w:r>
      <w:r>
        <w:tab/>
      </w:r>
      <w:r>
        <w:fldChar w:fldCharType="begin"/>
      </w:r>
      <w:r>
        <w:instrText xml:space="preserve"> PAGEREF _Toc137826605 \h </w:instrText>
      </w:r>
      <w:r>
        <w:fldChar w:fldCharType="separate"/>
      </w:r>
      <w:r>
        <w:t>2</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"_Toc137826606" </w:instrText>
      </w:r>
      <w:r>
        <w:fldChar w:fldCharType="separate"/>
      </w:r>
      <w:r>
        <w:rPr>
          <w:rStyle w:val="16"/>
          <w:rFonts w:ascii="Calibri" w:hAnsi="Calibri" w:eastAsia="黑体"/>
        </w:rPr>
        <w:t>4. Disposal advice</w:t>
      </w:r>
      <w:r>
        <w:tab/>
      </w:r>
      <w:r>
        <w:fldChar w:fldCharType="begin"/>
      </w:r>
      <w:r>
        <w:instrText xml:space="preserve"> PAGEREF _Toc137826606 \h </w:instrText>
      </w:r>
      <w:r>
        <w:fldChar w:fldCharType="separate"/>
      </w:r>
      <w:r>
        <w:t>3</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"_Toc137826607" </w:instrText>
      </w:r>
      <w:r>
        <w:fldChar w:fldCharType="separate"/>
      </w:r>
      <w:r>
        <w:rPr>
          <w:rStyle w:val="16"/>
          <w:rFonts w:ascii="Calibri" w:hAnsi="Calibri" w:eastAsia="黑体"/>
        </w:rPr>
        <w:t>5. The full utilization process</w:t>
      </w:r>
      <w:r>
        <w:tab/>
      </w:r>
      <w:r>
        <w:fldChar w:fldCharType="begin"/>
      </w:r>
      <w:r>
        <w:instrText xml:space="preserve"> PAGEREF _Toc137826607 \h </w:instrText>
      </w:r>
      <w:r>
        <w:fldChar w:fldCharType="separate"/>
      </w:r>
      <w:r>
        <w:t>3</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"_Toc137826608" </w:instrText>
      </w:r>
      <w:r>
        <w:fldChar w:fldCharType="separate"/>
      </w:r>
      <w:r>
        <w:rPr>
          <w:rStyle w:val="16"/>
          <w:rFonts w:hint="eastAsia" w:ascii="Calibri" w:hAnsi="Calibri" w:eastAsia="黑体" w:cs="Times New Roman"/>
          <w:lang w:val="en-US" w:eastAsia="zh-CN"/>
        </w:rPr>
        <w:t>6</w:t>
      </w:r>
      <w:r>
        <w:rPr>
          <w:rStyle w:val="16"/>
          <w:rFonts w:ascii="Calibri" w:hAnsi="Calibri" w:eastAsia="黑体" w:cs="Times New Roman"/>
        </w:rPr>
        <w:t xml:space="preserve">. </w:t>
      </w:r>
      <w:r>
        <w:rPr>
          <w:rStyle w:val="16"/>
          <w:rFonts w:ascii="Calibri" w:hAnsi="Calibri" w:eastAsia="黑体"/>
        </w:rPr>
        <w:t>Use of monitoring and protection</w:t>
      </w:r>
      <w:r>
        <w:tab/>
      </w:r>
      <w:r>
        <w:fldChar w:fldCharType="begin"/>
      </w:r>
      <w:r>
        <w:instrText xml:space="preserve"> PAGEREF _Toc137826608 \h </w:instrText>
      </w:r>
      <w:r>
        <w:fldChar w:fldCharType="separate"/>
      </w:r>
      <w:r>
        <w:t>9</w:t>
      </w:r>
      <w:r>
        <w:fldChar w:fldCharType="end"/>
      </w:r>
      <w:r>
        <w:fldChar w:fldCharType="end"/>
      </w:r>
    </w:p>
    <w:p>
      <w:pPr>
        <w:spacing w:line="480" w:lineRule="auto"/>
        <w:ind w:left="480" w:hanging="480"/>
        <w:rPr>
          <w:rFonts w:ascii="Calibri" w:hAnsi="Calibri" w:eastAsia="微软雅黑"/>
        </w:rPr>
      </w:pPr>
      <w:r>
        <w:fldChar w:fldCharType="end"/>
      </w: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rPr>
          <w:rFonts w:ascii="Calibri" w:hAnsi="Calibri" w:eastAsia="微软雅黑"/>
        </w:rPr>
      </w:pPr>
    </w:p>
    <w:p>
      <w:pPr>
        <w:rPr>
          <w:rFonts w:ascii="Calibri" w:hAnsi="Calibri" w:eastAsia="微软雅黑"/>
        </w:rPr>
      </w:pPr>
    </w:p>
    <w:p>
      <w:pPr>
        <w:rPr>
          <w:rFonts w:ascii="Calibri" w:hAnsi="Calibri" w:eastAsia="微软雅黑"/>
        </w:rPr>
      </w:pPr>
    </w:p>
    <w:p>
      <w:pPr>
        <w:rPr>
          <w:rFonts w:ascii="Calibri" w:hAnsi="Calibri" w:eastAsia="微软雅黑"/>
        </w:rPr>
      </w:pPr>
    </w:p>
    <w:p>
      <w:pPr>
        <w:ind w:hanging="480"/>
        <w:rPr>
          <w:rFonts w:ascii="Calibri" w:hAnsi="Calibri" w:eastAsia="微软雅黑"/>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20"/>
        <w:spacing w:before="156" w:beforeLines="50" w:after="156" w:afterLines="50"/>
        <w:outlineLvl w:val="0"/>
        <w:rPr>
          <w:rFonts w:ascii="Calibri" w:hAnsi="Calibri" w:eastAsia="黑体"/>
          <w:sz w:val="32"/>
          <w:szCs w:val="32"/>
        </w:rPr>
      </w:pPr>
      <w:bookmarkStart w:id="0" w:name="_Toc137826603"/>
      <w:r>
        <w:rPr>
          <w:rFonts w:hint="eastAsia" w:ascii="Calibri" w:hAnsi="Calibri" w:eastAsia="黑体"/>
          <w:sz w:val="32"/>
          <w:szCs w:val="32"/>
        </w:rPr>
        <w:t>1.</w:t>
      </w:r>
      <w:r>
        <w:rPr>
          <w:rFonts w:hint="eastAsia" w:ascii="Calibri" w:hAnsi="Calibri" w:eastAsia="黑体"/>
          <w:sz w:val="32"/>
          <w:szCs w:val="32"/>
          <w:lang w:val="en-US" w:eastAsia="zh-CN"/>
        </w:rPr>
        <w:t>Basic</w:t>
      </w:r>
      <w:r>
        <w:rPr>
          <w:rFonts w:hint="eastAsia" w:ascii="Calibri" w:hAnsi="Calibri" w:eastAsia="黑体"/>
          <w:sz w:val="32"/>
          <w:szCs w:val="32"/>
        </w:rPr>
        <w:t xml:space="preserve"> information</w:t>
      </w:r>
      <w:bookmarkEnd w:id="0"/>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7"/>
        <w:gridCol w:w="2400"/>
        <w:gridCol w:w="1892"/>
        <w:gridCol w:w="2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567" w:hRule="atLeast"/>
        </w:trPr>
        <w:tc>
          <w:tcPr>
            <w:tcW w:w="895" w:type="pct"/>
            <w:vAlign w:val="center"/>
          </w:tcPr>
          <w:p>
            <w:pPr>
              <w:snapToGrid w:val="0"/>
              <w:jc w:val="both"/>
              <w:rPr>
                <w:b/>
                <w:sz w:val="21"/>
                <w:szCs w:val="21"/>
                <w:lang w:eastAsia="zh-Hans"/>
              </w:rPr>
            </w:pPr>
            <w:r>
              <w:rPr>
                <w:rFonts w:hint="eastAsia" w:ascii="Calibri" w:hAnsi="Calibri"/>
                <w:b/>
                <w:sz w:val="21"/>
                <w:szCs w:val="21"/>
                <w:lang w:eastAsia="zh-Hans"/>
              </w:rPr>
              <w:t>Vulnerability name</w:t>
            </w:r>
          </w:p>
        </w:tc>
        <w:tc>
          <w:tcPr>
            <w:tcW w:w="4104" w:type="pct"/>
            <w:gridSpan w:val="3"/>
            <w:vAlign w:val="center"/>
          </w:tcPr>
          <w:p>
            <w:pPr>
              <w:snapToGrid w:val="0"/>
              <w:jc w:val="both"/>
              <w:rPr>
                <w:rFonts w:ascii="Calibri" w:hAnsi="Calibri" w:cs="Calibri"/>
                <w:b/>
                <w:sz w:val="21"/>
                <w:szCs w:val="21"/>
              </w:rPr>
            </w:pPr>
            <w:r>
              <w:rPr>
                <w:rFonts w:ascii="Calibri" w:hAnsi="Calibri" w:cs="Calibri"/>
                <w:b/>
                <w:sz w:val="21"/>
                <w:szCs w:val="21"/>
              </w:rPr>
              <w:t>Windows Win32k, Authority promotion vulnerability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567" w:hRule="atLeast"/>
        </w:trPr>
        <w:tc>
          <w:tcPr>
            <w:tcW w:w="895" w:type="pct"/>
            <w:vAlign w:val="center"/>
          </w:tcPr>
          <w:p>
            <w:pPr>
              <w:snapToGrid w:val="0"/>
              <w:jc w:val="both"/>
              <w:rPr>
                <w:b/>
                <w:sz w:val="21"/>
                <w:szCs w:val="21"/>
              </w:rPr>
            </w:pPr>
            <w:r>
              <w:rPr>
                <w:rFonts w:hint="eastAsia" w:ascii="Calibri" w:hAnsi="Calibri"/>
                <w:b/>
                <w:sz w:val="21"/>
                <w:szCs w:val="21"/>
              </w:rPr>
              <w:t>Open time</w:t>
            </w:r>
          </w:p>
        </w:tc>
        <w:tc>
          <w:tcPr>
            <w:tcW w:w="1408" w:type="pct"/>
            <w:vAlign w:val="center"/>
          </w:tcPr>
          <w:p>
            <w:pPr>
              <w:snapToGrid w:val="0"/>
              <w:jc w:val="both"/>
              <w:rPr>
                <w:rFonts w:cs="Calibri"/>
                <w:sz w:val="21"/>
                <w:szCs w:val="21"/>
              </w:rPr>
            </w:pPr>
            <w:r>
              <w:rPr>
                <w:rFonts w:ascii="Calibri" w:hAnsi="Calibri" w:cs="Calibri"/>
                <w:sz w:val="21"/>
                <w:szCs w:val="21"/>
              </w:rPr>
              <w:t>2023-05-09</w:t>
            </w:r>
          </w:p>
        </w:tc>
        <w:tc>
          <w:tcPr>
            <w:tcW w:w="1110" w:type="pct"/>
            <w:vAlign w:val="center"/>
          </w:tcPr>
          <w:p>
            <w:pPr>
              <w:snapToGrid w:val="0"/>
              <w:jc w:val="both"/>
              <w:rPr>
                <w:b/>
                <w:sz w:val="21"/>
                <w:szCs w:val="21"/>
                <w:lang w:eastAsia="zh-Hans"/>
              </w:rPr>
            </w:pPr>
            <w:r>
              <w:rPr>
                <w:rFonts w:hint="eastAsia" w:ascii="Calibri" w:hAnsi="Calibri"/>
                <w:b/>
                <w:sz w:val="21"/>
                <w:szCs w:val="21"/>
                <w:lang w:eastAsia="zh-Hans"/>
              </w:rPr>
              <w:t>refresh time</w:t>
            </w:r>
          </w:p>
        </w:tc>
        <w:tc>
          <w:tcPr>
            <w:tcW w:w="1585" w:type="pct"/>
            <w:vAlign w:val="center"/>
          </w:tcPr>
          <w:p>
            <w:pPr>
              <w:snapToGrid w:val="0"/>
              <w:jc w:val="both"/>
              <w:rPr>
                <w:sz w:val="21"/>
                <w:szCs w:val="21"/>
              </w:rPr>
            </w:pPr>
            <w:r>
              <w:rPr>
                <w:rFonts w:ascii="Calibri" w:hAnsi="Calibri" w:cs="Calibri"/>
                <w:sz w:val="21"/>
                <w:szCs w:val="21"/>
              </w:rPr>
              <w:t>2023-06-16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2695" w:type="pct"/>
          <w:trHeight w:val="567" w:hRule="atLeast"/>
        </w:trPr>
        <w:tc>
          <w:tcPr>
            <w:tcW w:w="895" w:type="pct"/>
            <w:vAlign w:val="center"/>
          </w:tcPr>
          <w:p>
            <w:pPr>
              <w:snapToGrid w:val="0"/>
              <w:jc w:val="both"/>
              <w:rPr>
                <w:b/>
                <w:sz w:val="21"/>
                <w:szCs w:val="21"/>
              </w:rPr>
            </w:pPr>
            <w:r>
              <w:rPr>
                <w:rFonts w:hint="eastAsia" w:ascii="Calibri" w:hAnsi="Calibri"/>
                <w:b/>
                <w:sz w:val="21"/>
                <w:szCs w:val="21"/>
              </w:rPr>
              <w:t>CVE number</w:t>
            </w:r>
          </w:p>
        </w:tc>
        <w:tc>
          <w:tcPr>
            <w:tcW w:w="1408" w:type="pct"/>
            <w:vAlign w:val="center"/>
          </w:tcPr>
          <w:p>
            <w:pPr>
              <w:snapToGrid w:val="0"/>
              <w:jc w:val="both"/>
              <w:rPr>
                <w:rFonts w:cs="Calibri"/>
                <w:sz w:val="21"/>
                <w:szCs w:val="21"/>
              </w:rPr>
            </w:pPr>
            <w:r>
              <w:rPr>
                <w:rFonts w:ascii="Calibri" w:hAnsi="Calibri" w:cs="Calibri"/>
                <w:sz w:val="21"/>
                <w:szCs w:val="21"/>
              </w:rPr>
              <w:t>CVE-2023-29336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567" w:hRule="atLeast"/>
        </w:trPr>
        <w:tc>
          <w:tcPr>
            <w:tcW w:w="895" w:type="pct"/>
            <w:vAlign w:val="center"/>
          </w:tcPr>
          <w:p>
            <w:pPr>
              <w:snapToGrid w:val="0"/>
              <w:jc w:val="both"/>
              <w:rPr>
                <w:b/>
                <w:sz w:val="21"/>
                <w:szCs w:val="21"/>
              </w:rPr>
            </w:pPr>
            <w:r>
              <w:rPr>
                <w:rFonts w:hint="eastAsia" w:ascii="Calibri" w:hAnsi="Calibri"/>
                <w:b/>
                <w:sz w:val="21"/>
                <w:szCs w:val="21"/>
              </w:rPr>
              <w:t>Threat type</w:t>
            </w:r>
          </w:p>
        </w:tc>
        <w:tc>
          <w:tcPr>
            <w:tcW w:w="1408" w:type="pct"/>
            <w:vAlign w:val="center"/>
          </w:tcPr>
          <w:p>
            <w:pPr>
              <w:snapToGrid w:val="0"/>
              <w:jc w:val="both"/>
              <w:rPr>
                <w:rFonts w:eastAsia="PMingLiU"/>
                <w:sz w:val="21"/>
                <w:szCs w:val="21"/>
                <w:lang w:eastAsia="zh-TW"/>
              </w:rPr>
            </w:pPr>
            <w:r>
              <w:rPr>
                <w:rFonts w:hint="eastAsia" w:ascii="Calibri" w:hAnsi="Calibri"/>
                <w:sz w:val="21"/>
                <w:szCs w:val="21"/>
                <w:lang w:eastAsia="zh-TW"/>
              </w:rPr>
              <w:t>Code execution</w:t>
            </w:r>
          </w:p>
        </w:tc>
        <w:tc>
          <w:tcPr>
            <w:tcW w:w="1110" w:type="pct"/>
            <w:vAlign w:val="center"/>
          </w:tcPr>
          <w:p>
            <w:pPr>
              <w:snapToGrid w:val="0"/>
              <w:jc w:val="both"/>
              <w:rPr>
                <w:b/>
                <w:sz w:val="21"/>
                <w:szCs w:val="21"/>
              </w:rPr>
            </w:pPr>
            <w:r>
              <w:rPr>
                <w:rFonts w:hint="eastAsia" w:ascii="Calibri" w:hAnsi="Calibri"/>
                <w:b/>
                <w:sz w:val="21"/>
                <w:szCs w:val="21"/>
              </w:rPr>
              <w:t>Technology type</w:t>
            </w:r>
          </w:p>
        </w:tc>
        <w:tc>
          <w:tcPr>
            <w:tcW w:w="1585" w:type="pct"/>
            <w:vAlign w:val="center"/>
          </w:tcPr>
          <w:p>
            <w:pPr>
              <w:snapToGrid w:val="0"/>
              <w:jc w:val="both"/>
              <w:rPr>
                <w:rFonts w:eastAsia="PMingLiU"/>
                <w:sz w:val="21"/>
                <w:szCs w:val="21"/>
                <w:lang w:eastAsia="zh-TW"/>
              </w:rPr>
            </w:pPr>
            <w:r>
              <w:rPr>
                <w:rFonts w:hint="eastAsia" w:asciiTheme="minorEastAsia" w:hAnsiTheme="minorEastAsia" w:eastAsiaTheme="minorEastAsia"/>
                <w:sz w:val="21"/>
                <w:szCs w:val="21"/>
                <w:lang w:eastAsia="zh-TW"/>
              </w:rPr>
              <w:t>Reuse after 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567" w:hRule="atLeast"/>
        </w:trPr>
        <w:tc>
          <w:tcPr>
            <w:tcW w:w="895" w:type="pct"/>
            <w:shd w:val="clear" w:color="auto" w:fill="auto"/>
            <w:vAlign w:val="center"/>
          </w:tcPr>
          <w:p>
            <w:pPr>
              <w:rPr>
                <w:b/>
                <w:sz w:val="21"/>
                <w:szCs w:val="21"/>
              </w:rPr>
            </w:pPr>
            <w:r>
              <w:rPr>
                <w:rFonts w:hint="eastAsia" w:ascii="Calibri" w:hAnsi="Calibri"/>
                <w:b/>
                <w:sz w:val="21"/>
                <w:szCs w:val="21"/>
                <w:lang w:val="en-US" w:eastAsia="zh-CN"/>
              </w:rPr>
              <w:t>M</w:t>
            </w:r>
            <w:r>
              <w:rPr>
                <w:rFonts w:hint="eastAsia" w:ascii="Calibri" w:hAnsi="Calibri"/>
                <w:b/>
                <w:sz w:val="21"/>
                <w:szCs w:val="21"/>
              </w:rPr>
              <w:t>anufacturer</w:t>
            </w:r>
            <w:r>
              <w:rPr>
                <w:rFonts w:hint="eastAsia" w:ascii="Calibri" w:hAnsi="Calibri"/>
                <w:b/>
                <w:sz w:val="21"/>
                <w:szCs w:val="21"/>
                <w:lang w:val="en-US" w:eastAsia="zh-CN"/>
              </w:rPr>
              <w:t xml:space="preserve"> name</w:t>
            </w:r>
          </w:p>
        </w:tc>
        <w:tc>
          <w:tcPr>
            <w:tcW w:w="1408" w:type="pct"/>
            <w:shd w:val="clear" w:color="auto" w:fill="auto"/>
            <w:vAlign w:val="center"/>
          </w:tcPr>
          <w:p>
            <w:pPr>
              <w:snapToGrid w:val="0"/>
              <w:jc w:val="both"/>
              <w:rPr>
                <w:sz w:val="21"/>
                <w:szCs w:val="21"/>
                <w:lang w:eastAsia="zh-Hans"/>
              </w:rPr>
            </w:pPr>
            <w:r>
              <w:rPr>
                <w:rFonts w:ascii="Calibri" w:hAnsi="Calibri" w:cs="Calibri"/>
                <w:sz w:val="21"/>
                <w:szCs w:val="21"/>
              </w:rPr>
              <w:t>Microsoft</w:t>
            </w:r>
          </w:p>
        </w:tc>
        <w:tc>
          <w:tcPr>
            <w:tcW w:w="1110" w:type="pct"/>
            <w:shd w:val="clear" w:color="auto" w:fill="auto"/>
            <w:vAlign w:val="center"/>
          </w:tcPr>
          <w:p>
            <w:pPr>
              <w:rPr>
                <w:b/>
                <w:sz w:val="21"/>
                <w:szCs w:val="21"/>
              </w:rPr>
            </w:pPr>
            <w:r>
              <w:rPr>
                <w:rFonts w:hint="eastAsia" w:ascii="Calibri" w:hAnsi="Calibri"/>
                <w:b/>
                <w:sz w:val="21"/>
                <w:szCs w:val="21"/>
                <w:lang w:val="en-US" w:eastAsia="zh-CN"/>
              </w:rPr>
              <w:t>P</w:t>
            </w:r>
            <w:r>
              <w:rPr>
                <w:rFonts w:hint="eastAsia" w:ascii="Calibri" w:hAnsi="Calibri"/>
                <w:b/>
                <w:sz w:val="21"/>
                <w:szCs w:val="21"/>
              </w:rPr>
              <w:t>roduct</w:t>
            </w:r>
            <w:r>
              <w:rPr>
                <w:rFonts w:hint="eastAsia" w:ascii="Calibri" w:hAnsi="Calibri"/>
                <w:b/>
                <w:sz w:val="21"/>
                <w:szCs w:val="21"/>
                <w:lang w:val="en-US" w:eastAsia="zh-CN"/>
              </w:rPr>
              <w:t xml:space="preserve"> name</w:t>
            </w:r>
          </w:p>
        </w:tc>
        <w:tc>
          <w:tcPr>
            <w:tcW w:w="1585" w:type="pct"/>
            <w:shd w:val="clear" w:color="auto" w:fill="auto"/>
            <w:vAlign w:val="center"/>
          </w:tcPr>
          <w:p>
            <w:pPr>
              <w:snapToGrid w:val="0"/>
              <w:jc w:val="both"/>
              <w:rPr>
                <w:sz w:val="21"/>
                <w:szCs w:val="21"/>
              </w:rPr>
            </w:pPr>
            <w:r>
              <w:rPr>
                <w:rFonts w:ascii="Calibri" w:hAnsi="Calibri" w:cs="Calibri"/>
                <w:sz w:val="21"/>
                <w:szCs w:val="21"/>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567" w:hRule="atLeast"/>
        </w:trPr>
        <w:tc>
          <w:tcPr>
            <w:tcW w:w="5000" w:type="pct"/>
            <w:gridSpan w:val="4"/>
            <w:vAlign w:val="center"/>
          </w:tcPr>
          <w:p>
            <w:pPr>
              <w:ind w:left="480" w:hanging="480"/>
              <w:jc w:val="center"/>
              <w:rPr>
                <w:b/>
                <w:sz w:val="21"/>
                <w:szCs w:val="21"/>
              </w:rPr>
            </w:pPr>
            <w:r>
              <w:rPr>
                <w:rFonts w:hint="eastAsia" w:ascii="Calibri" w:hAnsi="Calibri"/>
                <w:b/>
                <w:sz w:val="21"/>
                <w:szCs w:val="21"/>
              </w:rPr>
              <w:t>Real threat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567" w:hRule="atLeast"/>
        </w:trPr>
        <w:tc>
          <w:tcPr>
            <w:tcW w:w="895" w:type="pct"/>
            <w:vAlign w:val="center"/>
          </w:tcPr>
          <w:p>
            <w:pPr>
              <w:ind w:left="19" w:hanging="19" w:hangingChars="9"/>
              <w:jc w:val="center"/>
              <w:rPr>
                <w:b/>
                <w:sz w:val="21"/>
                <w:szCs w:val="21"/>
              </w:rPr>
            </w:pPr>
            <w:r>
              <w:rPr>
                <w:rFonts w:hint="eastAsia" w:ascii="Calibri" w:hAnsi="Calibri"/>
                <w:b/>
                <w:sz w:val="21"/>
                <w:szCs w:val="21"/>
              </w:rPr>
              <w:t>POC state</w:t>
            </w:r>
          </w:p>
        </w:tc>
        <w:tc>
          <w:tcPr>
            <w:tcW w:w="1408" w:type="pct"/>
            <w:vAlign w:val="center"/>
          </w:tcPr>
          <w:p>
            <w:pPr>
              <w:ind w:left="480" w:hanging="480"/>
              <w:jc w:val="center"/>
              <w:rPr>
                <w:b/>
                <w:sz w:val="21"/>
                <w:szCs w:val="21"/>
              </w:rPr>
            </w:pPr>
            <w:r>
              <w:rPr>
                <w:rFonts w:hint="eastAsia" w:ascii="Calibri" w:hAnsi="Calibri"/>
                <w:b/>
                <w:sz w:val="21"/>
                <w:szCs w:val="21"/>
              </w:rPr>
              <w:t>EXP state</w:t>
            </w:r>
          </w:p>
        </w:tc>
        <w:tc>
          <w:tcPr>
            <w:tcW w:w="1110" w:type="pct"/>
            <w:vAlign w:val="center"/>
          </w:tcPr>
          <w:p>
            <w:pPr>
              <w:ind w:left="480" w:hanging="480"/>
              <w:jc w:val="center"/>
              <w:rPr>
                <w:b/>
                <w:sz w:val="21"/>
                <w:szCs w:val="21"/>
              </w:rPr>
            </w:pPr>
            <w:r>
              <w:rPr>
                <w:rFonts w:hint="eastAsia" w:ascii="Calibri" w:hAnsi="Calibri"/>
                <w:b/>
                <w:sz w:val="21"/>
                <w:szCs w:val="21"/>
              </w:rPr>
              <w:t>Use state in the field</w:t>
            </w:r>
          </w:p>
        </w:tc>
        <w:tc>
          <w:tcPr>
            <w:tcW w:w="1585" w:type="pct"/>
            <w:vAlign w:val="center"/>
          </w:tcPr>
          <w:p>
            <w:pPr>
              <w:ind w:left="480" w:hanging="480"/>
              <w:jc w:val="center"/>
              <w:rPr>
                <w:b/>
                <w:sz w:val="21"/>
                <w:szCs w:val="21"/>
              </w:rPr>
            </w:pPr>
            <w:r>
              <w:rPr>
                <w:rFonts w:hint="eastAsia" w:ascii="Calibri" w:hAnsi="Calibri"/>
                <w:b/>
                <w:sz w:val="21"/>
                <w:szCs w:val="21"/>
              </w:rPr>
              <w:t>Technical detail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5" w:type="pct"/>
            <w:vAlign w:val="center"/>
          </w:tcPr>
          <w:p>
            <w:pPr>
              <w:ind w:left="19" w:leftChars="0" w:hanging="19" w:hangingChars="9"/>
              <w:jc w:val="center"/>
              <w:rPr>
                <w:b/>
                <w:bCs/>
                <w:sz w:val="21"/>
                <w:szCs w:val="21"/>
                <w:lang w:eastAsia="zh-Hans"/>
              </w:rPr>
            </w:pPr>
            <w:r>
              <w:rPr>
                <w:rFonts w:hint="eastAsia" w:ascii="Calibri" w:hAnsi="Calibri"/>
                <w:b/>
                <w:bCs/>
                <w:color w:val="FF0000"/>
                <w:sz w:val="21"/>
                <w:szCs w:val="21"/>
              </w:rPr>
              <w:t>public</w:t>
            </w:r>
            <w:r>
              <w:rPr>
                <w:rFonts w:hint="eastAsia" w:ascii="Calibri" w:hAnsi="Calibri"/>
                <w:b/>
                <w:bCs/>
                <w:color w:val="FF0000"/>
                <w:sz w:val="21"/>
                <w:szCs w:val="21"/>
                <w:lang w:val="en-US" w:eastAsia="zh-CN"/>
              </w:rPr>
              <w:t>ed</w:t>
            </w:r>
          </w:p>
        </w:tc>
        <w:tc>
          <w:tcPr>
            <w:tcW w:w="1408" w:type="pct"/>
            <w:vAlign w:val="center"/>
          </w:tcPr>
          <w:p>
            <w:pPr>
              <w:ind w:left="19" w:leftChars="0" w:hanging="19" w:hangingChars="9"/>
              <w:jc w:val="center"/>
              <w:rPr>
                <w:b/>
                <w:bCs/>
                <w:sz w:val="21"/>
                <w:szCs w:val="21"/>
                <w:lang w:eastAsia="zh-Hans"/>
              </w:rPr>
            </w:pPr>
            <w:r>
              <w:rPr>
                <w:rFonts w:hint="eastAsia" w:ascii="Calibri" w:hAnsi="Calibri"/>
                <w:b/>
                <w:bCs/>
                <w:color w:val="FF0000"/>
                <w:sz w:val="21"/>
                <w:szCs w:val="21"/>
              </w:rPr>
              <w:t xml:space="preserve"> public</w:t>
            </w:r>
            <w:r>
              <w:rPr>
                <w:rFonts w:hint="eastAsia" w:ascii="Calibri" w:hAnsi="Calibri"/>
                <w:b/>
                <w:bCs/>
                <w:color w:val="FF0000"/>
                <w:sz w:val="21"/>
                <w:szCs w:val="21"/>
                <w:lang w:val="en-US" w:eastAsia="zh-CN"/>
              </w:rPr>
              <w:t>ed</w:t>
            </w:r>
          </w:p>
        </w:tc>
        <w:tc>
          <w:tcPr>
            <w:tcW w:w="1110" w:type="pct"/>
            <w:vAlign w:val="center"/>
          </w:tcPr>
          <w:p>
            <w:pPr>
              <w:ind w:left="19" w:hanging="19" w:hangingChars="9"/>
              <w:jc w:val="center"/>
              <w:rPr>
                <w:b/>
                <w:bCs/>
                <w:color w:val="FF0000"/>
                <w:sz w:val="21"/>
                <w:szCs w:val="21"/>
                <w:lang w:eastAsia="zh-Hans"/>
              </w:rPr>
            </w:pPr>
            <w:r>
              <w:rPr>
                <w:rFonts w:hint="eastAsia" w:ascii="Calibri" w:hAnsi="Calibri"/>
                <w:b/>
                <w:bCs/>
                <w:color w:val="FF0000"/>
                <w:sz w:val="21"/>
                <w:szCs w:val="21"/>
              </w:rPr>
              <w:t>Has been found</w:t>
            </w:r>
          </w:p>
        </w:tc>
        <w:tc>
          <w:tcPr>
            <w:tcW w:w="1585" w:type="pct"/>
            <w:vAlign w:val="center"/>
          </w:tcPr>
          <w:p>
            <w:pPr>
              <w:ind w:left="19" w:leftChars="0" w:hanging="19" w:hangingChars="9"/>
              <w:jc w:val="center"/>
              <w:rPr>
                <w:rFonts w:hint="default" w:ascii="宋体" w:hAnsi="宋体" w:eastAsia="宋体" w:cs="宋体"/>
                <w:b/>
                <w:bCs/>
                <w:sz w:val="21"/>
                <w:szCs w:val="21"/>
                <w:lang w:val="en-US" w:eastAsia="zh-Hans" w:bidi="ar-SA"/>
              </w:rPr>
            </w:pPr>
            <w:r>
              <w:rPr>
                <w:rFonts w:hint="eastAsia" w:ascii="Calibri" w:hAnsi="Calibri"/>
                <w:b/>
                <w:bCs/>
                <w:color w:val="FF0000"/>
                <w:sz w:val="21"/>
                <w:szCs w:val="21"/>
              </w:rPr>
              <w:t>public</w:t>
            </w:r>
            <w:r>
              <w:rPr>
                <w:rFonts w:hint="eastAsia" w:ascii="Calibri" w:hAnsi="Calibri"/>
                <w:b/>
                <w:bCs/>
                <w:color w:val="FF0000"/>
                <w:sz w:val="21"/>
                <w:szCs w:val="21"/>
                <w:lang w:val="en-US" w:eastAsia="zh-CN"/>
              </w:rPr>
              <w: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1701" w:hRule="atLeast"/>
        </w:trPr>
        <w:tc>
          <w:tcPr>
            <w:tcW w:w="895" w:type="pct"/>
            <w:vAlign w:val="center"/>
          </w:tcPr>
          <w:p>
            <w:pPr>
              <w:ind w:left="-6" w:leftChars="-13" w:hanging="25" w:hangingChars="12"/>
              <w:jc w:val="both"/>
              <w:rPr>
                <w:b/>
                <w:sz w:val="21"/>
                <w:szCs w:val="21"/>
              </w:rPr>
            </w:pPr>
            <w:r>
              <w:rPr>
                <w:rFonts w:hint="eastAsia" w:ascii="Calibri" w:hAnsi="Calibri"/>
                <w:b/>
                <w:sz w:val="21"/>
                <w:szCs w:val="21"/>
              </w:rPr>
              <w:t xml:space="preserve"> Vulnerability description</w:t>
            </w:r>
          </w:p>
        </w:tc>
        <w:tc>
          <w:tcPr>
            <w:tcW w:w="4104" w:type="pct"/>
            <w:gridSpan w:val="3"/>
            <w:vAlign w:val="center"/>
          </w:tcPr>
          <w:p>
            <w:pPr>
              <w:snapToGrid w:val="0"/>
              <w:jc w:val="both"/>
              <w:rPr>
                <w:rFonts w:hint="eastAsia" w:ascii="Calibri" w:hAnsi="Calibri"/>
                <w:sz w:val="21"/>
                <w:szCs w:val="21"/>
                <w:lang w:eastAsia="zh-TW"/>
              </w:rPr>
            </w:pPr>
            <w:r>
              <w:rPr>
                <w:rFonts w:ascii="Calibri" w:hAnsi="Calibri"/>
                <w:sz w:val="21"/>
                <w:szCs w:val="21"/>
              </w:rPr>
              <w:t xml:space="preserve"> </w:t>
            </w:r>
            <w:r>
              <w:rPr>
                <w:rFonts w:hint="eastAsia" w:ascii="Calibri" w:hAnsi="Calibri"/>
                <w:sz w:val="21"/>
                <w:szCs w:val="21"/>
                <w:lang w:eastAsia="zh-TW"/>
              </w:rPr>
              <w:t>Win32k. The sys is a core system file of the Windows operating system, which is part of the Win32 API to handle graphical user interface (GUI) related tasks. Win32k.sys mainly provides a set of graphics device interface (GDI) and user interface (UI) related APIs, including window management, messaging, drawing and font processing functions.</w:t>
            </w:r>
          </w:p>
          <w:p>
            <w:pPr>
              <w:snapToGrid w:val="0"/>
              <w:jc w:val="both"/>
              <w:rPr>
                <w:rFonts w:ascii="Calibri" w:hAnsi="Calibri"/>
                <w:sz w:val="21"/>
                <w:szCs w:val="21"/>
              </w:rPr>
            </w:pPr>
            <w:r>
              <w:rPr>
                <w:rFonts w:hint="eastAsia" w:ascii="Calibri" w:hAnsi="Calibri"/>
                <w:sz w:val="21"/>
                <w:szCs w:val="21"/>
                <w:lang w:eastAsia="zh-TW"/>
              </w:rPr>
              <w:t>Win32k There is a post-release reuse vulnerability in Win32k. An authenticated local attacker can construct malicious programs to trigger the vulnerability. Successful exploitation of this vulnerability can increase permission to SYSTEM or cause system crash.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1701" w:hRule="atLeast"/>
        </w:trPr>
        <w:tc>
          <w:tcPr>
            <w:tcW w:w="895" w:type="pct"/>
            <w:vAlign w:val="center"/>
          </w:tcPr>
          <w:p>
            <w:pPr>
              <w:ind w:left="-6" w:leftChars="-13" w:hanging="25" w:hangingChars="12"/>
              <w:jc w:val="both"/>
              <w:rPr>
                <w:b/>
                <w:sz w:val="21"/>
                <w:szCs w:val="21"/>
              </w:rPr>
            </w:pPr>
            <w:r>
              <w:rPr>
                <w:rFonts w:hint="eastAsia" w:ascii="Calibri" w:hAnsi="Calibri"/>
                <w:b/>
                <w:sz w:val="21"/>
                <w:szCs w:val="21"/>
              </w:rPr>
              <w:t>Influence version</w:t>
            </w:r>
          </w:p>
        </w:tc>
        <w:tc>
          <w:tcPr>
            <w:tcW w:w="4104" w:type="pct"/>
            <w:gridSpan w:val="3"/>
            <w:vAlign w:val="center"/>
          </w:tcPr>
          <w:p>
            <w:pPr>
              <w:spacing w:line="360" w:lineRule="auto"/>
              <w:rPr>
                <w:rFonts w:ascii="Calibri" w:hAnsi="Calibri" w:cs="Calibri"/>
                <w:sz w:val="21"/>
                <w:szCs w:val="21"/>
              </w:rPr>
            </w:pPr>
            <w:r>
              <w:rPr>
                <w:rFonts w:ascii="Calibri" w:hAnsi="Calibri" w:cs="Calibri"/>
                <w:sz w:val="21"/>
                <w:szCs w:val="21"/>
              </w:rPr>
              <w:t>Windows Server 2012 R2 (Server Core installation)</w:t>
            </w:r>
          </w:p>
          <w:p>
            <w:pPr>
              <w:spacing w:line="360" w:lineRule="auto"/>
              <w:rPr>
                <w:rFonts w:ascii="Calibri" w:hAnsi="Calibri" w:cs="Calibri"/>
                <w:sz w:val="21"/>
                <w:szCs w:val="21"/>
              </w:rPr>
            </w:pPr>
            <w:r>
              <w:rPr>
                <w:rFonts w:ascii="Calibri" w:hAnsi="Calibri" w:cs="Calibri"/>
                <w:sz w:val="21"/>
                <w:szCs w:val="21"/>
              </w:rPr>
              <w:t>Windows Server 2012 R2</w:t>
            </w:r>
          </w:p>
          <w:p>
            <w:pPr>
              <w:spacing w:line="360" w:lineRule="auto"/>
              <w:rPr>
                <w:rFonts w:ascii="Calibri" w:hAnsi="Calibri" w:cs="Calibri"/>
                <w:sz w:val="21"/>
                <w:szCs w:val="21"/>
              </w:rPr>
            </w:pPr>
            <w:r>
              <w:rPr>
                <w:rFonts w:ascii="Calibri" w:hAnsi="Calibri" w:cs="Calibri"/>
                <w:sz w:val="21"/>
                <w:szCs w:val="21"/>
              </w:rPr>
              <w:t>Windows Server 2012 (Server Core installation)</w:t>
            </w:r>
          </w:p>
          <w:p>
            <w:pPr>
              <w:spacing w:line="360" w:lineRule="auto"/>
              <w:rPr>
                <w:rFonts w:ascii="Calibri" w:hAnsi="Calibri" w:cs="Calibri"/>
                <w:sz w:val="21"/>
                <w:szCs w:val="21"/>
              </w:rPr>
            </w:pPr>
            <w:r>
              <w:rPr>
                <w:rFonts w:ascii="Calibri" w:hAnsi="Calibri" w:cs="Calibri"/>
                <w:sz w:val="21"/>
                <w:szCs w:val="21"/>
              </w:rPr>
              <w:t>Windows Server 2012</w:t>
            </w:r>
          </w:p>
          <w:p>
            <w:pPr>
              <w:spacing w:line="360" w:lineRule="auto"/>
              <w:rPr>
                <w:rFonts w:ascii="Calibri" w:hAnsi="Calibri" w:cs="Calibri"/>
                <w:sz w:val="21"/>
                <w:szCs w:val="21"/>
              </w:rPr>
            </w:pPr>
            <w:r>
              <w:rPr>
                <w:rFonts w:ascii="Calibri" w:hAnsi="Calibri" w:cs="Calibri"/>
                <w:sz w:val="21"/>
                <w:szCs w:val="21"/>
              </w:rPr>
              <w:t>Windows Server 2008 R2 for x64-based Systems Service Pack 1 (Server Core installation)</w:t>
            </w:r>
          </w:p>
          <w:p>
            <w:pPr>
              <w:spacing w:line="360" w:lineRule="auto"/>
              <w:rPr>
                <w:rFonts w:ascii="Calibri" w:hAnsi="Calibri" w:cs="Calibri"/>
                <w:sz w:val="21"/>
                <w:szCs w:val="21"/>
              </w:rPr>
            </w:pPr>
            <w:r>
              <w:rPr>
                <w:rFonts w:ascii="Calibri" w:hAnsi="Calibri" w:cs="Calibri"/>
                <w:sz w:val="21"/>
                <w:szCs w:val="21"/>
              </w:rPr>
              <w:t>Windows Server 2008 R2 for x64-based Systems Service Pack 1</w:t>
            </w:r>
          </w:p>
          <w:p>
            <w:pPr>
              <w:spacing w:line="360" w:lineRule="auto"/>
              <w:rPr>
                <w:rFonts w:ascii="Calibri" w:hAnsi="Calibri" w:cs="Calibri"/>
                <w:sz w:val="21"/>
                <w:szCs w:val="21"/>
              </w:rPr>
            </w:pPr>
            <w:r>
              <w:rPr>
                <w:rFonts w:ascii="Calibri" w:hAnsi="Calibri" w:cs="Calibri"/>
                <w:sz w:val="21"/>
                <w:szCs w:val="21"/>
              </w:rPr>
              <w:t>Windows Server 2008 for x64-based Systems Service Pack 2 (Server Core installation)</w:t>
            </w:r>
          </w:p>
          <w:p>
            <w:pPr>
              <w:spacing w:line="360" w:lineRule="auto"/>
              <w:rPr>
                <w:rFonts w:ascii="Calibri" w:hAnsi="Calibri" w:cs="Calibri"/>
                <w:sz w:val="21"/>
                <w:szCs w:val="21"/>
              </w:rPr>
            </w:pPr>
            <w:r>
              <w:rPr>
                <w:rFonts w:ascii="Calibri" w:hAnsi="Calibri" w:cs="Calibri"/>
                <w:sz w:val="21"/>
                <w:szCs w:val="21"/>
              </w:rPr>
              <w:t>Windows Server 2008 for x64-based Systems Service Pack 2</w:t>
            </w:r>
          </w:p>
          <w:p>
            <w:pPr>
              <w:spacing w:line="360" w:lineRule="auto"/>
              <w:rPr>
                <w:rFonts w:ascii="Calibri" w:hAnsi="Calibri" w:cs="Calibri"/>
                <w:sz w:val="21"/>
                <w:szCs w:val="21"/>
              </w:rPr>
            </w:pPr>
            <w:r>
              <w:rPr>
                <w:rFonts w:ascii="Calibri" w:hAnsi="Calibri" w:cs="Calibri"/>
                <w:sz w:val="21"/>
                <w:szCs w:val="21"/>
              </w:rPr>
              <w:t>Windows Server 2008 for 32-bit Systems Service Pack 2 (Server Core installation)</w:t>
            </w:r>
          </w:p>
          <w:p>
            <w:pPr>
              <w:spacing w:line="360" w:lineRule="auto"/>
              <w:rPr>
                <w:rFonts w:ascii="Calibri" w:hAnsi="Calibri" w:cs="Calibri"/>
                <w:sz w:val="21"/>
                <w:szCs w:val="21"/>
              </w:rPr>
            </w:pPr>
            <w:r>
              <w:rPr>
                <w:rFonts w:ascii="Calibri" w:hAnsi="Calibri" w:cs="Calibri"/>
                <w:sz w:val="21"/>
                <w:szCs w:val="21"/>
              </w:rPr>
              <w:t>Windows Server 2008 for 32-bit Systems Service Pack 2</w:t>
            </w:r>
          </w:p>
          <w:p>
            <w:pPr>
              <w:spacing w:line="360" w:lineRule="auto"/>
              <w:rPr>
                <w:rFonts w:ascii="Calibri" w:hAnsi="Calibri" w:cs="Calibri"/>
                <w:sz w:val="21"/>
                <w:szCs w:val="21"/>
              </w:rPr>
            </w:pPr>
            <w:r>
              <w:rPr>
                <w:rFonts w:ascii="Calibri" w:hAnsi="Calibri" w:cs="Calibri"/>
                <w:sz w:val="21"/>
                <w:szCs w:val="21"/>
              </w:rPr>
              <w:t>Windows Server 2016 (Server Core installation)</w:t>
            </w:r>
          </w:p>
          <w:p>
            <w:pPr>
              <w:spacing w:line="360" w:lineRule="auto"/>
              <w:rPr>
                <w:rFonts w:ascii="Calibri" w:hAnsi="Calibri" w:cs="Calibri"/>
                <w:sz w:val="21"/>
                <w:szCs w:val="21"/>
              </w:rPr>
            </w:pPr>
            <w:r>
              <w:rPr>
                <w:rFonts w:ascii="Calibri" w:hAnsi="Calibri" w:cs="Calibri"/>
                <w:sz w:val="21"/>
                <w:szCs w:val="21"/>
              </w:rPr>
              <w:t>Windows Server 2016</w:t>
            </w:r>
          </w:p>
          <w:p>
            <w:pPr>
              <w:spacing w:line="360" w:lineRule="auto"/>
              <w:rPr>
                <w:rFonts w:ascii="Calibri" w:hAnsi="Calibri" w:cs="Calibri"/>
                <w:sz w:val="21"/>
                <w:szCs w:val="21"/>
              </w:rPr>
            </w:pPr>
            <w:r>
              <w:rPr>
                <w:rFonts w:ascii="Calibri" w:hAnsi="Calibri" w:cs="Calibri"/>
                <w:sz w:val="21"/>
                <w:szCs w:val="21"/>
              </w:rPr>
              <w:t>Windows 10 Version 1607 for x64-based Systems</w:t>
            </w:r>
          </w:p>
          <w:p>
            <w:pPr>
              <w:spacing w:line="360" w:lineRule="auto"/>
              <w:rPr>
                <w:rFonts w:ascii="Calibri" w:hAnsi="Calibri" w:cs="Calibri"/>
                <w:sz w:val="21"/>
                <w:szCs w:val="21"/>
              </w:rPr>
            </w:pPr>
            <w:r>
              <w:rPr>
                <w:rFonts w:ascii="Calibri" w:hAnsi="Calibri" w:cs="Calibri"/>
                <w:sz w:val="21"/>
                <w:szCs w:val="21"/>
              </w:rPr>
              <w:t>Windows 10 Version 1607 for 32-bit Systems</w:t>
            </w:r>
          </w:p>
          <w:p>
            <w:pPr>
              <w:spacing w:line="360" w:lineRule="auto"/>
              <w:rPr>
                <w:rFonts w:ascii="Calibri" w:hAnsi="Calibri" w:cs="Calibri"/>
                <w:sz w:val="21"/>
                <w:szCs w:val="21"/>
              </w:rPr>
            </w:pPr>
            <w:r>
              <w:rPr>
                <w:rFonts w:ascii="Calibri" w:hAnsi="Calibri" w:cs="Calibri"/>
                <w:sz w:val="21"/>
                <w:szCs w:val="21"/>
              </w:rPr>
              <w:t>Windows 10 for x64-based Systems</w:t>
            </w:r>
          </w:p>
          <w:p>
            <w:pPr>
              <w:spacing w:line="360" w:lineRule="auto"/>
              <w:rPr>
                <w:rFonts w:ascii="Calibri" w:hAnsi="Calibri" w:cs="Calibri"/>
                <w:sz w:val="21"/>
                <w:szCs w:val="21"/>
              </w:rPr>
            </w:pPr>
            <w:r>
              <w:rPr>
                <w:rFonts w:ascii="Calibri" w:hAnsi="Calibri" w:cs="Calibri"/>
                <w:sz w:val="21"/>
                <w:szCs w:val="21"/>
              </w:rPr>
              <w:t>Windows 10 for 32-bit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1701" w:hRule="atLeast"/>
        </w:trPr>
        <w:tc>
          <w:tcPr>
            <w:tcW w:w="895" w:type="pct"/>
            <w:vAlign w:val="center"/>
          </w:tcPr>
          <w:p>
            <w:pPr>
              <w:ind w:left="-6" w:leftChars="-13" w:hanging="25" w:hangingChars="12"/>
              <w:jc w:val="both"/>
              <w:rPr>
                <w:b/>
                <w:sz w:val="21"/>
                <w:szCs w:val="21"/>
              </w:rPr>
            </w:pPr>
            <w:r>
              <w:rPr>
                <w:rFonts w:hint="eastAsia" w:ascii="Calibri" w:hAnsi="Calibri"/>
                <w:b/>
                <w:sz w:val="21"/>
                <w:szCs w:val="21"/>
              </w:rPr>
              <w:t>Other affected components</w:t>
            </w:r>
          </w:p>
        </w:tc>
        <w:tc>
          <w:tcPr>
            <w:tcW w:w="4104" w:type="pct"/>
            <w:gridSpan w:val="3"/>
            <w:vAlign w:val="center"/>
          </w:tcPr>
          <w:p>
            <w:pPr>
              <w:snapToGrid w:val="0"/>
              <w:jc w:val="both"/>
              <w:rPr>
                <w:rFonts w:hint="default" w:eastAsia="宋体" w:cs="Calibri"/>
                <w:sz w:val="21"/>
                <w:szCs w:val="21"/>
                <w:lang w:val="en-US" w:eastAsia="zh-CN"/>
              </w:rPr>
            </w:pPr>
            <w:r>
              <w:rPr>
                <w:rFonts w:hint="eastAsia" w:ascii="Calibri" w:hAnsi="Calibri" w:cs="Calibri"/>
                <w:sz w:val="21"/>
                <w:szCs w:val="21"/>
                <w:lang w:val="en-US" w:eastAsia="zh-CN"/>
              </w:rPr>
              <w:t>None</w:t>
            </w:r>
          </w:p>
        </w:tc>
      </w:tr>
    </w:tbl>
    <w:p>
      <w:pPr>
        <w:pStyle w:val="20"/>
        <w:rPr>
          <w:rFonts w:ascii="Calibri" w:hAnsi="Calibri" w:eastAsia="微软雅黑"/>
        </w:rPr>
      </w:pPr>
    </w:p>
    <w:p>
      <w:pPr>
        <w:pStyle w:val="20"/>
        <w:spacing w:before="156" w:beforeLines="50" w:after="156" w:afterLines="50"/>
        <w:outlineLvl w:val="0"/>
        <w:rPr>
          <w:rFonts w:ascii="Calibri" w:hAnsi="Calibri" w:eastAsia="黑体"/>
          <w:sz w:val="32"/>
          <w:szCs w:val="32"/>
        </w:rPr>
      </w:pPr>
      <w:bookmarkStart w:id="1" w:name="_Toc137826604"/>
      <w:r>
        <w:rPr>
          <w:rFonts w:hint="eastAsia" w:ascii="Calibri" w:hAnsi="Calibri" w:eastAsia="黑体"/>
          <w:sz w:val="32"/>
          <w:szCs w:val="32"/>
        </w:rPr>
        <w:t>2. Threat assessment</w:t>
      </w:r>
      <w:bookmarkEnd w:id="1"/>
    </w:p>
    <w:tbl>
      <w:tblPr>
        <w:tblStyle w:val="11"/>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6"/>
        <w:gridCol w:w="2174"/>
        <w:gridCol w:w="937"/>
        <w:gridCol w:w="1037"/>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Align w:val="center"/>
          </w:tcPr>
          <w:p>
            <w:pPr>
              <w:jc w:val="both"/>
              <w:rPr>
                <w:b/>
                <w:kern w:val="2"/>
                <w:sz w:val="21"/>
                <w:szCs w:val="21"/>
              </w:rPr>
            </w:pPr>
            <w:r>
              <w:rPr>
                <w:rFonts w:ascii="Calibri" w:hAnsi="Calibri"/>
                <w:b/>
                <w:kern w:val="2"/>
                <w:sz w:val="21"/>
                <w:szCs w:val="21"/>
              </w:rPr>
              <w:t>CVSS 3.1 Rating</w:t>
            </w:r>
          </w:p>
        </w:tc>
        <w:tc>
          <w:tcPr>
            <w:tcW w:w="2174" w:type="dxa"/>
            <w:vAlign w:val="center"/>
          </w:tcPr>
          <w:p>
            <w:pPr>
              <w:jc w:val="center"/>
              <w:rPr>
                <w:b/>
                <w:kern w:val="2"/>
                <w:sz w:val="21"/>
                <w:szCs w:val="21"/>
              </w:rPr>
            </w:pPr>
            <w:r>
              <w:rPr>
                <w:rFonts w:hint="eastAsia"/>
                <w:b/>
                <w:color w:val="FF0000"/>
                <w:kern w:val="2"/>
                <w:sz w:val="21"/>
                <w:szCs w:val="21"/>
              </w:rPr>
              <w:t>high risk</w:t>
            </w:r>
          </w:p>
        </w:tc>
        <w:tc>
          <w:tcPr>
            <w:tcW w:w="1974" w:type="dxa"/>
            <w:gridSpan w:val="2"/>
            <w:vAlign w:val="center"/>
          </w:tcPr>
          <w:p>
            <w:pPr>
              <w:jc w:val="both"/>
              <w:rPr>
                <w:b/>
                <w:kern w:val="2"/>
                <w:sz w:val="21"/>
                <w:szCs w:val="21"/>
              </w:rPr>
            </w:pPr>
            <w:r>
              <w:rPr>
                <w:rFonts w:ascii="Calibri" w:hAnsi="Calibri"/>
                <w:b/>
                <w:kern w:val="2"/>
                <w:sz w:val="21"/>
                <w:szCs w:val="21"/>
              </w:rPr>
              <w:t xml:space="preserve">The CVSS 3.1 </w:t>
            </w:r>
            <w:r>
              <w:rPr>
                <w:rFonts w:hint="eastAsia" w:ascii="Calibri" w:hAnsi="Calibri"/>
                <w:b/>
                <w:kern w:val="2"/>
                <w:sz w:val="21"/>
                <w:szCs w:val="21"/>
                <w:lang w:val="en-US" w:eastAsia="zh-CN"/>
              </w:rPr>
              <w:t>S</w:t>
            </w:r>
            <w:r>
              <w:rPr>
                <w:rFonts w:ascii="Calibri" w:hAnsi="Calibri"/>
                <w:b/>
                <w:kern w:val="2"/>
                <w:sz w:val="21"/>
                <w:szCs w:val="21"/>
              </w:rPr>
              <w:t>core</w:t>
            </w:r>
          </w:p>
        </w:tc>
        <w:tc>
          <w:tcPr>
            <w:tcW w:w="2074" w:type="dxa"/>
            <w:vAlign w:val="center"/>
          </w:tcPr>
          <w:p>
            <w:pPr>
              <w:jc w:val="center"/>
              <w:rPr>
                <w:kern w:val="2"/>
                <w:sz w:val="21"/>
                <w:szCs w:val="21"/>
              </w:rPr>
            </w:pPr>
            <w:r>
              <w:rPr>
                <w:kern w:val="2"/>
                <w:sz w:val="21"/>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restart"/>
            <w:vAlign w:val="center"/>
          </w:tcPr>
          <w:p>
            <w:pPr>
              <w:jc w:val="both"/>
              <w:rPr>
                <w:b/>
                <w:kern w:val="2"/>
                <w:sz w:val="21"/>
                <w:szCs w:val="21"/>
              </w:rPr>
            </w:pPr>
            <w:r>
              <w:rPr>
                <w:rFonts w:ascii="Calibri" w:hAnsi="Calibri"/>
                <w:b/>
                <w:sz w:val="21"/>
                <w:szCs w:val="21"/>
              </w:rPr>
              <w:t>CVSS vector</w:t>
            </w:r>
          </w:p>
        </w:tc>
        <w:tc>
          <w:tcPr>
            <w:tcW w:w="3111" w:type="dxa"/>
            <w:gridSpan w:val="2"/>
            <w:vAlign w:val="center"/>
          </w:tcPr>
          <w:p>
            <w:pPr>
              <w:jc w:val="center"/>
              <w:rPr>
                <w:b/>
                <w:kern w:val="2"/>
                <w:sz w:val="21"/>
                <w:szCs w:val="21"/>
              </w:rPr>
            </w:pPr>
            <w:r>
              <w:rPr>
                <w:rFonts w:hint="eastAsia" w:ascii="Calibri" w:hAnsi="Calibri"/>
                <w:b/>
                <w:kern w:val="2"/>
                <w:sz w:val="21"/>
                <w:szCs w:val="21"/>
              </w:rPr>
              <w:t>Access route (AV)</w:t>
            </w:r>
          </w:p>
        </w:tc>
        <w:tc>
          <w:tcPr>
            <w:tcW w:w="3111" w:type="dxa"/>
            <w:gridSpan w:val="2"/>
            <w:vAlign w:val="center"/>
          </w:tcPr>
          <w:p>
            <w:pPr>
              <w:jc w:val="center"/>
              <w:rPr>
                <w:b/>
                <w:kern w:val="2"/>
                <w:sz w:val="21"/>
                <w:szCs w:val="21"/>
              </w:rPr>
            </w:pPr>
            <w:r>
              <w:rPr>
                <w:rFonts w:hint="eastAsia" w:ascii="Calibri" w:hAnsi="Calibri"/>
                <w:b/>
                <w:kern w:val="2"/>
                <w:sz w:val="21"/>
                <w:szCs w:val="21"/>
              </w:rPr>
              <w:t>Attack complexity (AC)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kern w:val="2"/>
                <w:sz w:val="21"/>
                <w:szCs w:val="21"/>
              </w:rPr>
            </w:pPr>
            <w:r>
              <w:rPr>
                <w:rFonts w:hint="eastAsia"/>
                <w:kern w:val="2"/>
                <w:sz w:val="21"/>
                <w:szCs w:val="21"/>
              </w:rPr>
              <w:t>this locality</w:t>
            </w:r>
          </w:p>
        </w:tc>
        <w:tc>
          <w:tcPr>
            <w:tcW w:w="3111" w:type="dxa"/>
            <w:gridSpan w:val="2"/>
            <w:vAlign w:val="center"/>
          </w:tcPr>
          <w:p>
            <w:pPr>
              <w:jc w:val="center"/>
              <w:rPr>
                <w:kern w:val="2"/>
                <w:sz w:val="21"/>
                <w:szCs w:val="21"/>
              </w:rPr>
            </w:pPr>
            <w:r>
              <w:rPr>
                <w:rFonts w:hint="eastAsia"/>
                <w:kern w:val="2"/>
                <w:sz w:val="21"/>
                <w:szCs w:val="21"/>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b/>
                <w:kern w:val="2"/>
                <w:sz w:val="21"/>
                <w:szCs w:val="21"/>
              </w:rPr>
            </w:pPr>
            <w:r>
              <w:rPr>
                <w:rFonts w:hint="eastAsia" w:ascii="Calibri" w:hAnsi="Calibri"/>
                <w:b/>
                <w:kern w:val="2"/>
                <w:sz w:val="21"/>
                <w:szCs w:val="21"/>
              </w:rPr>
              <w:t>Required permission (PR)</w:t>
            </w:r>
          </w:p>
        </w:tc>
        <w:tc>
          <w:tcPr>
            <w:tcW w:w="3111" w:type="dxa"/>
            <w:gridSpan w:val="2"/>
            <w:vAlign w:val="center"/>
          </w:tcPr>
          <w:p>
            <w:pPr>
              <w:jc w:val="center"/>
              <w:rPr>
                <w:b/>
                <w:kern w:val="2"/>
                <w:sz w:val="21"/>
                <w:szCs w:val="21"/>
              </w:rPr>
            </w:pPr>
            <w:r>
              <w:rPr>
                <w:rFonts w:hint="eastAsia" w:ascii="Calibri" w:hAnsi="Calibri"/>
                <w:b/>
                <w:kern w:val="2"/>
                <w:sz w:val="21"/>
                <w:szCs w:val="21"/>
              </w:rPr>
              <w:t>User Interaction (UI)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kern w:val="2"/>
                <w:sz w:val="21"/>
                <w:szCs w:val="21"/>
              </w:rPr>
            </w:pPr>
            <w:r>
              <w:rPr>
                <w:rFonts w:hint="eastAsia"/>
                <w:kern w:val="2"/>
                <w:sz w:val="21"/>
                <w:szCs w:val="21"/>
              </w:rPr>
              <w:t>low</w:t>
            </w:r>
          </w:p>
        </w:tc>
        <w:tc>
          <w:tcPr>
            <w:tcW w:w="3111" w:type="dxa"/>
            <w:gridSpan w:val="2"/>
            <w:vAlign w:val="center"/>
          </w:tcPr>
          <w:p>
            <w:pPr>
              <w:jc w:val="center"/>
              <w:rPr>
                <w:kern w:val="2"/>
                <w:sz w:val="21"/>
                <w:szCs w:val="21"/>
              </w:rPr>
            </w:pPr>
            <w:r>
              <w:rPr>
                <w:rFonts w:hint="eastAsia" w:ascii="Calibri" w:hAnsi="Calibri"/>
                <w:kern w:val="2"/>
                <w:sz w:val="21"/>
                <w:szCs w:val="21"/>
              </w:rPr>
              <w:t>non-essential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b/>
                <w:kern w:val="2"/>
                <w:sz w:val="21"/>
                <w:szCs w:val="21"/>
              </w:rPr>
            </w:pPr>
            <w:r>
              <w:rPr>
                <w:rFonts w:hint="eastAsia" w:ascii="Calibri" w:hAnsi="Calibri"/>
                <w:b/>
                <w:kern w:val="2"/>
                <w:sz w:val="21"/>
                <w:szCs w:val="21"/>
              </w:rPr>
              <w:t>incidence (S)</w:t>
            </w:r>
          </w:p>
        </w:tc>
        <w:tc>
          <w:tcPr>
            <w:tcW w:w="3111" w:type="dxa"/>
            <w:gridSpan w:val="2"/>
            <w:vAlign w:val="center"/>
          </w:tcPr>
          <w:p>
            <w:pPr>
              <w:jc w:val="center"/>
              <w:rPr>
                <w:b/>
                <w:kern w:val="2"/>
                <w:sz w:val="21"/>
                <w:szCs w:val="21"/>
              </w:rPr>
            </w:pPr>
            <w:r>
              <w:rPr>
                <w:rFonts w:hint="eastAsia" w:ascii="Calibri" w:hAnsi="Calibri"/>
                <w:b/>
                <w:kern w:val="2"/>
                <w:sz w:val="21"/>
                <w:szCs w:val="21"/>
              </w:rPr>
              <w:t>Confidentiality Impact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kern w:val="2"/>
                <w:sz w:val="21"/>
                <w:szCs w:val="21"/>
              </w:rPr>
            </w:pPr>
            <w:r>
              <w:rPr>
                <w:rFonts w:hint="eastAsia" w:ascii="Calibri" w:hAnsi="Calibri"/>
                <w:kern w:val="2"/>
                <w:sz w:val="21"/>
                <w:szCs w:val="21"/>
              </w:rPr>
              <w:t>no change</w:t>
            </w:r>
          </w:p>
        </w:tc>
        <w:tc>
          <w:tcPr>
            <w:tcW w:w="3111" w:type="dxa"/>
            <w:gridSpan w:val="2"/>
            <w:vAlign w:val="center"/>
          </w:tcPr>
          <w:p>
            <w:pPr>
              <w:jc w:val="center"/>
              <w:rPr>
                <w:rFonts w:hint="default" w:eastAsia="宋体"/>
                <w:kern w:val="2"/>
                <w:sz w:val="21"/>
                <w:szCs w:val="21"/>
                <w:lang w:val="en-US" w:eastAsia="zh-CN"/>
              </w:rPr>
            </w:pPr>
            <w:r>
              <w:rPr>
                <w:rFonts w:hint="eastAsia"/>
                <w:kern w:val="2"/>
                <w:sz w:val="21"/>
                <w:szCs w:val="21"/>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b/>
                <w:kern w:val="2"/>
                <w:sz w:val="21"/>
                <w:szCs w:val="21"/>
              </w:rPr>
            </w:pPr>
            <w:r>
              <w:rPr>
                <w:rFonts w:hint="eastAsia" w:ascii="Calibri" w:hAnsi="Calibri"/>
                <w:b/>
                <w:kern w:val="2"/>
                <w:sz w:val="21"/>
                <w:szCs w:val="21"/>
              </w:rPr>
              <w:t>Integrity Impact (I)</w:t>
            </w:r>
          </w:p>
        </w:tc>
        <w:tc>
          <w:tcPr>
            <w:tcW w:w="3111" w:type="dxa"/>
            <w:gridSpan w:val="2"/>
            <w:vAlign w:val="center"/>
          </w:tcPr>
          <w:p>
            <w:pPr>
              <w:jc w:val="center"/>
              <w:rPr>
                <w:b/>
                <w:kern w:val="2"/>
                <w:sz w:val="21"/>
                <w:szCs w:val="21"/>
              </w:rPr>
            </w:pPr>
            <w:r>
              <w:rPr>
                <w:rFonts w:hint="eastAsia" w:ascii="Calibri" w:hAnsi="Calibri"/>
                <w:b/>
                <w:kern w:val="2"/>
                <w:sz w:val="21"/>
                <w:szCs w:val="21"/>
              </w:rPr>
              <w:t>Availability Effects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rFonts w:hint="default" w:eastAsia="宋体"/>
                <w:kern w:val="2"/>
                <w:sz w:val="21"/>
                <w:szCs w:val="21"/>
                <w:lang w:val="en-US" w:eastAsia="zh-CN"/>
              </w:rPr>
            </w:pPr>
            <w:r>
              <w:rPr>
                <w:rFonts w:hint="eastAsia"/>
                <w:kern w:val="2"/>
                <w:sz w:val="21"/>
                <w:szCs w:val="21"/>
                <w:lang w:val="en-US" w:eastAsia="zh-CN"/>
              </w:rPr>
              <w:t>high</w:t>
            </w:r>
          </w:p>
        </w:tc>
        <w:tc>
          <w:tcPr>
            <w:tcW w:w="3111" w:type="dxa"/>
            <w:gridSpan w:val="2"/>
            <w:vAlign w:val="center"/>
          </w:tcPr>
          <w:p>
            <w:pPr>
              <w:jc w:val="center"/>
              <w:rPr>
                <w:rFonts w:hint="default" w:eastAsia="宋体"/>
                <w:kern w:val="2"/>
                <w:sz w:val="21"/>
                <w:szCs w:val="21"/>
                <w:lang w:val="en-US" w:eastAsia="zh-CN"/>
              </w:rPr>
            </w:pPr>
            <w:r>
              <w:rPr>
                <w:rFonts w:hint="eastAsia"/>
                <w:kern w:val="2"/>
                <w:sz w:val="21"/>
                <w:szCs w:val="21"/>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966" w:type="dxa"/>
            <w:vAlign w:val="center"/>
          </w:tcPr>
          <w:p>
            <w:pPr>
              <w:jc w:val="both"/>
              <w:rPr>
                <w:b/>
                <w:kern w:val="2"/>
                <w:sz w:val="21"/>
                <w:szCs w:val="21"/>
              </w:rPr>
            </w:pPr>
            <w:r>
              <w:rPr>
                <w:rFonts w:hint="eastAsia" w:ascii="Calibri" w:hAnsi="Calibri"/>
                <w:b/>
                <w:kern w:val="2"/>
                <w:sz w:val="21"/>
                <w:szCs w:val="21"/>
              </w:rPr>
              <w:t xml:space="preserve"> Hazard description</w:t>
            </w:r>
          </w:p>
        </w:tc>
        <w:tc>
          <w:tcPr>
            <w:tcW w:w="6222" w:type="dxa"/>
            <w:gridSpan w:val="4"/>
            <w:vAlign w:val="center"/>
          </w:tcPr>
          <w:p>
            <w:pPr>
              <w:spacing w:line="360" w:lineRule="auto"/>
              <w:ind w:firstLine="420" w:firstLineChars="200"/>
              <w:jc w:val="both"/>
              <w:rPr>
                <w:kern w:val="2"/>
                <w:sz w:val="21"/>
                <w:szCs w:val="21"/>
              </w:rPr>
            </w:pPr>
            <w:r>
              <w:rPr>
                <w:rFonts w:hint="eastAsia" w:ascii="Calibri" w:hAnsi="Calibri"/>
                <w:sz w:val="21"/>
                <w:szCs w:val="21"/>
              </w:rPr>
              <w:t>An authenticated local attacker can construct a malicious program to trigger the vulnerability, and the vulnerability can increase the permission to SYSTEM or cause a system crash.</w:t>
            </w:r>
          </w:p>
        </w:tc>
      </w:tr>
    </w:tbl>
    <w:p>
      <w:pPr>
        <w:spacing w:before="156" w:beforeLines="50" w:after="156" w:afterLines="50" w:line="360" w:lineRule="auto"/>
        <w:rPr>
          <w:rFonts w:ascii="Calibri" w:hAnsi="Calibri"/>
          <w:sz w:val="21"/>
          <w:szCs w:val="21"/>
        </w:rPr>
      </w:pPr>
    </w:p>
    <w:p>
      <w:pPr>
        <w:pStyle w:val="20"/>
        <w:spacing w:before="156" w:beforeLines="50" w:after="156" w:afterLines="50"/>
        <w:outlineLvl w:val="0"/>
        <w:rPr>
          <w:rFonts w:ascii="Calibri" w:hAnsi="Calibri" w:eastAsia="黑体"/>
          <w:sz w:val="32"/>
          <w:szCs w:val="32"/>
        </w:rPr>
      </w:pPr>
      <w:bookmarkStart w:id="2" w:name="_Toc137826605"/>
      <w:r>
        <w:rPr>
          <w:rFonts w:hint="eastAsia" w:ascii="Calibri" w:hAnsi="Calibri" w:eastAsia="黑体"/>
          <w:sz w:val="32"/>
          <w:szCs w:val="32"/>
        </w:rPr>
        <w:t>3. The security status of the affected assets</w:t>
      </w:r>
      <w:bookmarkEnd w:id="2"/>
    </w:p>
    <w:p>
      <w:pPr>
        <w:adjustRightInd w:val="0"/>
        <w:snapToGrid w:val="0"/>
        <w:spacing w:before="156" w:beforeLines="50" w:after="156" w:afterLines="50" w:line="360" w:lineRule="auto"/>
        <w:rPr>
          <w:rFonts w:ascii="Calibri" w:hAnsi="Calibri"/>
          <w:sz w:val="21"/>
          <w:szCs w:val="21"/>
        </w:rPr>
      </w:pPr>
      <w:r>
        <w:rPr>
          <w:rFonts w:hint="eastAsia" w:ascii="Calibri" w:hAnsi="Calibri"/>
          <w:sz w:val="21"/>
          <w:szCs w:val="21"/>
        </w:rPr>
        <w:t>Not available</w:t>
      </w:r>
    </w:p>
    <w:p>
      <w:pPr>
        <w:adjustRightInd w:val="0"/>
        <w:snapToGrid w:val="0"/>
        <w:spacing w:before="156" w:beforeLines="50" w:after="156" w:afterLines="50" w:line="360" w:lineRule="auto"/>
        <w:rPr>
          <w:rFonts w:ascii="Calibri" w:hAnsi="Calibri"/>
          <w:sz w:val="21"/>
          <w:szCs w:val="21"/>
        </w:rPr>
      </w:pPr>
    </w:p>
    <w:p>
      <w:pPr>
        <w:pStyle w:val="20"/>
        <w:spacing w:before="156" w:beforeLines="50" w:after="156" w:afterLines="50"/>
        <w:outlineLvl w:val="0"/>
        <w:rPr>
          <w:rFonts w:ascii="Calibri" w:hAnsi="Calibri" w:eastAsia="黑体"/>
          <w:sz w:val="32"/>
          <w:szCs w:val="32"/>
        </w:rPr>
      </w:pPr>
      <w:bookmarkStart w:id="3" w:name="_Toc137826606"/>
      <w:r>
        <w:rPr>
          <w:rFonts w:hint="eastAsia" w:ascii="Calibri" w:hAnsi="Calibri" w:eastAsia="黑体"/>
          <w:sz w:val="32"/>
          <w:szCs w:val="32"/>
        </w:rPr>
        <w:t>4. Disposal advice</w:t>
      </w:r>
      <w:bookmarkEnd w:id="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2165"/>
        <w:gridCol w:w="4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74" w:type="dxa"/>
            <w:vAlign w:val="center"/>
          </w:tcPr>
          <w:p>
            <w:pPr>
              <w:adjustRightInd w:val="0"/>
              <w:snapToGrid w:val="0"/>
              <w:jc w:val="both"/>
              <w:rPr>
                <w:b/>
                <w:sz w:val="21"/>
                <w:szCs w:val="21"/>
              </w:rPr>
            </w:pPr>
            <w:r>
              <w:rPr>
                <w:rFonts w:hint="eastAsia" w:ascii="Calibri" w:hAnsi="Calibri"/>
                <w:b/>
                <w:sz w:val="21"/>
                <w:szCs w:val="21"/>
              </w:rPr>
              <w:t>Self-examination and testing scheme</w:t>
            </w:r>
          </w:p>
        </w:tc>
        <w:tc>
          <w:tcPr>
            <w:tcW w:w="7148" w:type="dxa"/>
            <w:gridSpan w:val="2"/>
            <w:vAlign w:val="center"/>
          </w:tcPr>
          <w:p>
            <w:pPr>
              <w:pStyle w:val="34"/>
              <w:numPr>
                <w:ilvl w:val="0"/>
                <w:numId w:val="1"/>
              </w:numPr>
              <w:spacing w:line="360" w:lineRule="auto"/>
              <w:ind w:firstLineChars="0"/>
              <w:jc w:val="both"/>
              <w:rPr>
                <w:rFonts w:ascii="Calibri" w:hAnsi="Calibri"/>
                <w:sz w:val="21"/>
                <w:szCs w:val="21"/>
              </w:rPr>
            </w:pPr>
            <w:r>
              <w:rPr>
                <w:rFonts w:hint="eastAsia" w:ascii="Calibri" w:hAnsi="Calibri"/>
                <w:sz w:val="21"/>
                <w:szCs w:val="21"/>
              </w:rPr>
              <w:t>Pass version detection (recommended update to latest version)</w:t>
            </w:r>
          </w:p>
          <w:p>
            <w:pPr>
              <w:spacing w:line="360" w:lineRule="auto"/>
              <w:jc w:val="both"/>
              <w:rPr>
                <w:rFonts w:ascii="Calibri" w:hAnsi="Calibri"/>
                <w:sz w:val="21"/>
                <w:szCs w:val="21"/>
              </w:rPr>
            </w:pPr>
            <w:r>
              <w:rPr>
                <w:rFonts w:hint="eastAsia" w:ascii="Calibri" w:hAnsi="Calibri"/>
                <w:sz w:val="21"/>
                <w:szCs w:val="21"/>
              </w:rPr>
              <w:t>2, by PoC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74" w:type="dxa"/>
            <w:vAlign w:val="center"/>
          </w:tcPr>
          <w:p>
            <w:pPr>
              <w:adjustRightInd w:val="0"/>
              <w:snapToGrid w:val="0"/>
              <w:jc w:val="both"/>
              <w:rPr>
                <w:b/>
                <w:sz w:val="21"/>
                <w:szCs w:val="21"/>
              </w:rPr>
            </w:pPr>
            <w:r>
              <w:rPr>
                <w:rFonts w:hint="eastAsia" w:ascii="Calibri" w:hAnsi="Calibri"/>
                <w:b/>
                <w:sz w:val="21"/>
                <w:szCs w:val="21"/>
              </w:rPr>
              <w:t>Automated vulnerability scanning method</w:t>
            </w:r>
          </w:p>
        </w:tc>
        <w:tc>
          <w:tcPr>
            <w:tcW w:w="7148" w:type="dxa"/>
            <w:gridSpan w:val="2"/>
            <w:vAlign w:val="center"/>
          </w:tcPr>
          <w:p>
            <w:pPr>
              <w:adjustRightInd w:val="0"/>
              <w:snapToGrid w:val="0"/>
              <w:jc w:val="both"/>
              <w:rPr>
                <w:sz w:val="21"/>
                <w:szCs w:val="21"/>
              </w:rPr>
            </w:pPr>
            <w:r>
              <w:rPr>
                <w:rFonts w:hint="eastAsia" w:ascii="Calibri" w:hAnsi="Calibri"/>
                <w:sz w:val="21"/>
                <w:szCs w:val="21"/>
              </w:rPr>
              <w:t>Not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74" w:type="dxa"/>
            <w:vAlign w:val="center"/>
          </w:tcPr>
          <w:p>
            <w:pPr>
              <w:adjustRightInd w:val="0"/>
              <w:snapToGrid w:val="0"/>
              <w:jc w:val="both"/>
              <w:rPr>
                <w:b/>
                <w:sz w:val="21"/>
                <w:szCs w:val="21"/>
              </w:rPr>
            </w:pPr>
            <w:r>
              <w:rPr>
                <w:rFonts w:hint="eastAsia" w:ascii="Calibri" w:hAnsi="Calibri"/>
                <w:b/>
                <w:sz w:val="21"/>
                <w:szCs w:val="21"/>
              </w:rPr>
              <w:t>Repair mitigation measures</w:t>
            </w:r>
          </w:p>
        </w:tc>
        <w:tc>
          <w:tcPr>
            <w:tcW w:w="7148" w:type="dxa"/>
            <w:gridSpan w:val="2"/>
            <w:vAlign w:val="center"/>
          </w:tcPr>
          <w:p>
            <w:pPr>
              <w:spacing w:line="360" w:lineRule="auto"/>
              <w:jc w:val="both"/>
              <w:rPr>
                <w:rFonts w:ascii="Calibri" w:hAnsi="Calibri"/>
                <w:sz w:val="21"/>
                <w:szCs w:val="21"/>
              </w:rPr>
            </w:pPr>
            <w:r>
              <w:rPr>
                <w:rFonts w:ascii="Calibri" w:hAnsi="Calibri"/>
                <w:sz w:val="21"/>
                <w:szCs w:val="21"/>
              </w:rPr>
              <w:t>Please keep automatic updates enabled, or refer to the following link to upgrade to the secure version: https://msrc.microsoft.com/update-guide/vulnerability/CVE-2023-29336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vAlign w:val="center"/>
          </w:tcPr>
          <w:p>
            <w:pPr>
              <w:adjustRightInd w:val="0"/>
              <w:snapToGrid w:val="0"/>
              <w:jc w:val="both"/>
              <w:rPr>
                <w:b/>
                <w:sz w:val="21"/>
                <w:szCs w:val="21"/>
              </w:rPr>
            </w:pPr>
            <w:r>
              <w:rPr>
                <w:rFonts w:hint="eastAsia" w:ascii="Calibri" w:hAnsi="Calibri"/>
                <w:b/>
                <w:sz w:val="21"/>
                <w:szCs w:val="21"/>
              </w:rPr>
              <w:t>Repair solution (including vulnerability patches)</w:t>
            </w:r>
          </w:p>
        </w:tc>
        <w:tc>
          <w:tcPr>
            <w:tcW w:w="7148" w:type="dxa"/>
            <w:gridSpan w:val="2"/>
          </w:tcPr>
          <w:p>
            <w:pPr>
              <w:spacing w:line="360" w:lineRule="auto"/>
              <w:rPr>
                <w:rFonts w:ascii="Calibri" w:hAnsi="Calibri"/>
                <w:sz w:val="21"/>
                <w:szCs w:val="21"/>
              </w:rPr>
            </w:pPr>
            <w:r>
              <w:rPr>
                <w:rFonts w:hint="eastAsia" w:ascii="Calibri" w:hAnsi="Calibri"/>
                <w:sz w:val="21"/>
                <w:szCs w:val="21"/>
              </w:rPr>
              <w:t>Microsoft has now released a security update, and users can obtain it through the Windows update. If the update cannot be updated automatically, please refer to the following link to download and install the corresponding version of the security patch:</w:t>
            </w:r>
          </w:p>
          <w:p>
            <w:pPr>
              <w:spacing w:line="360" w:lineRule="auto"/>
              <w:rPr>
                <w:rFonts w:ascii="Calibri" w:hAnsi="Calibri"/>
                <w:sz w:val="21"/>
                <w:szCs w:val="21"/>
              </w:rPr>
            </w:pPr>
            <w:r>
              <w:rPr>
                <w:rFonts w:ascii="Calibri" w:hAnsi="Calibri"/>
                <w:sz w:val="21"/>
                <w:szCs w:val="21"/>
              </w:rPr>
              <w:t>https://msrc.microsoft.com/update-guide/vulnerability/CVE-2023-29336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74" w:type="dxa"/>
            <w:vMerge w:val="restart"/>
            <w:vAlign w:val="center"/>
          </w:tcPr>
          <w:p>
            <w:pPr>
              <w:adjustRightInd w:val="0"/>
              <w:snapToGrid w:val="0"/>
              <w:rPr>
                <w:b/>
                <w:sz w:val="21"/>
                <w:szCs w:val="21"/>
              </w:rPr>
            </w:pPr>
            <w:r>
              <w:rPr>
                <w:rFonts w:hint="eastAsia" w:ascii="Calibri" w:hAnsi="Calibri"/>
                <w:b/>
                <w:sz w:val="21"/>
                <w:szCs w:val="21"/>
              </w:rPr>
              <w:t>The effects of the repair caused</w:t>
            </w:r>
          </w:p>
        </w:tc>
        <w:tc>
          <w:tcPr>
            <w:tcW w:w="2165" w:type="dxa"/>
            <w:vAlign w:val="center"/>
          </w:tcPr>
          <w:p>
            <w:pPr>
              <w:pStyle w:val="28"/>
              <w:adjustRightInd w:val="0"/>
              <w:snapToGrid w:val="0"/>
              <w:ind w:firstLine="0" w:firstLineChars="0"/>
              <w:jc w:val="both"/>
              <w:rPr>
                <w:sz w:val="21"/>
                <w:szCs w:val="21"/>
                <w:lang w:eastAsia="zh-Hans"/>
              </w:rPr>
            </w:pPr>
            <w:r>
              <w:rPr>
                <w:rFonts w:hint="eastAsia" w:ascii="Calibri" w:hAnsi="Calibri"/>
                <w:sz w:val="21"/>
                <w:szCs w:val="21"/>
              </w:rPr>
              <w:t>Whether the operating system is required to be restarted</w:t>
            </w:r>
          </w:p>
        </w:tc>
        <w:tc>
          <w:tcPr>
            <w:tcW w:w="4983" w:type="dxa"/>
            <w:vAlign w:val="center"/>
          </w:tcPr>
          <w:p>
            <w:pPr>
              <w:pStyle w:val="28"/>
              <w:adjustRightInd w:val="0"/>
              <w:snapToGrid w:val="0"/>
              <w:ind w:firstLine="0" w:firstLineChars="0"/>
              <w:jc w:val="both"/>
              <w:rPr>
                <w:sz w:val="21"/>
                <w:szCs w:val="21"/>
                <w:lang w:eastAsia="zh-Hans"/>
              </w:rPr>
            </w:pPr>
            <w:r>
              <w:rPr>
                <w:rFonts w:hint="eastAsia" w:ascii="Calibri" w:hAnsi="Calibri"/>
                <w:sz w:val="21"/>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74" w:type="dxa"/>
            <w:vMerge w:val="continue"/>
            <w:vAlign w:val="center"/>
          </w:tcPr>
          <w:p>
            <w:pPr>
              <w:adjustRightInd w:val="0"/>
              <w:snapToGrid w:val="0"/>
              <w:jc w:val="both"/>
              <w:rPr>
                <w:b/>
                <w:sz w:val="21"/>
                <w:szCs w:val="21"/>
              </w:rPr>
            </w:pPr>
          </w:p>
        </w:tc>
        <w:tc>
          <w:tcPr>
            <w:tcW w:w="2165" w:type="dxa"/>
            <w:vAlign w:val="center"/>
          </w:tcPr>
          <w:p>
            <w:pPr>
              <w:pStyle w:val="28"/>
              <w:adjustRightInd w:val="0"/>
              <w:snapToGrid w:val="0"/>
              <w:ind w:firstLine="0" w:firstLineChars="0"/>
              <w:jc w:val="both"/>
              <w:rPr>
                <w:sz w:val="21"/>
                <w:szCs w:val="21"/>
              </w:rPr>
            </w:pPr>
            <w:r>
              <w:rPr>
                <w:rFonts w:hint="eastAsia" w:ascii="Calibri" w:hAnsi="Calibri"/>
                <w:sz w:val="21"/>
                <w:szCs w:val="21"/>
              </w:rPr>
              <w:t>Need to restart the application system</w:t>
            </w:r>
          </w:p>
        </w:tc>
        <w:tc>
          <w:tcPr>
            <w:tcW w:w="4983" w:type="dxa"/>
            <w:vAlign w:val="center"/>
          </w:tcPr>
          <w:p>
            <w:pPr>
              <w:pStyle w:val="28"/>
              <w:adjustRightInd w:val="0"/>
              <w:snapToGrid w:val="0"/>
              <w:ind w:firstLine="0" w:firstLineChars="0"/>
              <w:jc w:val="both"/>
              <w:rPr>
                <w:sz w:val="21"/>
                <w:szCs w:val="21"/>
                <w:lang w:eastAsia="zh-Hans"/>
              </w:rPr>
            </w:pPr>
            <w:r>
              <w:rPr>
                <w:rFonts w:hint="eastAsia" w:ascii="Calibri" w:hAnsi="Calibri"/>
                <w:sz w:val="21"/>
                <w:szCs w:val="21"/>
              </w:rPr>
              <w:t>deny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74" w:type="dxa"/>
            <w:vMerge w:val="continue"/>
            <w:vAlign w:val="center"/>
          </w:tcPr>
          <w:p>
            <w:pPr>
              <w:adjustRightInd w:val="0"/>
              <w:snapToGrid w:val="0"/>
              <w:jc w:val="both"/>
              <w:rPr>
                <w:b/>
                <w:sz w:val="21"/>
                <w:szCs w:val="21"/>
              </w:rPr>
            </w:pPr>
          </w:p>
        </w:tc>
        <w:tc>
          <w:tcPr>
            <w:tcW w:w="2165" w:type="dxa"/>
            <w:vAlign w:val="center"/>
          </w:tcPr>
          <w:p>
            <w:pPr>
              <w:pStyle w:val="28"/>
              <w:adjustRightInd w:val="0"/>
              <w:snapToGrid w:val="0"/>
              <w:ind w:firstLine="0" w:firstLineChars="0"/>
              <w:jc w:val="both"/>
              <w:rPr>
                <w:sz w:val="21"/>
                <w:szCs w:val="21"/>
              </w:rPr>
            </w:pPr>
            <w:r>
              <w:rPr>
                <w:rFonts w:hint="eastAsia" w:ascii="Calibri" w:hAnsi="Calibri"/>
                <w:sz w:val="21"/>
                <w:szCs w:val="21"/>
              </w:rPr>
              <w:t>other</w:t>
            </w:r>
          </w:p>
        </w:tc>
        <w:tc>
          <w:tcPr>
            <w:tcW w:w="4983" w:type="dxa"/>
          </w:tcPr>
          <w:p>
            <w:pPr>
              <w:pStyle w:val="28"/>
              <w:adjustRightInd w:val="0"/>
              <w:snapToGrid w:val="0"/>
              <w:ind w:firstLine="0" w:firstLineChars="0"/>
              <w:rPr>
                <w:sz w:val="21"/>
                <w:szCs w:val="21"/>
                <w:lang w:eastAsia="zh-Hans"/>
              </w:rPr>
            </w:pPr>
          </w:p>
        </w:tc>
      </w:tr>
    </w:tbl>
    <w:p>
      <w:pPr>
        <w:rPr>
          <w:rFonts w:ascii="Calibri" w:hAnsi="Calibri" w:eastAsia="微软雅黑"/>
          <w:b/>
          <w:sz w:val="30"/>
          <w:szCs w:val="30"/>
        </w:rPr>
      </w:pPr>
    </w:p>
    <w:p>
      <w:pPr>
        <w:pStyle w:val="20"/>
        <w:spacing w:before="156" w:beforeLines="50" w:after="156" w:afterLines="50"/>
        <w:outlineLvl w:val="0"/>
        <w:rPr>
          <w:rFonts w:ascii="Calibri" w:hAnsi="Calibri" w:eastAsia="黑体"/>
          <w:sz w:val="32"/>
          <w:szCs w:val="32"/>
        </w:rPr>
      </w:pPr>
      <w:bookmarkStart w:id="4" w:name="_Toc137826607"/>
      <w:r>
        <w:rPr>
          <w:rFonts w:hint="eastAsia" w:ascii="Calibri" w:hAnsi="Calibri" w:eastAsia="黑体"/>
          <w:sz w:val="32"/>
          <w:szCs w:val="32"/>
        </w:rPr>
        <w:t>5. The full utilization process</w:t>
      </w:r>
      <w:bookmarkEnd w:id="4"/>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84" w:type="dxa"/>
            <w:vAlign w:val="center"/>
          </w:tcPr>
          <w:p>
            <w:pPr>
              <w:adjustRightInd w:val="0"/>
              <w:snapToGrid w:val="0"/>
              <w:jc w:val="both"/>
              <w:rPr>
                <w:b/>
                <w:sz w:val="21"/>
                <w:szCs w:val="21"/>
              </w:rPr>
            </w:pPr>
            <w:r>
              <w:rPr>
                <w:rFonts w:hint="eastAsia" w:ascii="Calibri" w:hAnsi="Calibri"/>
                <w:b/>
                <w:sz w:val="21"/>
                <w:szCs w:val="21"/>
              </w:rPr>
              <w:t xml:space="preserve"> EXP/POC</w:t>
            </w:r>
          </w:p>
        </w:tc>
        <w:tc>
          <w:tcPr>
            <w:tcW w:w="7138" w:type="dxa"/>
            <w:vAlign w:val="center"/>
          </w:tcPr>
          <w:p>
            <w:pPr>
              <w:spacing w:line="360" w:lineRule="auto"/>
              <w:rPr>
                <w:rFonts w:ascii="Calibri" w:hAnsi="Calibri"/>
                <w:sz w:val="21"/>
                <w:szCs w:val="21"/>
              </w:rPr>
            </w:pPr>
            <w:r>
              <w:rPr>
                <w:rFonts w:ascii="Calibri" w:hAnsi="Calibri"/>
                <w:sz w:val="21"/>
                <w:szCs w:val="21"/>
              </w:rPr>
              <w:t>See the attachment for the PoC.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384" w:type="dxa"/>
            <w:vAlign w:val="center"/>
          </w:tcPr>
          <w:p>
            <w:pPr>
              <w:adjustRightInd w:val="0"/>
              <w:snapToGrid w:val="0"/>
              <w:jc w:val="both"/>
              <w:rPr>
                <w:b/>
                <w:sz w:val="21"/>
                <w:szCs w:val="21"/>
              </w:rPr>
            </w:pPr>
            <w:r>
              <w:rPr>
                <w:rFonts w:hint="eastAsia" w:ascii="Calibri" w:hAnsi="Calibri"/>
                <w:b/>
                <w:sz w:val="21"/>
                <w:szCs w:val="21"/>
              </w:rPr>
              <w:t>Use details to describe</w:t>
            </w:r>
          </w:p>
        </w:tc>
        <w:tc>
          <w:tcPr>
            <w:tcW w:w="7138" w:type="dxa"/>
          </w:tcPr>
          <w:p>
            <w:pPr>
              <w:spacing w:line="360" w:lineRule="auto"/>
            </w:pPr>
            <w:r>
              <w:rPr>
                <w:rFonts w:hint="eastAsia"/>
              </w:rPr>
              <w:t>With the patch diff, vulnerabilities can be found in xxxEnableMenuItem</w:t>
            </w:r>
            <w:r>
              <w:drawing>
                <wp:inline distT="0" distB="0" distL="0" distR="0">
                  <wp:extent cx="3891280" cy="2673985"/>
                  <wp:effectExtent l="0" t="0" r="0" b="0"/>
                  <wp:docPr id="341208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08965" name="图片 1"/>
                          <pic:cNvPicPr>
                            <a:picLocks noChangeAspect="1"/>
                          </pic:cNvPicPr>
                        </pic:nvPicPr>
                        <pic:blipFill>
                          <a:blip r:embed="rId11"/>
                          <a:stretch>
                            <a:fillRect/>
                          </a:stretch>
                        </pic:blipFill>
                        <pic:spPr>
                          <a:xfrm>
                            <a:off x="0" y="0"/>
                            <a:ext cx="3899971" cy="2680174"/>
                          </a:xfrm>
                          <a:prstGeom prst="rect">
                            <a:avLst/>
                          </a:prstGeom>
                        </pic:spPr>
                      </pic:pic>
                    </a:graphicData>
                  </a:graphic>
                </wp:inline>
              </w:drawing>
            </w:r>
          </w:p>
          <w:p>
            <w:pPr>
              <w:spacing w:line="360" w:lineRule="auto"/>
              <w:ind w:left="210" w:hanging="210" w:hangingChars="100"/>
              <w:rPr>
                <w:rFonts w:ascii="Calibri" w:hAnsi="Calibri"/>
                <w:sz w:val="21"/>
                <w:szCs w:val="21"/>
              </w:rPr>
            </w:pPr>
            <w:r>
              <w:rPr>
                <w:rFonts w:hint="eastAsia" w:ascii="Calibri" w:hAnsi="Calibri"/>
                <w:sz w:val="21"/>
                <w:szCs w:val="21"/>
              </w:rPr>
              <w:t>Because the win 32k component on the Windows exists for a long time, the leaked source code of its earlier version can be searched through the Internet.</w:t>
            </w:r>
            <w:r>
              <w:rPr>
                <w:rFonts w:ascii="Calibri" w:hAnsi="Calibri"/>
                <w:sz w:val="21"/>
                <w:szCs w:val="21"/>
              </w:rPr>
              <w:t>xxxEnableMenuItem Source code is as follows:</w:t>
            </w:r>
          </w:p>
          <w:p>
            <w:pPr>
              <w:spacing w:line="360" w:lineRule="auto"/>
              <w:ind w:left="210" w:hanging="210" w:hangingChars="100"/>
              <w:rPr>
                <w:rFonts w:ascii="Calibri" w:hAnsi="Calibri"/>
                <w:sz w:val="21"/>
                <w:szCs w:val="21"/>
              </w:rPr>
            </w:pPr>
            <w:r>
              <w:rPr>
                <w:rFonts w:ascii="Calibri" w:hAnsi="Calibri"/>
                <w:sz w:val="21"/>
                <w:szCs w:val="21"/>
              </w:rPr>
              <w:t>DWORD xxxEnableMenuItem (</w:t>
            </w:r>
          </w:p>
          <w:p>
            <w:pPr>
              <w:spacing w:line="360" w:lineRule="auto"/>
              <w:ind w:left="210" w:hanging="210" w:hangingChars="100"/>
              <w:rPr>
                <w:rFonts w:ascii="Calibri" w:hAnsi="Calibri"/>
                <w:sz w:val="21"/>
                <w:szCs w:val="21"/>
              </w:rPr>
            </w:pPr>
            <w:r>
              <w:rPr>
                <w:rFonts w:ascii="Calibri" w:hAnsi="Calibri"/>
                <w:sz w:val="21"/>
                <w:szCs w:val="21"/>
              </w:rPr>
              <w:t>PMENU pMenu ,</w:t>
            </w:r>
          </w:p>
          <w:p>
            <w:pPr>
              <w:spacing w:line="360" w:lineRule="auto"/>
              <w:ind w:left="210" w:hanging="210" w:hangingChars="100"/>
              <w:rPr>
                <w:rFonts w:ascii="Calibri" w:hAnsi="Calibri"/>
                <w:sz w:val="21"/>
                <w:szCs w:val="21"/>
              </w:rPr>
            </w:pPr>
            <w:r>
              <w:rPr>
                <w:rFonts w:ascii="Calibri" w:hAnsi="Calibri"/>
                <w:sz w:val="21"/>
                <w:szCs w:val="21"/>
              </w:rPr>
              <w:t>UINT wIDEnableItem ,</w:t>
            </w:r>
          </w:p>
          <w:p>
            <w:pPr>
              <w:spacing w:line="360" w:lineRule="auto"/>
              <w:ind w:left="210" w:hanging="210" w:hangingChars="100"/>
              <w:rPr>
                <w:rFonts w:ascii="Calibri" w:hAnsi="Calibri"/>
                <w:sz w:val="21"/>
                <w:szCs w:val="21"/>
              </w:rPr>
            </w:pPr>
            <w:r>
              <w:rPr>
                <w:rFonts w:ascii="Calibri" w:hAnsi="Calibri"/>
                <w:sz w:val="21"/>
                <w:szCs w:val="21"/>
              </w:rPr>
              <w:t>UINT wEnable )</w:t>
            </w:r>
          </w:p>
          <w:p>
            <w:pPr>
              <w:spacing w:line="360" w:lineRule="auto"/>
              <w:ind w:left="210" w:hanging="210" w:hangingChars="100"/>
              <w:rPr>
                <w:rFonts w:ascii="Calibri" w:hAnsi="Calibri"/>
                <w:sz w:val="21"/>
                <w:szCs w:val="21"/>
              </w:rPr>
            </w:pPr>
            <w:r>
              <w:rPr>
                <w:rFonts w:ascii="Calibri" w:hAnsi="Calibri"/>
                <w:sz w:val="21"/>
                <w:szCs w:val="21"/>
              </w:rPr>
              <w:t>{</w:t>
            </w:r>
          </w:p>
          <w:p>
            <w:pPr>
              <w:spacing w:line="360" w:lineRule="auto"/>
              <w:ind w:left="210" w:hanging="210" w:hangingChars="100"/>
              <w:rPr>
                <w:rFonts w:ascii="Calibri" w:hAnsi="Calibri"/>
                <w:sz w:val="21"/>
                <w:szCs w:val="21"/>
              </w:rPr>
            </w:pPr>
            <w:r>
              <w:rPr>
                <w:rFonts w:ascii="Calibri" w:hAnsi="Calibri"/>
                <w:sz w:val="21"/>
                <w:szCs w:val="21"/>
              </w:rPr>
              <w:t>DWORD dres ;</w:t>
            </w:r>
          </w:p>
          <w:p>
            <w:pPr>
              <w:spacing w:line="360" w:lineRule="auto"/>
              <w:ind w:left="210" w:hanging="210" w:hangingChars="100"/>
              <w:rPr>
                <w:rFonts w:ascii="Calibri" w:hAnsi="Calibri"/>
                <w:sz w:val="21"/>
                <w:szCs w:val="21"/>
              </w:rPr>
            </w:pPr>
            <w:r>
              <w:rPr>
                <w:rFonts w:ascii="Calibri" w:hAnsi="Calibri"/>
                <w:sz w:val="21"/>
                <w:szCs w:val="21"/>
              </w:rPr>
              <w:t>PMENU pRealMenu ;</w:t>
            </w:r>
          </w:p>
          <w:p>
            <w:pPr>
              <w:spacing w:line="360" w:lineRule="auto"/>
              <w:ind w:left="210" w:hanging="210" w:hangingChars="100"/>
              <w:rPr>
                <w:rFonts w:ascii="Calibri" w:hAnsi="Calibri"/>
                <w:sz w:val="21"/>
                <w:szCs w:val="21"/>
              </w:rPr>
            </w:pPr>
            <w:r>
              <w:rPr>
                <w:rFonts w:ascii="Calibri" w:hAnsi="Calibri"/>
                <w:sz w:val="21"/>
                <w:szCs w:val="21"/>
              </w:rPr>
              <w:t>PPOPUPMENU ppopup ;</w:t>
            </w:r>
          </w:p>
          <w:p>
            <w:pPr>
              <w:spacing w:line="360" w:lineRule="auto"/>
              <w:ind w:left="210" w:hanging="210" w:hangingChars="100"/>
              <w:rPr>
                <w:rFonts w:ascii="Calibri" w:hAnsi="Calibri"/>
                <w:sz w:val="21"/>
                <w:szCs w:val="21"/>
              </w:rPr>
            </w:pPr>
          </w:p>
          <w:p>
            <w:pPr>
              <w:spacing w:line="360" w:lineRule="auto"/>
              <w:ind w:left="210" w:hanging="210" w:hangingChars="100"/>
              <w:rPr>
                <w:rFonts w:ascii="Calibri" w:hAnsi="Calibri"/>
                <w:sz w:val="21"/>
                <w:szCs w:val="21"/>
              </w:rPr>
            </w:pPr>
            <w:r>
              <w:rPr>
                <w:rFonts w:ascii="Calibri" w:hAnsi="Calibri"/>
                <w:sz w:val="21"/>
                <w:szCs w:val="21"/>
              </w:rPr>
              <w:t>CheckLock (pMenu );</w:t>
            </w:r>
          </w:p>
          <w:p>
            <w:pPr>
              <w:spacing w:line="360" w:lineRule="auto"/>
              <w:ind w:left="210" w:hanging="210" w:hangingChars="100"/>
              <w:rPr>
                <w:rFonts w:ascii="Calibri" w:hAnsi="Calibri"/>
                <w:sz w:val="21"/>
                <w:szCs w:val="21"/>
              </w:rPr>
            </w:pPr>
          </w:p>
          <w:p>
            <w:pPr>
              <w:spacing w:line="360" w:lineRule="auto"/>
              <w:ind w:left="210" w:hanging="210" w:hangingChars="100"/>
              <w:rPr>
                <w:rFonts w:ascii="Calibri" w:hAnsi="Calibri"/>
                <w:sz w:val="21"/>
                <w:szCs w:val="21"/>
              </w:rPr>
            </w:pPr>
            <w:r>
              <w:rPr>
                <w:rFonts w:ascii="Calibri" w:hAnsi="Calibri"/>
                <w:sz w:val="21"/>
                <w:szCs w:val="21"/>
              </w:rPr>
              <w:t>dres  = MenuItemState (pMenu , wIDEnableItem , wEnable ,</w:t>
            </w:r>
          </w:p>
          <w:p>
            <w:pPr>
              <w:spacing w:line="360" w:lineRule="auto"/>
              <w:ind w:left="210" w:hanging="210" w:hangingChars="100"/>
              <w:rPr>
                <w:rFonts w:ascii="Calibri" w:hAnsi="Calibri"/>
                <w:sz w:val="21"/>
                <w:szCs w:val="21"/>
              </w:rPr>
            </w:pPr>
            <w:r>
              <w:rPr>
                <w:rFonts w:ascii="Calibri" w:hAnsi="Calibri"/>
                <w:sz w:val="21"/>
                <w:szCs w:val="21"/>
              </w:rPr>
              <w:t>MFS_GRAYED, &amp;pRealMenu );</w:t>
            </w:r>
          </w:p>
          <w:p>
            <w:pPr>
              <w:spacing w:line="360" w:lineRule="auto"/>
              <w:ind w:left="210" w:hanging="210" w:hangingChars="100"/>
              <w:rPr>
                <w:rFonts w:ascii="Calibri" w:hAnsi="Calibri"/>
                <w:sz w:val="21"/>
                <w:szCs w:val="21"/>
              </w:rPr>
            </w:pPr>
          </w:p>
          <w:p>
            <w:pPr>
              <w:spacing w:line="360" w:lineRule="auto"/>
              <w:ind w:left="210" w:hanging="210" w:hangingChars="100"/>
              <w:rPr>
                <w:rFonts w:ascii="Calibri" w:hAnsi="Calibri"/>
                <w:sz w:val="21"/>
                <w:szCs w:val="21"/>
              </w:rPr>
            </w:pPr>
            <w:r>
              <w:rPr>
                <w:rFonts w:ascii="Calibri" w:hAnsi="Calibri"/>
                <w:sz w:val="21"/>
                <w:szCs w:val="21"/>
              </w:rPr>
              <w:t>/*</w:t>
            </w:r>
          </w:p>
          <w:p>
            <w:pPr>
              <w:spacing w:line="360" w:lineRule="auto"/>
              <w:ind w:left="210" w:hanging="210" w:hangingChars="100"/>
              <w:rPr>
                <w:rFonts w:ascii="Calibri" w:hAnsi="Calibri"/>
                <w:sz w:val="21"/>
                <w:szCs w:val="21"/>
              </w:rPr>
            </w:pPr>
            <w:r>
              <w:rPr>
                <w:rFonts w:ascii="Calibri" w:hAnsi="Calibri"/>
                <w:sz w:val="21"/>
                <w:szCs w:val="21"/>
              </w:rPr>
              <w:t>* If enabling/disabling a system menu item, redraw the caption buttons</w:t>
            </w:r>
          </w:p>
          <w:p>
            <w:pPr>
              <w:spacing w:line="360" w:lineRule="auto"/>
              <w:ind w:left="210" w:hanging="210" w:hangingChars="100"/>
              <w:rPr>
                <w:rFonts w:ascii="Calibri" w:hAnsi="Calibri"/>
                <w:sz w:val="21"/>
                <w:szCs w:val="21"/>
              </w:rPr>
            </w:pPr>
            <w:r>
              <w:rPr>
                <w:rFonts w:ascii="Calibri" w:hAnsi="Calibri"/>
                <w:sz w:val="21"/>
                <w:szCs w:val="21"/>
              </w:rPr>
              <w:t>*/</w:t>
            </w:r>
          </w:p>
          <w:p>
            <w:pPr>
              <w:spacing w:line="360" w:lineRule="auto"/>
              <w:ind w:left="210" w:hanging="210" w:hangingChars="100"/>
              <w:rPr>
                <w:rFonts w:ascii="Calibri" w:hAnsi="Calibri"/>
                <w:sz w:val="21"/>
                <w:szCs w:val="21"/>
              </w:rPr>
            </w:pPr>
            <w:r>
              <w:rPr>
                <w:rFonts w:ascii="Calibri" w:hAnsi="Calibri"/>
                <w:sz w:val="21"/>
                <w:szCs w:val="21"/>
              </w:rPr>
              <w:t>if (TestMF (pMenu , MFAPPSYSMENU) &amp;&amp; (pMenu -&gt;spwndNotify  != NULL) &amp;&amp; (wEnable  != dres )) {</w:t>
            </w:r>
          </w:p>
          <w:p>
            <w:pPr>
              <w:spacing w:line="360" w:lineRule="auto"/>
              <w:ind w:left="210" w:hanging="210" w:hangingChars="100"/>
              <w:rPr>
                <w:rFonts w:ascii="Calibri" w:hAnsi="Calibri"/>
                <w:sz w:val="21"/>
                <w:szCs w:val="21"/>
              </w:rPr>
            </w:pPr>
          </w:p>
          <w:p>
            <w:pPr>
              <w:spacing w:line="360" w:lineRule="auto"/>
              <w:ind w:left="210" w:hanging="210" w:hangingChars="100"/>
              <w:rPr>
                <w:rFonts w:ascii="Calibri" w:hAnsi="Calibri"/>
                <w:sz w:val="21"/>
                <w:szCs w:val="21"/>
              </w:rPr>
            </w:pPr>
            <w:r>
              <w:rPr>
                <w:rFonts w:ascii="Calibri" w:hAnsi="Calibri"/>
                <w:sz w:val="21"/>
                <w:szCs w:val="21"/>
              </w:rPr>
              <w:t>TL tlpwnd ;</w:t>
            </w:r>
          </w:p>
          <w:p>
            <w:pPr>
              <w:spacing w:line="360" w:lineRule="auto"/>
              <w:ind w:left="210" w:hanging="210" w:hangingChars="100"/>
              <w:rPr>
                <w:rFonts w:ascii="Calibri" w:hAnsi="Calibri"/>
                <w:sz w:val="21"/>
                <w:szCs w:val="21"/>
              </w:rPr>
            </w:pPr>
          </w:p>
          <w:p>
            <w:pPr>
              <w:spacing w:line="360" w:lineRule="auto"/>
              <w:ind w:left="210" w:hanging="210" w:hangingChars="100"/>
              <w:rPr>
                <w:rFonts w:ascii="Calibri" w:hAnsi="Calibri"/>
                <w:sz w:val="21"/>
                <w:szCs w:val="21"/>
              </w:rPr>
            </w:pPr>
            <w:r>
              <w:rPr>
                <w:rFonts w:ascii="Calibri" w:hAnsi="Calibri"/>
                <w:sz w:val="21"/>
                <w:szCs w:val="21"/>
              </w:rPr>
              <w:t>switch (wIDEnableItem ) {</w:t>
            </w:r>
          </w:p>
          <w:p>
            <w:pPr>
              <w:spacing w:line="360" w:lineRule="auto"/>
              <w:ind w:left="210" w:hanging="210" w:hangingChars="100"/>
              <w:rPr>
                <w:rFonts w:ascii="Calibri" w:hAnsi="Calibri"/>
                <w:sz w:val="21"/>
                <w:szCs w:val="21"/>
              </w:rPr>
            </w:pPr>
            <w:r>
              <w:rPr>
                <w:rFonts w:ascii="Calibri" w:hAnsi="Calibri"/>
                <w:sz w:val="21"/>
                <w:szCs w:val="21"/>
              </w:rPr>
              <w:t>case SC_SIZE:</w:t>
            </w:r>
          </w:p>
          <w:p>
            <w:pPr>
              <w:spacing w:line="360" w:lineRule="auto"/>
              <w:ind w:left="210" w:hanging="210" w:hangingChars="100"/>
              <w:rPr>
                <w:rFonts w:ascii="Calibri" w:hAnsi="Calibri"/>
                <w:sz w:val="21"/>
                <w:szCs w:val="21"/>
              </w:rPr>
            </w:pPr>
            <w:r>
              <w:rPr>
                <w:rFonts w:ascii="Calibri" w:hAnsi="Calibri"/>
                <w:sz w:val="21"/>
                <w:szCs w:val="21"/>
              </w:rPr>
              <w:t>case SC_MOVE:</w:t>
            </w:r>
          </w:p>
          <w:p>
            <w:pPr>
              <w:spacing w:line="360" w:lineRule="auto"/>
              <w:ind w:left="210" w:hanging="210" w:hangingChars="100"/>
              <w:rPr>
                <w:rFonts w:ascii="Calibri" w:hAnsi="Calibri"/>
                <w:sz w:val="21"/>
                <w:szCs w:val="21"/>
              </w:rPr>
            </w:pPr>
            <w:r>
              <w:rPr>
                <w:rFonts w:ascii="Calibri" w:hAnsi="Calibri"/>
                <w:sz w:val="21"/>
                <w:szCs w:val="21"/>
              </w:rPr>
              <w:t>case SC_MINIMIZE:</w:t>
            </w:r>
          </w:p>
          <w:p>
            <w:pPr>
              <w:spacing w:line="360" w:lineRule="auto"/>
              <w:ind w:left="210" w:hanging="210" w:hangingChars="100"/>
              <w:rPr>
                <w:rFonts w:ascii="Calibri" w:hAnsi="Calibri"/>
                <w:sz w:val="21"/>
                <w:szCs w:val="21"/>
              </w:rPr>
            </w:pPr>
            <w:r>
              <w:rPr>
                <w:rFonts w:ascii="Calibri" w:hAnsi="Calibri"/>
                <w:sz w:val="21"/>
                <w:szCs w:val="21"/>
              </w:rPr>
              <w:t>case SC_MAXIMIZE:</w:t>
            </w:r>
          </w:p>
          <w:p>
            <w:pPr>
              <w:spacing w:line="360" w:lineRule="auto"/>
              <w:ind w:left="210" w:hanging="210" w:hangingChars="100"/>
              <w:rPr>
                <w:rFonts w:ascii="Calibri" w:hAnsi="Calibri"/>
                <w:sz w:val="21"/>
                <w:szCs w:val="21"/>
              </w:rPr>
            </w:pPr>
            <w:r>
              <w:rPr>
                <w:rFonts w:ascii="Calibri" w:hAnsi="Calibri"/>
                <w:sz w:val="21"/>
                <w:szCs w:val="21"/>
              </w:rPr>
              <w:t>case SC_CLOSE:</w:t>
            </w:r>
          </w:p>
          <w:p>
            <w:pPr>
              <w:spacing w:line="360" w:lineRule="auto"/>
              <w:ind w:left="210" w:hanging="210" w:hangingChars="100"/>
              <w:rPr>
                <w:rFonts w:ascii="Calibri" w:hAnsi="Calibri"/>
                <w:sz w:val="21"/>
                <w:szCs w:val="21"/>
              </w:rPr>
            </w:pPr>
            <w:r>
              <w:rPr>
                <w:rFonts w:ascii="Calibri" w:hAnsi="Calibri"/>
                <w:sz w:val="21"/>
                <w:szCs w:val="21"/>
              </w:rPr>
              <w:t>case SC_RESTORE:</w:t>
            </w:r>
          </w:p>
          <w:p>
            <w:pPr>
              <w:spacing w:line="360" w:lineRule="auto"/>
              <w:ind w:left="210" w:hanging="210" w:hangingChars="100"/>
              <w:rPr>
                <w:rFonts w:ascii="Calibri" w:hAnsi="Calibri"/>
                <w:sz w:val="21"/>
                <w:szCs w:val="21"/>
              </w:rPr>
            </w:pPr>
            <w:r>
              <w:rPr>
                <w:rFonts w:ascii="Calibri" w:hAnsi="Calibri"/>
                <w:sz w:val="21"/>
                <w:szCs w:val="21"/>
              </w:rPr>
              <w:t>ThreadLock (pMenu -&gt;spwndNotify , &amp;tlpwnd );</w:t>
            </w:r>
          </w:p>
          <w:p>
            <w:pPr>
              <w:spacing w:line="360" w:lineRule="auto"/>
              <w:ind w:left="210" w:hanging="210" w:hangingChars="100"/>
              <w:rPr>
                <w:rFonts w:ascii="Calibri" w:hAnsi="Calibri"/>
                <w:sz w:val="21"/>
                <w:szCs w:val="21"/>
              </w:rPr>
            </w:pPr>
            <w:r>
              <w:rPr>
                <w:rFonts w:ascii="Calibri" w:hAnsi="Calibri"/>
                <w:sz w:val="21"/>
                <w:szCs w:val="21"/>
              </w:rPr>
              <w:t>xxxRedrawTitle (pMenu -&gt;spwndNotify , DC_BUTTONS);</w:t>
            </w:r>
          </w:p>
          <w:p>
            <w:pPr>
              <w:spacing w:line="360" w:lineRule="auto"/>
              <w:ind w:left="210" w:hanging="210" w:hangingChars="100"/>
              <w:rPr>
                <w:rFonts w:ascii="Calibri" w:hAnsi="Calibri"/>
                <w:sz w:val="21"/>
                <w:szCs w:val="21"/>
              </w:rPr>
            </w:pPr>
            <w:r>
              <w:rPr>
                <w:rFonts w:ascii="Calibri" w:hAnsi="Calibri"/>
                <w:sz w:val="21"/>
                <w:szCs w:val="21"/>
              </w:rPr>
              <w:t>ThreadUnlock (&amp;tlpwnd );</w:t>
            </w:r>
          </w:p>
          <w:p>
            <w:pPr>
              <w:spacing w:line="360" w:lineRule="auto"/>
              <w:ind w:left="210" w:hanging="210" w:hangingChars="100"/>
              <w:rPr>
                <w:rFonts w:ascii="Calibri" w:hAnsi="Calibri"/>
                <w:sz w:val="21"/>
                <w:szCs w:val="21"/>
              </w:rPr>
            </w:pPr>
            <w:r>
              <w:rPr>
                <w:rFonts w:ascii="Calibri" w:hAnsi="Calibri"/>
                <w:sz w:val="21"/>
                <w:szCs w:val="21"/>
              </w:rPr>
              <w:t>}</w:t>
            </w:r>
          </w:p>
          <w:p>
            <w:pPr>
              <w:spacing w:line="360" w:lineRule="auto"/>
              <w:ind w:left="210" w:hanging="210" w:hangingChars="100"/>
              <w:rPr>
                <w:rFonts w:ascii="Calibri" w:hAnsi="Calibri"/>
                <w:sz w:val="21"/>
                <w:szCs w:val="21"/>
              </w:rPr>
            </w:pPr>
            <w:r>
              <w:rPr>
                <w:rFonts w:ascii="Calibri" w:hAnsi="Calibri"/>
                <w:sz w:val="21"/>
                <w:szCs w:val="21"/>
              </w:rPr>
              <w:t>}</w:t>
            </w:r>
          </w:p>
          <w:p>
            <w:pPr>
              <w:spacing w:line="360" w:lineRule="auto"/>
              <w:ind w:left="210" w:hanging="210" w:hangingChars="100"/>
              <w:rPr>
                <w:rFonts w:ascii="Calibri" w:hAnsi="Calibri"/>
                <w:sz w:val="21"/>
                <w:szCs w:val="21"/>
              </w:rPr>
            </w:pPr>
          </w:p>
          <w:p>
            <w:pPr>
              <w:spacing w:line="360" w:lineRule="auto"/>
              <w:ind w:left="210" w:hanging="210" w:hangingChars="100"/>
              <w:rPr>
                <w:rFonts w:ascii="Calibri" w:hAnsi="Calibri"/>
                <w:sz w:val="21"/>
                <w:szCs w:val="21"/>
              </w:rPr>
            </w:pPr>
            <w:r>
              <w:rPr>
                <w:rFonts w:ascii="Calibri" w:hAnsi="Calibri"/>
                <w:sz w:val="21"/>
                <w:szCs w:val="21"/>
              </w:rPr>
              <w:t>/* 367162: If the menu is already being displayed  we need to redraw it */</w:t>
            </w:r>
          </w:p>
          <w:p>
            <w:pPr>
              <w:spacing w:line="360" w:lineRule="auto"/>
              <w:ind w:left="210" w:hanging="210" w:hangingChars="100"/>
              <w:rPr>
                <w:rFonts w:ascii="Calibri" w:hAnsi="Calibri"/>
                <w:sz w:val="21"/>
                <w:szCs w:val="21"/>
              </w:rPr>
            </w:pPr>
            <w:r>
              <w:rPr>
                <w:rFonts w:ascii="Calibri" w:hAnsi="Calibri"/>
                <w:sz w:val="21"/>
                <w:szCs w:val="21"/>
              </w:rPr>
              <w:t>if(pRealMenu  &amp;&amp; (ppopup  = MNGetPopupFromMenu (pRealMenu , NULL))){</w:t>
            </w:r>
          </w:p>
          <w:p>
            <w:pPr>
              <w:spacing w:line="360" w:lineRule="auto"/>
              <w:ind w:left="210" w:hanging="210" w:hangingChars="100"/>
              <w:rPr>
                <w:rFonts w:ascii="Calibri" w:hAnsi="Calibri"/>
                <w:sz w:val="21"/>
                <w:szCs w:val="21"/>
              </w:rPr>
            </w:pPr>
            <w:r>
              <w:rPr>
                <w:rFonts w:ascii="Calibri" w:hAnsi="Calibri"/>
                <w:sz w:val="21"/>
                <w:szCs w:val="21"/>
              </w:rPr>
              <w:t>xxxMNUpdateShownMenu (ppopup , NULL, MNUS_DEFAULT);</w:t>
            </w:r>
          </w:p>
          <w:p>
            <w:pPr>
              <w:spacing w:line="360" w:lineRule="auto"/>
              <w:ind w:left="210" w:hanging="210" w:hangingChars="100"/>
              <w:rPr>
                <w:rFonts w:ascii="Calibri" w:hAnsi="Calibri"/>
                <w:sz w:val="21"/>
                <w:szCs w:val="21"/>
              </w:rPr>
            </w:pPr>
            <w:r>
              <w:rPr>
                <w:rFonts w:ascii="Calibri" w:hAnsi="Calibri"/>
                <w:sz w:val="21"/>
                <w:szCs w:val="21"/>
              </w:rPr>
              <w:t>}</w:t>
            </w:r>
          </w:p>
          <w:p>
            <w:pPr>
              <w:spacing w:line="360" w:lineRule="auto"/>
              <w:ind w:left="210" w:hanging="210" w:hangingChars="100"/>
              <w:rPr>
                <w:rFonts w:ascii="Calibri" w:hAnsi="Calibri"/>
                <w:sz w:val="21"/>
                <w:szCs w:val="21"/>
              </w:rPr>
            </w:pPr>
          </w:p>
          <w:p>
            <w:pPr>
              <w:spacing w:line="360" w:lineRule="auto"/>
              <w:ind w:left="210" w:hanging="210" w:hangingChars="100"/>
              <w:rPr>
                <w:rFonts w:ascii="Calibri" w:hAnsi="Calibri"/>
                <w:sz w:val="21"/>
                <w:szCs w:val="21"/>
              </w:rPr>
            </w:pPr>
            <w:r>
              <w:rPr>
                <w:rFonts w:ascii="Calibri" w:hAnsi="Calibri"/>
                <w:sz w:val="21"/>
                <w:szCs w:val="21"/>
              </w:rPr>
              <w:t>return dres ;</w:t>
            </w:r>
          </w:p>
          <w:p>
            <w:pPr>
              <w:spacing w:line="360" w:lineRule="auto"/>
              <w:ind w:left="210" w:hanging="210" w:hangingChars="100"/>
              <w:rPr>
                <w:rFonts w:ascii="Calibri" w:hAnsi="Calibri"/>
                <w:sz w:val="21"/>
                <w:szCs w:val="21"/>
              </w:rPr>
            </w:pPr>
            <w:r>
              <w:rPr>
                <w:rFonts w:ascii="Calibri" w:hAnsi="Calibri"/>
                <w:sz w:val="21"/>
                <w:szCs w:val="21"/>
              </w:rPr>
              <w:t>}</w:t>
            </w:r>
          </w:p>
          <w:p>
            <w:pPr>
              <w:spacing w:line="360" w:lineRule="auto"/>
              <w:ind w:left="240" w:hanging="240" w:hangingChars="100"/>
              <w:rPr>
                <w:rFonts w:ascii="Calibri" w:hAnsi="Calibri"/>
                <w:sz w:val="21"/>
                <w:szCs w:val="21"/>
              </w:rPr>
            </w:pPr>
            <w:r>
              <w:drawing>
                <wp:inline distT="0" distB="0" distL="0" distR="0">
                  <wp:extent cx="4395470" cy="3625215"/>
                  <wp:effectExtent l="0" t="0" r="5080" b="0"/>
                  <wp:docPr id="805203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03291" name="图片 1"/>
                          <pic:cNvPicPr>
                            <a:picLocks noChangeAspect="1"/>
                          </pic:cNvPicPr>
                        </pic:nvPicPr>
                        <pic:blipFill>
                          <a:blip r:embed="rId12"/>
                          <a:stretch>
                            <a:fillRect/>
                          </a:stretch>
                        </pic:blipFill>
                        <pic:spPr>
                          <a:xfrm>
                            <a:off x="0" y="0"/>
                            <a:ext cx="4395470" cy="3625215"/>
                          </a:xfrm>
                          <a:prstGeom prst="rect">
                            <a:avLst/>
                          </a:prstGeom>
                        </pic:spPr>
                      </pic:pic>
                    </a:graphicData>
                  </a:graphic>
                </wp:inline>
              </w:drawing>
            </w:r>
          </w:p>
          <w:p>
            <w:pPr>
              <w:spacing w:line="360" w:lineRule="auto"/>
              <w:rPr>
                <w:rFonts w:ascii="Calibri" w:hAnsi="Calibri"/>
                <w:sz w:val="21"/>
                <w:szCs w:val="21"/>
              </w:rPr>
            </w:pPr>
            <w:r>
              <w:rPr>
                <w:rFonts w:hint="eastAsia" w:ascii="Calibri" w:hAnsi="Calibri"/>
                <w:sz w:val="21"/>
                <w:szCs w:val="21"/>
              </w:rPr>
              <w:t>After reversing the function xxxEnableMenuItem, the reason for the vulnerability is that only the window object is locked, not the menu object in the window object, resulting in the menu object may be reused after release. The patch adds the processing of one reference count to address the problem.</w:t>
            </w:r>
          </w:p>
          <w:p>
            <w:pPr>
              <w:spacing w:line="360" w:lineRule="auto"/>
              <w:rPr>
                <w:rFonts w:ascii="Calibri" w:hAnsi="Calibri"/>
                <w:sz w:val="21"/>
                <w:szCs w:val="21"/>
              </w:rPr>
            </w:pPr>
            <w:r>
              <w:rPr>
                <w:rFonts w:hint="eastAsia" w:ascii="Calibri" w:hAnsi="Calibri"/>
                <w:sz w:val="21"/>
                <w:szCs w:val="21"/>
              </w:rPr>
              <w:t xml:space="preserve"> By constructing one in POC, the level 4 menu shown below</w:t>
            </w:r>
          </w:p>
          <w:p>
            <w:pPr>
              <w:spacing w:line="360" w:lineRule="auto"/>
              <w:rPr>
                <w:rFonts w:ascii="Calibri" w:hAnsi="Calibri"/>
                <w:sz w:val="21"/>
                <w:szCs w:val="21"/>
              </w:rPr>
            </w:pPr>
            <w:r>
              <w:drawing>
                <wp:inline distT="0" distB="0" distL="0" distR="0">
                  <wp:extent cx="4395470" cy="3162935"/>
                  <wp:effectExtent l="0" t="0" r="5080" b="0"/>
                  <wp:docPr id="1268034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34465" name="图片 1"/>
                          <pic:cNvPicPr>
                            <a:picLocks noChangeAspect="1"/>
                          </pic:cNvPicPr>
                        </pic:nvPicPr>
                        <pic:blipFill>
                          <a:blip r:embed="rId13"/>
                          <a:stretch>
                            <a:fillRect/>
                          </a:stretch>
                        </pic:blipFill>
                        <pic:spPr>
                          <a:xfrm>
                            <a:off x="0" y="0"/>
                            <a:ext cx="4395470" cy="3162935"/>
                          </a:xfrm>
                          <a:prstGeom prst="rect">
                            <a:avLst/>
                          </a:prstGeom>
                        </pic:spPr>
                      </pic:pic>
                    </a:graphicData>
                  </a:graphic>
                </wp:inline>
              </w:drawing>
            </w:r>
          </w:p>
          <w:p>
            <w:pPr>
              <w:spacing w:line="360" w:lineRule="auto"/>
              <w:rPr>
                <w:rFonts w:ascii="Calibri" w:hAnsi="Calibri"/>
                <w:sz w:val="21"/>
                <w:szCs w:val="21"/>
              </w:rPr>
            </w:pPr>
            <w:r>
              <w:rPr>
                <w:rFonts w:ascii="Calibri" w:hAnsi="Calibri"/>
                <w:sz w:val="21"/>
                <w:szCs w:val="21"/>
              </w:rPr>
              <w:t>xxxRedrawTitle User layer function (xxxCallHook) is called in the function, releasing MenuC, MenuC, and then, the window name object in the window class WNDClass occupies the menu object released in the vulnerability trigger.</w:t>
            </w:r>
          </w:p>
          <w:p>
            <w:pPr>
              <w:spacing w:line="360" w:lineRule="auto"/>
              <w:rPr>
                <w:rFonts w:ascii="Calibri" w:hAnsi="Calibri"/>
                <w:sz w:val="21"/>
                <w:szCs w:val="21"/>
              </w:rPr>
            </w:pPr>
            <w:r>
              <w:drawing>
                <wp:inline distT="0" distB="0" distL="0" distR="0">
                  <wp:extent cx="1835150" cy="1927860"/>
                  <wp:effectExtent l="0" t="0" r="0" b="0"/>
                  <wp:docPr id="763472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72419" name="图片 1"/>
                          <pic:cNvPicPr>
                            <a:picLocks noChangeAspect="1"/>
                          </pic:cNvPicPr>
                        </pic:nvPicPr>
                        <pic:blipFill>
                          <a:blip r:embed="rId14"/>
                          <a:stretch>
                            <a:fillRect/>
                          </a:stretch>
                        </pic:blipFill>
                        <pic:spPr>
                          <a:xfrm>
                            <a:off x="0" y="0"/>
                            <a:ext cx="1844556" cy="1937557"/>
                          </a:xfrm>
                          <a:prstGeom prst="rect">
                            <a:avLst/>
                          </a:prstGeom>
                        </pic:spPr>
                      </pic:pic>
                    </a:graphicData>
                  </a:graphic>
                </wp:inline>
              </w:drawing>
            </w:r>
          </w:p>
          <w:p>
            <w:pPr>
              <w:spacing w:line="360" w:lineRule="auto"/>
              <w:rPr>
                <w:rFonts w:ascii="Calibri" w:hAnsi="Calibri"/>
                <w:sz w:val="21"/>
                <w:szCs w:val="21"/>
              </w:rPr>
            </w:pPr>
            <w:r>
              <w:rPr>
                <w:rFonts w:ascii="Calibri" w:hAnsi="Calibri"/>
                <w:sz w:val="21"/>
                <w:szCs w:val="21"/>
              </w:rPr>
              <w:t xml:space="preserve"> The memory layout is at least three consecutive 0x250-byte HWND objects. The middle one is released to construct a 0x250-byte HWNDClass, and the object occupies the released HWND object.</w:t>
            </w:r>
          </w:p>
          <w:p>
            <w:pPr>
              <w:spacing w:line="360" w:lineRule="auto"/>
              <w:rPr>
                <w:rFonts w:ascii="Calibri" w:hAnsi="Calibri"/>
                <w:sz w:val="21"/>
                <w:szCs w:val="21"/>
              </w:rPr>
            </w:pPr>
            <w:r>
              <w:rPr>
                <w:rFonts w:ascii="Calibri" w:hAnsi="Calibri"/>
                <w:sz w:val="21"/>
                <w:szCs w:val="21"/>
              </w:rPr>
              <w:t xml:space="preserve"> In the xxxRedrawWindow function, use the tail data of the first HWND object (released and occupied by the HWNDClass object) as the parameter for flag validation. Change the cbwndextra in HWNDClass to get the kernel to write arbitrarily.</w:t>
            </w:r>
          </w:p>
          <w:p>
            <w:pPr>
              <w:spacing w:line="360" w:lineRule="auto"/>
              <w:rPr>
                <w:rFonts w:ascii="Calibri" w:hAnsi="Calibri"/>
                <w:sz w:val="21"/>
                <w:szCs w:val="21"/>
              </w:rPr>
            </w:pPr>
            <w:r>
              <w:drawing>
                <wp:inline distT="0" distB="0" distL="0" distR="0">
                  <wp:extent cx="4039235" cy="1306830"/>
                  <wp:effectExtent l="0" t="0" r="0" b="0"/>
                  <wp:docPr id="2108520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20235" name="图片 1"/>
                          <pic:cNvPicPr>
                            <a:picLocks noChangeAspect="1"/>
                          </pic:cNvPicPr>
                        </pic:nvPicPr>
                        <pic:blipFill>
                          <a:blip r:embed="rId15"/>
                          <a:stretch>
                            <a:fillRect/>
                          </a:stretch>
                        </pic:blipFill>
                        <pic:spPr>
                          <a:xfrm>
                            <a:off x="0" y="0"/>
                            <a:ext cx="4041660" cy="1307905"/>
                          </a:xfrm>
                          <a:prstGeom prst="rect">
                            <a:avLst/>
                          </a:prstGeom>
                        </pic:spPr>
                      </pic:pic>
                    </a:graphicData>
                  </a:graphic>
                </wp:inline>
              </w:drawing>
            </w:r>
          </w:p>
          <w:p>
            <w:pPr>
              <w:spacing w:line="360" w:lineRule="auto"/>
              <w:rPr>
                <w:rFonts w:ascii="Calibri" w:hAnsi="Calibri"/>
                <w:sz w:val="21"/>
                <w:szCs w:val="21"/>
              </w:rPr>
            </w:pPr>
            <w:r>
              <w:rPr>
                <w:rFonts w:ascii="Calibri" w:hAnsi="Calibri"/>
                <w:sz w:val="21"/>
                <w:szCs w:val="21"/>
              </w:rPr>
              <w:t xml:space="preserve"> The latter HWND object with its menu object and its HWNDClass object serves as a medium for the final read and write primitives.</w:t>
            </w:r>
          </w:p>
          <w:p>
            <w:pPr>
              <w:spacing w:line="360" w:lineRule="auto"/>
              <w:rPr>
                <w:rFonts w:ascii="Calibri" w:hAnsi="Calibri"/>
                <w:sz w:val="21"/>
                <w:szCs w:val="21"/>
              </w:rPr>
            </w:pPr>
            <w:r>
              <w:rPr>
                <w:rFonts w:hint="eastAsia" w:ascii="Calibri" w:hAnsi="Calibri"/>
                <w:sz w:val="21"/>
                <w:szCs w:val="21"/>
              </w:rPr>
              <w:t xml:space="preserve"> Through the undisclosed function user32! HMValidateHandle The disclosure of kernel information can accurately judge (calculate the spacing of adjacent objects arranged in order) whether the requested window objects are arranged in the order we expect.</w:t>
            </w:r>
          </w:p>
          <w:p>
            <w:pPr>
              <w:spacing w:line="360" w:lineRule="auto"/>
              <w:rPr>
                <w:rFonts w:ascii="Calibri" w:hAnsi="Calibri"/>
                <w:sz w:val="21"/>
                <w:szCs w:val="21"/>
              </w:rPr>
            </w:pPr>
            <w:r>
              <w:drawing>
                <wp:inline distT="0" distB="0" distL="0" distR="0">
                  <wp:extent cx="3009900" cy="2802255"/>
                  <wp:effectExtent l="0" t="0" r="0" b="0"/>
                  <wp:docPr id="377686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86062" name="图片 1"/>
                          <pic:cNvPicPr>
                            <a:picLocks noChangeAspect="1"/>
                          </pic:cNvPicPr>
                        </pic:nvPicPr>
                        <pic:blipFill>
                          <a:blip r:embed="rId16"/>
                          <a:stretch>
                            <a:fillRect/>
                          </a:stretch>
                        </pic:blipFill>
                        <pic:spPr>
                          <a:xfrm>
                            <a:off x="0" y="0"/>
                            <a:ext cx="3022699" cy="2814402"/>
                          </a:xfrm>
                          <a:prstGeom prst="rect">
                            <a:avLst/>
                          </a:prstGeom>
                        </pic:spPr>
                      </pic:pic>
                    </a:graphicData>
                  </a:graphic>
                </wp:inline>
              </w:drawing>
            </w:r>
          </w:p>
          <w:p>
            <w:pPr>
              <w:spacing w:line="360" w:lineRule="auto"/>
              <w:rPr>
                <w:rFonts w:ascii="Calibri" w:hAnsi="Calibri"/>
                <w:sz w:val="21"/>
                <w:szCs w:val="21"/>
              </w:rPr>
            </w:pPr>
            <w:r>
              <w:rPr>
                <w:rFonts w:ascii="Calibri" w:hAnsi="Calibri"/>
                <w:sz w:val="21"/>
                <w:szCs w:val="21"/>
              </w:rPr>
              <w:t xml:space="preserve"> Use of the user32! The GetMenuBarInfo function reads with fake tagMENU constructs and can read 16 bytes at a time.</w:t>
            </w:r>
          </w:p>
          <w:p>
            <w:pPr>
              <w:spacing w:line="360" w:lineRule="auto"/>
              <w:rPr>
                <w:rFonts w:ascii="Calibri" w:hAnsi="Calibri"/>
                <w:sz w:val="21"/>
                <w:szCs w:val="21"/>
              </w:rPr>
            </w:pPr>
            <w:r>
              <w:drawing>
                <wp:inline distT="0" distB="0" distL="0" distR="0">
                  <wp:extent cx="3302635" cy="1097280"/>
                  <wp:effectExtent l="0" t="0" r="0" b="0"/>
                  <wp:docPr id="1161937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37105" name="图片 1"/>
                          <pic:cNvPicPr>
                            <a:picLocks noChangeAspect="1"/>
                          </pic:cNvPicPr>
                        </pic:nvPicPr>
                        <pic:blipFill>
                          <a:blip r:embed="rId17"/>
                          <a:stretch>
                            <a:fillRect/>
                          </a:stretch>
                        </pic:blipFill>
                        <pic:spPr>
                          <a:xfrm>
                            <a:off x="0" y="0"/>
                            <a:ext cx="3328951" cy="1106604"/>
                          </a:xfrm>
                          <a:prstGeom prst="rect">
                            <a:avLst/>
                          </a:prstGeom>
                        </pic:spPr>
                      </pic:pic>
                    </a:graphicData>
                  </a:graphic>
                </wp:inline>
              </w:drawing>
            </w:r>
          </w:p>
          <w:p>
            <w:pPr>
              <w:spacing w:line="360" w:lineRule="auto"/>
              <w:rPr>
                <w:rFonts w:ascii="Calibri" w:hAnsi="Calibri"/>
                <w:sz w:val="21"/>
                <w:szCs w:val="21"/>
              </w:rPr>
            </w:pPr>
            <w:r>
              <w:rPr>
                <w:rFonts w:hint="eastAsia" w:ascii="Calibri" w:hAnsi="Calibri"/>
                <w:sz w:val="21"/>
                <w:szCs w:val="21"/>
              </w:rPr>
              <w:t>Using the arbitrary write primitive SetClassLongPtr (), it allows the system to allocate extended memory to the window when the window is created. This piece of memory is exclusive to each window. This mechanism provides a way to store window data. The size of this memory is recorded by the cbWndExtra field and can be read and written through the API (GetWindowLong, GetWindowLongPtr, SetWindowLong, SetWindowLongPtr).</w:t>
            </w:r>
          </w:p>
          <w:p>
            <w:pPr>
              <w:spacing w:line="360" w:lineRule="auto"/>
              <w:rPr>
                <w:rFonts w:ascii="Calibri" w:hAnsi="Calibri"/>
                <w:sz w:val="21"/>
                <w:szCs w:val="21"/>
              </w:rPr>
            </w:pPr>
            <w:r>
              <w:rPr>
                <w:rFonts w:hint="eastAsia" w:ascii="Calibri" w:hAnsi="Calibri"/>
                <w:sz w:val="21"/>
                <w:szCs w:val="21"/>
              </w:rPr>
              <w:t>Most of the write operation utilizes the class object of the first window object using offset, and the write operation of the replacement TOKEN depends on the class object of the second window, by modifying the Menu of the second window as the false Menu constructed,</w:t>
            </w:r>
            <w:r>
              <w:drawing>
                <wp:inline distT="0" distB="0" distL="0" distR="0">
                  <wp:extent cx="3636645" cy="1250950"/>
                  <wp:effectExtent l="0" t="0" r="0" b="0"/>
                  <wp:docPr id="767498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98147" name="图片 1"/>
                          <pic:cNvPicPr>
                            <a:picLocks noChangeAspect="1"/>
                          </pic:cNvPicPr>
                        </pic:nvPicPr>
                        <pic:blipFill>
                          <a:blip r:embed="rId18"/>
                          <a:stretch>
                            <a:fillRect/>
                          </a:stretch>
                        </pic:blipFill>
                        <pic:spPr>
                          <a:xfrm>
                            <a:off x="0" y="0"/>
                            <a:ext cx="3664520" cy="1260506"/>
                          </a:xfrm>
                          <a:prstGeom prst="rect">
                            <a:avLst/>
                          </a:prstGeom>
                        </pic:spPr>
                      </pic:pic>
                    </a:graphicData>
                  </a:graphic>
                </wp:inline>
              </w:drawing>
            </w:r>
          </w:p>
          <w:p>
            <w:pPr>
              <w:spacing w:line="360" w:lineRule="auto"/>
              <w:rPr>
                <w:rFonts w:ascii="Calibri" w:hAnsi="Calibri"/>
                <w:sz w:val="21"/>
                <w:szCs w:val="21"/>
              </w:rPr>
            </w:pPr>
            <w:r>
              <w:rPr>
                <w:rFonts w:ascii="Calibri" w:hAnsi="Calibri"/>
                <w:sz w:val="21"/>
                <w:szCs w:val="21"/>
              </w:rPr>
              <w:t xml:space="preserve"> After that, the current process EPROCESS address is leaked by * (__int64 *) (* * (__int64 * *) (* (* __int64 *) (spMenu + 0x50) + 0x10) + 0x220)</w:t>
            </w:r>
          </w:p>
          <w:p>
            <w:pPr>
              <w:spacing w:line="360" w:lineRule="auto"/>
              <w:rPr>
                <w:rFonts w:ascii="Calibri" w:hAnsi="Calibri"/>
                <w:sz w:val="21"/>
                <w:szCs w:val="21"/>
              </w:rPr>
            </w:pPr>
            <w:r>
              <w:drawing>
                <wp:inline distT="0" distB="0" distL="0" distR="0">
                  <wp:extent cx="3383280" cy="1158875"/>
                  <wp:effectExtent l="0" t="0" r="0" b="0"/>
                  <wp:docPr id="1437560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60198" name="图片 1"/>
                          <pic:cNvPicPr>
                            <a:picLocks noChangeAspect="1"/>
                          </pic:cNvPicPr>
                        </pic:nvPicPr>
                        <pic:blipFill>
                          <a:blip r:embed="rId19"/>
                          <a:stretch>
                            <a:fillRect/>
                          </a:stretch>
                        </pic:blipFill>
                        <pic:spPr>
                          <a:xfrm>
                            <a:off x="0" y="0"/>
                            <a:ext cx="3395110" cy="1162931"/>
                          </a:xfrm>
                          <a:prstGeom prst="rect">
                            <a:avLst/>
                          </a:prstGeom>
                        </pic:spPr>
                      </pic:pic>
                    </a:graphicData>
                  </a:graphic>
                </wp:inline>
              </w:drawing>
            </w:r>
          </w:p>
          <w:p>
            <w:pPr>
              <w:spacing w:line="360" w:lineRule="auto"/>
              <w:rPr>
                <w:rFonts w:ascii="Calibri" w:hAnsi="Calibri"/>
                <w:sz w:val="21"/>
                <w:szCs w:val="21"/>
              </w:rPr>
            </w:pPr>
            <w:r>
              <w:rPr>
                <w:rFonts w:ascii="Calibri" w:hAnsi="Calibri"/>
                <w:sz w:val="21"/>
                <w:szCs w:val="21"/>
              </w:rPr>
              <w:t>After the EPROCESS-&gt; ActiveProcessLinks chain list, find the pid 4 process (System process), copy its Token to the current process, complete the extraction.</w:t>
            </w:r>
            <w:r>
              <w:drawing>
                <wp:inline distT="0" distB="0" distL="0" distR="0">
                  <wp:extent cx="3329940" cy="1623695"/>
                  <wp:effectExtent l="0" t="0" r="0" b="0"/>
                  <wp:docPr id="1798582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82856" name="图片 1"/>
                          <pic:cNvPicPr>
                            <a:picLocks noChangeAspect="1"/>
                          </pic:cNvPicPr>
                        </pic:nvPicPr>
                        <pic:blipFill>
                          <a:blip r:embed="rId20"/>
                          <a:stretch>
                            <a:fillRect/>
                          </a:stretch>
                        </pic:blipFill>
                        <pic:spPr>
                          <a:xfrm>
                            <a:off x="0" y="0"/>
                            <a:ext cx="3343035" cy="1630467"/>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9" w:hRule="atLeast"/>
        </w:trPr>
        <w:tc>
          <w:tcPr>
            <w:tcW w:w="1384" w:type="dxa"/>
            <w:vAlign w:val="center"/>
          </w:tcPr>
          <w:p>
            <w:pPr>
              <w:adjustRightInd w:val="0"/>
              <w:snapToGrid w:val="0"/>
              <w:jc w:val="both"/>
              <w:rPr>
                <w:b/>
                <w:sz w:val="21"/>
                <w:szCs w:val="21"/>
              </w:rPr>
            </w:pPr>
            <w:r>
              <w:rPr>
                <w:rFonts w:hint="eastAsia" w:ascii="Calibri" w:hAnsi="Calibri"/>
                <w:b/>
                <w:sz w:val="21"/>
                <w:szCs w:val="21"/>
              </w:rPr>
              <w:t>Use the description results and screenshots</w:t>
            </w:r>
          </w:p>
        </w:tc>
        <w:tc>
          <w:tcPr>
            <w:tcW w:w="7138" w:type="dxa"/>
          </w:tcPr>
          <w:p>
            <w:pPr>
              <w:spacing w:line="360" w:lineRule="auto"/>
              <w:rPr>
                <w:rFonts w:ascii="Calibri" w:hAnsi="Calibri"/>
                <w:sz w:val="21"/>
                <w:szCs w:val="21"/>
              </w:rPr>
            </w:pPr>
            <w:r>
              <w:rPr>
                <w:rFonts w:hint="eastAsia" w:ascii="Calibri" w:hAnsi="Calibri"/>
                <w:sz w:val="21"/>
                <w:szCs w:val="21"/>
              </w:rPr>
              <w:t>PoC repetition results</w:t>
            </w:r>
          </w:p>
          <w:p>
            <w:pPr>
              <w:spacing w:line="360" w:lineRule="auto"/>
            </w:pPr>
            <w:r>
              <w:drawing>
                <wp:inline distT="0" distB="0" distL="0" distR="0">
                  <wp:extent cx="3220720" cy="1900555"/>
                  <wp:effectExtent l="0" t="0" r="0" b="0"/>
                  <wp:docPr id="1853626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26356" name="图片 1"/>
                          <pic:cNvPicPr>
                            <a:picLocks noChangeAspect="1"/>
                          </pic:cNvPicPr>
                        </pic:nvPicPr>
                        <pic:blipFill>
                          <a:blip r:embed="rId21"/>
                          <a:stretch>
                            <a:fillRect/>
                          </a:stretch>
                        </pic:blipFill>
                        <pic:spPr>
                          <a:xfrm>
                            <a:off x="0" y="0"/>
                            <a:ext cx="3226457" cy="1904084"/>
                          </a:xfrm>
                          <a:prstGeom prst="rect">
                            <a:avLst/>
                          </a:prstGeom>
                        </pic:spPr>
                      </pic:pic>
                    </a:graphicData>
                  </a:graphic>
                </wp:inline>
              </w:drawing>
            </w:r>
          </w:p>
          <w:p>
            <w:pPr>
              <w:spacing w:line="360" w:lineRule="auto"/>
              <w:rPr>
                <w:rFonts w:hint="eastAsia"/>
                <w:lang w:val="en-US" w:eastAsia="zh-CN"/>
              </w:rPr>
            </w:pPr>
            <w:r>
              <w:rPr>
                <w:rFonts w:hint="eastAsia"/>
                <w:lang w:val="en-US" w:eastAsia="zh-CN"/>
              </w:rPr>
              <w:t>Blue screen</w:t>
            </w:r>
          </w:p>
          <w:p>
            <w:pPr>
              <w:spacing w:line="360" w:lineRule="auto"/>
              <w:rPr>
                <w:rFonts w:hint="default"/>
                <w:lang w:val="en-US" w:eastAsia="zh-CN"/>
              </w:rPr>
            </w:pPr>
          </w:p>
          <w:p>
            <w:pPr>
              <w:spacing w:line="360" w:lineRule="auto"/>
              <w:rPr>
                <w:rFonts w:ascii="Calibri" w:hAnsi="Calibri"/>
                <w:sz w:val="21"/>
                <w:szCs w:val="21"/>
              </w:rPr>
            </w:pPr>
            <w:r>
              <w:rPr>
                <w:rFonts w:hint="eastAsia" w:ascii="Calibri" w:hAnsi="Calibri"/>
                <w:sz w:val="21"/>
                <w:szCs w:val="21"/>
              </w:rPr>
              <w:t>Raise this vulnerability to SYSTEM permission:</w:t>
            </w:r>
          </w:p>
          <w:p>
            <w:pPr>
              <w:spacing w:line="360" w:lineRule="auto"/>
              <w:rPr>
                <w:rFonts w:ascii="Calibri" w:hAnsi="Calibri"/>
                <w:sz w:val="21"/>
                <w:szCs w:val="21"/>
              </w:rPr>
            </w:pPr>
            <w:r>
              <w:drawing>
                <wp:inline distT="0" distB="0" distL="0" distR="0">
                  <wp:extent cx="3522980" cy="1513840"/>
                  <wp:effectExtent l="0" t="0" r="0" b="0"/>
                  <wp:docPr id="1483417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17800"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547998" cy="1524964"/>
                          </a:xfrm>
                          <a:prstGeom prst="rect">
                            <a:avLst/>
                          </a:prstGeom>
                          <a:noFill/>
                          <a:ln>
                            <a:noFill/>
                          </a:ln>
                        </pic:spPr>
                      </pic:pic>
                    </a:graphicData>
                  </a:graphic>
                </wp:inline>
              </w:drawing>
            </w:r>
          </w:p>
          <w:p>
            <w:pPr>
              <w:spacing w:line="360" w:lineRule="auto"/>
              <w:rPr>
                <w:rFonts w:ascii="Calibri" w:hAnsi="Calibri"/>
                <w:sz w:val="21"/>
                <w:szCs w:val="21"/>
              </w:rPr>
            </w:pPr>
          </w:p>
        </w:tc>
      </w:tr>
    </w:tbl>
    <w:p>
      <w:pPr>
        <w:rPr>
          <w:rFonts w:ascii="Calibri" w:hAnsi="Calibri" w:eastAsia="微软雅黑"/>
          <w:b/>
          <w:sz w:val="28"/>
          <w:szCs w:val="28"/>
        </w:rPr>
      </w:pPr>
    </w:p>
    <w:p>
      <w:pPr>
        <w:pStyle w:val="20"/>
        <w:spacing w:before="156" w:beforeLines="50" w:after="156" w:afterLines="50"/>
        <w:outlineLvl w:val="0"/>
        <w:rPr>
          <w:rFonts w:ascii="Calibri" w:hAnsi="Calibri" w:eastAsia="黑体"/>
          <w:sz w:val="32"/>
          <w:szCs w:val="32"/>
        </w:rPr>
      </w:pPr>
      <w:bookmarkStart w:id="5" w:name="_Toc137826608"/>
      <w:bookmarkStart w:id="6" w:name="_Toc122617802"/>
      <w:r>
        <w:rPr>
          <w:rFonts w:hint="eastAsia" w:ascii="Calibri" w:hAnsi="Calibri" w:eastAsia="黑体"/>
          <w:sz w:val="32"/>
          <w:szCs w:val="32"/>
        </w:rPr>
        <w:t>Vi. Use of monitoring and protection</w:t>
      </w:r>
      <w:bookmarkEnd w:id="5"/>
      <w:bookmarkEnd w:id="6"/>
    </w:p>
    <w:p>
      <w:pPr>
        <w:rPr>
          <w:rFonts w:ascii="Calibri" w:hAnsi="Calibri"/>
          <w:sz w:val="28"/>
          <w:szCs w:val="28"/>
        </w:rPr>
      </w:pPr>
      <w:bookmarkStart w:id="7" w:name="_Toc74125788"/>
      <w:bookmarkStart w:id="8" w:name="_Toc5040"/>
      <w:bookmarkStart w:id="9" w:name="_Toc129766541"/>
      <w:bookmarkStart w:id="10" w:name="_Toc133513892"/>
      <w:r>
        <w:rPr>
          <w:rFonts w:hint="eastAsia" w:ascii="Calibri" w:hAnsi="Calibri"/>
          <w:b/>
          <w:bCs/>
          <w:sz w:val="28"/>
          <w:szCs w:val="28"/>
        </w:rPr>
        <w:t>6.1 Threat hunting ideas and methods</w:t>
      </w:r>
    </w:p>
    <w:p>
      <w:pPr>
        <w:adjustRightInd w:val="0"/>
        <w:snapToGrid w:val="0"/>
        <w:spacing w:before="156" w:beforeLines="50" w:after="50" w:line="360" w:lineRule="auto"/>
        <w:ind w:firstLine="420" w:firstLineChars="200"/>
        <w:rPr>
          <w:rFonts w:ascii="Calibri" w:hAnsi="Calibri" w:cs="Calibri"/>
          <w:bCs/>
          <w:sz w:val="21"/>
          <w:szCs w:val="21"/>
        </w:rPr>
      </w:pPr>
      <w:r>
        <w:rPr>
          <w:rFonts w:hint="eastAsia" w:ascii="Calibri" w:hAnsi="Calibri" w:cs="Calibri"/>
          <w:bCs/>
          <w:sz w:val="21"/>
          <w:szCs w:val="21"/>
        </w:rPr>
        <w:t>Not available</w:t>
      </w:r>
    </w:p>
    <w:p>
      <w:pPr>
        <w:rPr>
          <w:rFonts w:ascii="Calibri" w:hAnsi="Calibri"/>
          <w:sz w:val="28"/>
          <w:szCs w:val="28"/>
        </w:rPr>
      </w:pPr>
      <w:r>
        <w:rPr>
          <w:rFonts w:hint="eastAsia" w:ascii="Calibri" w:hAnsi="Calibri"/>
          <w:b/>
          <w:bCs/>
          <w:sz w:val="28"/>
          <w:szCs w:val="28"/>
        </w:rPr>
        <w:t>6.2 Detection and alarm rules and protection strategies on the safety equipment side</w:t>
      </w:r>
    </w:p>
    <w:p>
      <w:pPr>
        <w:adjustRightInd w:val="0"/>
        <w:snapToGrid w:val="0"/>
        <w:spacing w:before="156" w:beforeLines="50" w:after="50" w:line="360" w:lineRule="auto"/>
        <w:ind w:firstLine="420" w:firstLineChars="200"/>
        <w:rPr>
          <w:rFonts w:ascii="Calibri" w:hAnsi="Calibri" w:cs="Calibri"/>
          <w:bCs/>
          <w:sz w:val="21"/>
          <w:szCs w:val="21"/>
        </w:rPr>
      </w:pPr>
      <w:r>
        <w:rPr>
          <w:rFonts w:hint="eastAsia" w:ascii="Calibri" w:hAnsi="Calibri" w:cs="Calibri"/>
          <w:bCs/>
          <w:sz w:val="21"/>
          <w:szCs w:val="21"/>
        </w:rPr>
        <w:t>Not available</w:t>
      </w:r>
    </w:p>
    <w:bookmarkEnd w:id="7"/>
    <w:bookmarkEnd w:id="8"/>
    <w:bookmarkEnd w:id="9"/>
    <w:bookmarkEnd w:id="10"/>
    <w:p>
      <w:pPr>
        <w:rPr>
          <w:rFonts w:ascii="Calibri" w:hAnsi="Calibri"/>
          <w:sz w:val="28"/>
          <w:szCs w:val="28"/>
        </w:rPr>
      </w:pPr>
      <w:bookmarkStart w:id="11" w:name="_GoBack"/>
      <w:bookmarkEnd w:id="11"/>
    </w:p>
    <w:sectPr>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Tahoma">
    <w:panose1 w:val="020B0604030504040204"/>
    <w:charset w:val="00"/>
    <w:family w:val="auto"/>
    <w:pitch w:val="default"/>
    <w:sig w:usb0="E1002EFF" w:usb1="C000605B" w:usb2="00000029" w:usb3="00000000" w:csb0="200101FF" w:csb1="2028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hanging="360"/>
      <w:jc w:val="center"/>
      <w:rPr>
        <w:rFonts w:ascii="Calibri" w:hAnsi="Calibr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hanging="360"/>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hanging="360"/>
      <w:rPr>
        <w:rFonts w:ascii="Calibri" w:hAnsi="Calibr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hanging="360"/>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360" w:hanging="360"/>
      <w:rPr>
        <w:rFonts w:ascii="Calibri" w:hAnsi="Calibr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360" w:hanging="360"/>
      <w:rPr>
        <w:rFonts w:ascii="Calibri" w:hAnsi="Calibr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360" w:hanging="360"/>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91086B"/>
    <w:multiLevelType w:val="multilevel"/>
    <w:tmpl w:val="2F91086B"/>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YTY1OTcxYWE3MWRjYzY3N2I3OGZlYjk4MWY3Yzk5Y2EifQ=="/>
  </w:docVars>
  <w:rsids>
    <w:rsidRoot w:val="00C4735E"/>
    <w:rsid w:val="0000246A"/>
    <w:rsid w:val="0000371F"/>
    <w:rsid w:val="0000514C"/>
    <w:rsid w:val="0001126F"/>
    <w:rsid w:val="0001485B"/>
    <w:rsid w:val="0002121A"/>
    <w:rsid w:val="00025180"/>
    <w:rsid w:val="00026B49"/>
    <w:rsid w:val="0003681F"/>
    <w:rsid w:val="00036C1D"/>
    <w:rsid w:val="00041B2D"/>
    <w:rsid w:val="00042AF2"/>
    <w:rsid w:val="00043F0C"/>
    <w:rsid w:val="0004432E"/>
    <w:rsid w:val="00045AB8"/>
    <w:rsid w:val="00045CA6"/>
    <w:rsid w:val="00045D24"/>
    <w:rsid w:val="00046480"/>
    <w:rsid w:val="00046EB2"/>
    <w:rsid w:val="0005637C"/>
    <w:rsid w:val="00056A3C"/>
    <w:rsid w:val="00057013"/>
    <w:rsid w:val="00057D9D"/>
    <w:rsid w:val="00062BEB"/>
    <w:rsid w:val="0006344C"/>
    <w:rsid w:val="00067A81"/>
    <w:rsid w:val="00071845"/>
    <w:rsid w:val="0007266B"/>
    <w:rsid w:val="00072F0E"/>
    <w:rsid w:val="00072FA9"/>
    <w:rsid w:val="00076E8B"/>
    <w:rsid w:val="0008304D"/>
    <w:rsid w:val="00086804"/>
    <w:rsid w:val="00086A5C"/>
    <w:rsid w:val="0008750B"/>
    <w:rsid w:val="000A10F2"/>
    <w:rsid w:val="000A324A"/>
    <w:rsid w:val="000A3603"/>
    <w:rsid w:val="000A79D8"/>
    <w:rsid w:val="000B1B52"/>
    <w:rsid w:val="000B2391"/>
    <w:rsid w:val="000B40DE"/>
    <w:rsid w:val="000B5A07"/>
    <w:rsid w:val="000C554E"/>
    <w:rsid w:val="000C71F8"/>
    <w:rsid w:val="000D648B"/>
    <w:rsid w:val="000D78F4"/>
    <w:rsid w:val="000E27D8"/>
    <w:rsid w:val="000E798B"/>
    <w:rsid w:val="000E7D37"/>
    <w:rsid w:val="000F19C8"/>
    <w:rsid w:val="000F54E5"/>
    <w:rsid w:val="000F6FD7"/>
    <w:rsid w:val="00100612"/>
    <w:rsid w:val="00104716"/>
    <w:rsid w:val="0010502D"/>
    <w:rsid w:val="0010587F"/>
    <w:rsid w:val="00111BC7"/>
    <w:rsid w:val="001142D7"/>
    <w:rsid w:val="00115776"/>
    <w:rsid w:val="00116EA1"/>
    <w:rsid w:val="001242B5"/>
    <w:rsid w:val="00140A49"/>
    <w:rsid w:val="00146B97"/>
    <w:rsid w:val="00151439"/>
    <w:rsid w:val="001525C4"/>
    <w:rsid w:val="00153B4D"/>
    <w:rsid w:val="00155085"/>
    <w:rsid w:val="00156AF6"/>
    <w:rsid w:val="00157DD4"/>
    <w:rsid w:val="0016013C"/>
    <w:rsid w:val="001638C4"/>
    <w:rsid w:val="00165D5E"/>
    <w:rsid w:val="0016711B"/>
    <w:rsid w:val="00173E70"/>
    <w:rsid w:val="00176875"/>
    <w:rsid w:val="001851BA"/>
    <w:rsid w:val="001B21D1"/>
    <w:rsid w:val="001B4ABC"/>
    <w:rsid w:val="001B4E68"/>
    <w:rsid w:val="001B5358"/>
    <w:rsid w:val="001B7B94"/>
    <w:rsid w:val="001C165E"/>
    <w:rsid w:val="001C2C79"/>
    <w:rsid w:val="001C4F24"/>
    <w:rsid w:val="001C6D2C"/>
    <w:rsid w:val="001D230E"/>
    <w:rsid w:val="001D3214"/>
    <w:rsid w:val="001E0799"/>
    <w:rsid w:val="001E285A"/>
    <w:rsid w:val="001E79B9"/>
    <w:rsid w:val="001F0225"/>
    <w:rsid w:val="001F50D0"/>
    <w:rsid w:val="001F7B3D"/>
    <w:rsid w:val="00202D12"/>
    <w:rsid w:val="0020460A"/>
    <w:rsid w:val="002050EB"/>
    <w:rsid w:val="00210FB6"/>
    <w:rsid w:val="00212DDA"/>
    <w:rsid w:val="00221A89"/>
    <w:rsid w:val="002241CE"/>
    <w:rsid w:val="00224999"/>
    <w:rsid w:val="00226BA8"/>
    <w:rsid w:val="00233E44"/>
    <w:rsid w:val="0023564C"/>
    <w:rsid w:val="0024422A"/>
    <w:rsid w:val="0024482A"/>
    <w:rsid w:val="00253A13"/>
    <w:rsid w:val="00253AA5"/>
    <w:rsid w:val="00262D96"/>
    <w:rsid w:val="00262F02"/>
    <w:rsid w:val="00265135"/>
    <w:rsid w:val="002725CD"/>
    <w:rsid w:val="00273A6D"/>
    <w:rsid w:val="00277641"/>
    <w:rsid w:val="00283905"/>
    <w:rsid w:val="00284644"/>
    <w:rsid w:val="00285DCF"/>
    <w:rsid w:val="0029375A"/>
    <w:rsid w:val="00294D16"/>
    <w:rsid w:val="002962EF"/>
    <w:rsid w:val="00297276"/>
    <w:rsid w:val="002A00C7"/>
    <w:rsid w:val="002A2F82"/>
    <w:rsid w:val="002A364A"/>
    <w:rsid w:val="002A4C0B"/>
    <w:rsid w:val="002A4E7E"/>
    <w:rsid w:val="002B14BA"/>
    <w:rsid w:val="002C537A"/>
    <w:rsid w:val="002C733D"/>
    <w:rsid w:val="002D132F"/>
    <w:rsid w:val="002D5037"/>
    <w:rsid w:val="002E4B99"/>
    <w:rsid w:val="002E4C91"/>
    <w:rsid w:val="002E5395"/>
    <w:rsid w:val="0030107F"/>
    <w:rsid w:val="003048EB"/>
    <w:rsid w:val="0030522D"/>
    <w:rsid w:val="00306BFD"/>
    <w:rsid w:val="00312F5A"/>
    <w:rsid w:val="00317375"/>
    <w:rsid w:val="003174D7"/>
    <w:rsid w:val="003201DE"/>
    <w:rsid w:val="00330DE2"/>
    <w:rsid w:val="003335F7"/>
    <w:rsid w:val="0033540A"/>
    <w:rsid w:val="003366CB"/>
    <w:rsid w:val="00341C95"/>
    <w:rsid w:val="00350AC4"/>
    <w:rsid w:val="0035213E"/>
    <w:rsid w:val="00355137"/>
    <w:rsid w:val="0035793B"/>
    <w:rsid w:val="00360074"/>
    <w:rsid w:val="00367E8C"/>
    <w:rsid w:val="00371617"/>
    <w:rsid w:val="00383A68"/>
    <w:rsid w:val="00384366"/>
    <w:rsid w:val="0038497D"/>
    <w:rsid w:val="00384993"/>
    <w:rsid w:val="00387C0F"/>
    <w:rsid w:val="0039133B"/>
    <w:rsid w:val="003954D3"/>
    <w:rsid w:val="00395FFB"/>
    <w:rsid w:val="00396DC9"/>
    <w:rsid w:val="003B2344"/>
    <w:rsid w:val="003C3935"/>
    <w:rsid w:val="003C3E4C"/>
    <w:rsid w:val="003C6C39"/>
    <w:rsid w:val="003D023E"/>
    <w:rsid w:val="003D10FD"/>
    <w:rsid w:val="003D5164"/>
    <w:rsid w:val="003D5589"/>
    <w:rsid w:val="003D6F2C"/>
    <w:rsid w:val="003E18EB"/>
    <w:rsid w:val="003E4B5E"/>
    <w:rsid w:val="003E660D"/>
    <w:rsid w:val="003F04AC"/>
    <w:rsid w:val="003F07C1"/>
    <w:rsid w:val="003F5B50"/>
    <w:rsid w:val="003F716A"/>
    <w:rsid w:val="00403213"/>
    <w:rsid w:val="00413173"/>
    <w:rsid w:val="004166A5"/>
    <w:rsid w:val="00421112"/>
    <w:rsid w:val="00421831"/>
    <w:rsid w:val="00423285"/>
    <w:rsid w:val="004240B0"/>
    <w:rsid w:val="00425F42"/>
    <w:rsid w:val="00430641"/>
    <w:rsid w:val="004325BB"/>
    <w:rsid w:val="00443099"/>
    <w:rsid w:val="00443E45"/>
    <w:rsid w:val="0044411C"/>
    <w:rsid w:val="0044523F"/>
    <w:rsid w:val="00447664"/>
    <w:rsid w:val="00455947"/>
    <w:rsid w:val="004604E2"/>
    <w:rsid w:val="00460C47"/>
    <w:rsid w:val="00464802"/>
    <w:rsid w:val="004753A7"/>
    <w:rsid w:val="004771E6"/>
    <w:rsid w:val="0047771D"/>
    <w:rsid w:val="00492227"/>
    <w:rsid w:val="00493A43"/>
    <w:rsid w:val="00495310"/>
    <w:rsid w:val="004A133C"/>
    <w:rsid w:val="004A74FE"/>
    <w:rsid w:val="004B149A"/>
    <w:rsid w:val="004B4302"/>
    <w:rsid w:val="004B7802"/>
    <w:rsid w:val="004C1B4D"/>
    <w:rsid w:val="004D189F"/>
    <w:rsid w:val="004D551E"/>
    <w:rsid w:val="004F0BAC"/>
    <w:rsid w:val="004F23F7"/>
    <w:rsid w:val="004F2E61"/>
    <w:rsid w:val="004F2EB3"/>
    <w:rsid w:val="004F39D1"/>
    <w:rsid w:val="005044F1"/>
    <w:rsid w:val="00504E4C"/>
    <w:rsid w:val="00506B26"/>
    <w:rsid w:val="005070D9"/>
    <w:rsid w:val="005076F6"/>
    <w:rsid w:val="005113C6"/>
    <w:rsid w:val="005124AB"/>
    <w:rsid w:val="00513042"/>
    <w:rsid w:val="0051417E"/>
    <w:rsid w:val="00514B01"/>
    <w:rsid w:val="0051593D"/>
    <w:rsid w:val="00521830"/>
    <w:rsid w:val="00522053"/>
    <w:rsid w:val="005274C9"/>
    <w:rsid w:val="00531015"/>
    <w:rsid w:val="00536987"/>
    <w:rsid w:val="00537AE0"/>
    <w:rsid w:val="00542692"/>
    <w:rsid w:val="0054362C"/>
    <w:rsid w:val="0054784C"/>
    <w:rsid w:val="005553CD"/>
    <w:rsid w:val="00561B51"/>
    <w:rsid w:val="00566636"/>
    <w:rsid w:val="00570847"/>
    <w:rsid w:val="00577117"/>
    <w:rsid w:val="005841B0"/>
    <w:rsid w:val="005847DF"/>
    <w:rsid w:val="005920C0"/>
    <w:rsid w:val="00597155"/>
    <w:rsid w:val="005A151B"/>
    <w:rsid w:val="005A1953"/>
    <w:rsid w:val="005A1994"/>
    <w:rsid w:val="005B1B15"/>
    <w:rsid w:val="005B513B"/>
    <w:rsid w:val="005B6A44"/>
    <w:rsid w:val="005C2682"/>
    <w:rsid w:val="005C565E"/>
    <w:rsid w:val="005C6049"/>
    <w:rsid w:val="005C68CF"/>
    <w:rsid w:val="005D16D7"/>
    <w:rsid w:val="005E4E9F"/>
    <w:rsid w:val="005F4375"/>
    <w:rsid w:val="005F6096"/>
    <w:rsid w:val="00600C45"/>
    <w:rsid w:val="006067D3"/>
    <w:rsid w:val="0060703F"/>
    <w:rsid w:val="00615933"/>
    <w:rsid w:val="006161D2"/>
    <w:rsid w:val="00625450"/>
    <w:rsid w:val="006343E5"/>
    <w:rsid w:val="00643E41"/>
    <w:rsid w:val="006533CE"/>
    <w:rsid w:val="0066716A"/>
    <w:rsid w:val="006678E4"/>
    <w:rsid w:val="00667F68"/>
    <w:rsid w:val="006749FD"/>
    <w:rsid w:val="0067509F"/>
    <w:rsid w:val="0068280A"/>
    <w:rsid w:val="00686CC2"/>
    <w:rsid w:val="006A2663"/>
    <w:rsid w:val="006A61B5"/>
    <w:rsid w:val="006A7676"/>
    <w:rsid w:val="006B237E"/>
    <w:rsid w:val="006B6F07"/>
    <w:rsid w:val="006B76E8"/>
    <w:rsid w:val="006C550A"/>
    <w:rsid w:val="006D09CB"/>
    <w:rsid w:val="006D346B"/>
    <w:rsid w:val="006D60CD"/>
    <w:rsid w:val="006D7473"/>
    <w:rsid w:val="006E6EA3"/>
    <w:rsid w:val="006F186E"/>
    <w:rsid w:val="006F4EC1"/>
    <w:rsid w:val="006F50DF"/>
    <w:rsid w:val="007040DD"/>
    <w:rsid w:val="00705A52"/>
    <w:rsid w:val="00711934"/>
    <w:rsid w:val="00711CE8"/>
    <w:rsid w:val="00712CC9"/>
    <w:rsid w:val="00713603"/>
    <w:rsid w:val="007156FF"/>
    <w:rsid w:val="00717B4A"/>
    <w:rsid w:val="00722DC8"/>
    <w:rsid w:val="00727057"/>
    <w:rsid w:val="00731FCB"/>
    <w:rsid w:val="00733399"/>
    <w:rsid w:val="007364BF"/>
    <w:rsid w:val="007411B0"/>
    <w:rsid w:val="00746567"/>
    <w:rsid w:val="0075330D"/>
    <w:rsid w:val="00754690"/>
    <w:rsid w:val="00757A31"/>
    <w:rsid w:val="00760410"/>
    <w:rsid w:val="00762682"/>
    <w:rsid w:val="00765858"/>
    <w:rsid w:val="0076641B"/>
    <w:rsid w:val="007674E7"/>
    <w:rsid w:val="00772C29"/>
    <w:rsid w:val="00775909"/>
    <w:rsid w:val="00775B79"/>
    <w:rsid w:val="0078220F"/>
    <w:rsid w:val="00786358"/>
    <w:rsid w:val="00796790"/>
    <w:rsid w:val="00796CBA"/>
    <w:rsid w:val="007A025A"/>
    <w:rsid w:val="007A0A77"/>
    <w:rsid w:val="007A5B7C"/>
    <w:rsid w:val="007B06E8"/>
    <w:rsid w:val="007B58AA"/>
    <w:rsid w:val="007C20EA"/>
    <w:rsid w:val="007C3603"/>
    <w:rsid w:val="007D0212"/>
    <w:rsid w:val="007D0A32"/>
    <w:rsid w:val="007D309F"/>
    <w:rsid w:val="007D39A6"/>
    <w:rsid w:val="007D3E48"/>
    <w:rsid w:val="007D7213"/>
    <w:rsid w:val="007D7D06"/>
    <w:rsid w:val="007E3AC9"/>
    <w:rsid w:val="007E3F9D"/>
    <w:rsid w:val="007E6E2E"/>
    <w:rsid w:val="007F0FBE"/>
    <w:rsid w:val="007F76F1"/>
    <w:rsid w:val="00805033"/>
    <w:rsid w:val="00810847"/>
    <w:rsid w:val="0081118C"/>
    <w:rsid w:val="00814220"/>
    <w:rsid w:val="00817C63"/>
    <w:rsid w:val="00820788"/>
    <w:rsid w:val="008218F3"/>
    <w:rsid w:val="0082665E"/>
    <w:rsid w:val="00833C79"/>
    <w:rsid w:val="00835DDB"/>
    <w:rsid w:val="00835F3B"/>
    <w:rsid w:val="00837DE7"/>
    <w:rsid w:val="00843442"/>
    <w:rsid w:val="00854D99"/>
    <w:rsid w:val="00855F4C"/>
    <w:rsid w:val="008579C9"/>
    <w:rsid w:val="00865650"/>
    <w:rsid w:val="0087011D"/>
    <w:rsid w:val="008735B5"/>
    <w:rsid w:val="008840C7"/>
    <w:rsid w:val="00890A1D"/>
    <w:rsid w:val="00891E4C"/>
    <w:rsid w:val="008926BC"/>
    <w:rsid w:val="00897338"/>
    <w:rsid w:val="00897DB0"/>
    <w:rsid w:val="008A0642"/>
    <w:rsid w:val="008A1B1D"/>
    <w:rsid w:val="008A4C26"/>
    <w:rsid w:val="008B0BFD"/>
    <w:rsid w:val="008B1CC8"/>
    <w:rsid w:val="008B2C26"/>
    <w:rsid w:val="008C0C3C"/>
    <w:rsid w:val="008D0B57"/>
    <w:rsid w:val="008D0D2C"/>
    <w:rsid w:val="008D1459"/>
    <w:rsid w:val="008D67F7"/>
    <w:rsid w:val="008D7F3C"/>
    <w:rsid w:val="008E4A5A"/>
    <w:rsid w:val="008F27B9"/>
    <w:rsid w:val="008F4106"/>
    <w:rsid w:val="008F7A07"/>
    <w:rsid w:val="008F7FF7"/>
    <w:rsid w:val="00900391"/>
    <w:rsid w:val="009035BD"/>
    <w:rsid w:val="009107A4"/>
    <w:rsid w:val="00913904"/>
    <w:rsid w:val="00917D86"/>
    <w:rsid w:val="009244B7"/>
    <w:rsid w:val="0092490B"/>
    <w:rsid w:val="00926DE5"/>
    <w:rsid w:val="00933F3D"/>
    <w:rsid w:val="00935B29"/>
    <w:rsid w:val="00942879"/>
    <w:rsid w:val="00944B6C"/>
    <w:rsid w:val="00947A27"/>
    <w:rsid w:val="0095293D"/>
    <w:rsid w:val="00956514"/>
    <w:rsid w:val="009565B6"/>
    <w:rsid w:val="00957FB6"/>
    <w:rsid w:val="00960027"/>
    <w:rsid w:val="00970B74"/>
    <w:rsid w:val="00973E84"/>
    <w:rsid w:val="00975831"/>
    <w:rsid w:val="00977C52"/>
    <w:rsid w:val="009905F4"/>
    <w:rsid w:val="00990DBE"/>
    <w:rsid w:val="0099203B"/>
    <w:rsid w:val="00992A45"/>
    <w:rsid w:val="009A1313"/>
    <w:rsid w:val="009A1F95"/>
    <w:rsid w:val="009A381B"/>
    <w:rsid w:val="009A592C"/>
    <w:rsid w:val="009A7113"/>
    <w:rsid w:val="009B5827"/>
    <w:rsid w:val="009C2BD5"/>
    <w:rsid w:val="009C4A67"/>
    <w:rsid w:val="009C56CD"/>
    <w:rsid w:val="009D1933"/>
    <w:rsid w:val="009D7178"/>
    <w:rsid w:val="009E1E30"/>
    <w:rsid w:val="009E4A05"/>
    <w:rsid w:val="009E7900"/>
    <w:rsid w:val="009F169D"/>
    <w:rsid w:val="009F3E13"/>
    <w:rsid w:val="009F432E"/>
    <w:rsid w:val="009F63E4"/>
    <w:rsid w:val="00A00D1F"/>
    <w:rsid w:val="00A03EB6"/>
    <w:rsid w:val="00A040D5"/>
    <w:rsid w:val="00A05967"/>
    <w:rsid w:val="00A12C8B"/>
    <w:rsid w:val="00A13255"/>
    <w:rsid w:val="00A14C2D"/>
    <w:rsid w:val="00A16C24"/>
    <w:rsid w:val="00A20C03"/>
    <w:rsid w:val="00A23F64"/>
    <w:rsid w:val="00A24892"/>
    <w:rsid w:val="00A26DC0"/>
    <w:rsid w:val="00A26DDD"/>
    <w:rsid w:val="00A27B48"/>
    <w:rsid w:val="00A3056C"/>
    <w:rsid w:val="00A3287B"/>
    <w:rsid w:val="00A46C4B"/>
    <w:rsid w:val="00A46D5D"/>
    <w:rsid w:val="00A47813"/>
    <w:rsid w:val="00A549BF"/>
    <w:rsid w:val="00A559CA"/>
    <w:rsid w:val="00A67677"/>
    <w:rsid w:val="00A717DD"/>
    <w:rsid w:val="00A82594"/>
    <w:rsid w:val="00A825C5"/>
    <w:rsid w:val="00A830E0"/>
    <w:rsid w:val="00A83DC0"/>
    <w:rsid w:val="00A8437B"/>
    <w:rsid w:val="00A8495C"/>
    <w:rsid w:val="00A84B55"/>
    <w:rsid w:val="00A86600"/>
    <w:rsid w:val="00A91556"/>
    <w:rsid w:val="00A92007"/>
    <w:rsid w:val="00A9720F"/>
    <w:rsid w:val="00AA11CF"/>
    <w:rsid w:val="00AA5E00"/>
    <w:rsid w:val="00AA7115"/>
    <w:rsid w:val="00AA7EEF"/>
    <w:rsid w:val="00AB37D1"/>
    <w:rsid w:val="00AB4779"/>
    <w:rsid w:val="00AB60AA"/>
    <w:rsid w:val="00AC0EF7"/>
    <w:rsid w:val="00AC1FAF"/>
    <w:rsid w:val="00AE3FBA"/>
    <w:rsid w:val="00AF0AB5"/>
    <w:rsid w:val="00AF4646"/>
    <w:rsid w:val="00AF4D4D"/>
    <w:rsid w:val="00B03DBF"/>
    <w:rsid w:val="00B076D4"/>
    <w:rsid w:val="00B11C8F"/>
    <w:rsid w:val="00B14340"/>
    <w:rsid w:val="00B2534F"/>
    <w:rsid w:val="00B25821"/>
    <w:rsid w:val="00B30889"/>
    <w:rsid w:val="00B3263A"/>
    <w:rsid w:val="00B3650E"/>
    <w:rsid w:val="00B37BB0"/>
    <w:rsid w:val="00B4632C"/>
    <w:rsid w:val="00B631A7"/>
    <w:rsid w:val="00B64189"/>
    <w:rsid w:val="00B643FF"/>
    <w:rsid w:val="00B66144"/>
    <w:rsid w:val="00B66FBF"/>
    <w:rsid w:val="00B7331C"/>
    <w:rsid w:val="00B74339"/>
    <w:rsid w:val="00B74472"/>
    <w:rsid w:val="00B76B3B"/>
    <w:rsid w:val="00B80529"/>
    <w:rsid w:val="00B81586"/>
    <w:rsid w:val="00B961ED"/>
    <w:rsid w:val="00B966A9"/>
    <w:rsid w:val="00BA0D1C"/>
    <w:rsid w:val="00BA5583"/>
    <w:rsid w:val="00BA6BF5"/>
    <w:rsid w:val="00BB03A3"/>
    <w:rsid w:val="00BB0F1B"/>
    <w:rsid w:val="00BB4ACC"/>
    <w:rsid w:val="00BB626E"/>
    <w:rsid w:val="00BB6DCF"/>
    <w:rsid w:val="00BC22DD"/>
    <w:rsid w:val="00BC2ADB"/>
    <w:rsid w:val="00BC40B6"/>
    <w:rsid w:val="00BC59B6"/>
    <w:rsid w:val="00BD0CC5"/>
    <w:rsid w:val="00BD3247"/>
    <w:rsid w:val="00BD3F21"/>
    <w:rsid w:val="00BD72FF"/>
    <w:rsid w:val="00BD7A6A"/>
    <w:rsid w:val="00BE0792"/>
    <w:rsid w:val="00BE1DCD"/>
    <w:rsid w:val="00BF0A77"/>
    <w:rsid w:val="00C00F76"/>
    <w:rsid w:val="00C02A3F"/>
    <w:rsid w:val="00C042A1"/>
    <w:rsid w:val="00C1014B"/>
    <w:rsid w:val="00C1674C"/>
    <w:rsid w:val="00C21AE9"/>
    <w:rsid w:val="00C244DB"/>
    <w:rsid w:val="00C267E1"/>
    <w:rsid w:val="00C271EF"/>
    <w:rsid w:val="00C40ADD"/>
    <w:rsid w:val="00C4735E"/>
    <w:rsid w:val="00C62434"/>
    <w:rsid w:val="00C6468C"/>
    <w:rsid w:val="00C673A8"/>
    <w:rsid w:val="00C711BC"/>
    <w:rsid w:val="00C725EE"/>
    <w:rsid w:val="00C73F0F"/>
    <w:rsid w:val="00C815FE"/>
    <w:rsid w:val="00C83C64"/>
    <w:rsid w:val="00C935A6"/>
    <w:rsid w:val="00C96330"/>
    <w:rsid w:val="00C9754C"/>
    <w:rsid w:val="00CA1820"/>
    <w:rsid w:val="00CA5493"/>
    <w:rsid w:val="00CA7789"/>
    <w:rsid w:val="00CB3CEA"/>
    <w:rsid w:val="00CB77B0"/>
    <w:rsid w:val="00CC33DF"/>
    <w:rsid w:val="00CC3E0B"/>
    <w:rsid w:val="00CC3E17"/>
    <w:rsid w:val="00CC48E7"/>
    <w:rsid w:val="00CC4F40"/>
    <w:rsid w:val="00CC67D4"/>
    <w:rsid w:val="00CD6538"/>
    <w:rsid w:val="00CD684A"/>
    <w:rsid w:val="00CD7FEF"/>
    <w:rsid w:val="00CE0177"/>
    <w:rsid w:val="00CE4ED4"/>
    <w:rsid w:val="00CE5928"/>
    <w:rsid w:val="00CE6B76"/>
    <w:rsid w:val="00CE7B0F"/>
    <w:rsid w:val="00CF039C"/>
    <w:rsid w:val="00CF3AED"/>
    <w:rsid w:val="00CF3C0A"/>
    <w:rsid w:val="00CF4B41"/>
    <w:rsid w:val="00CF7FED"/>
    <w:rsid w:val="00D0033A"/>
    <w:rsid w:val="00D023F4"/>
    <w:rsid w:val="00D04F06"/>
    <w:rsid w:val="00D11F79"/>
    <w:rsid w:val="00D12FD7"/>
    <w:rsid w:val="00D148FD"/>
    <w:rsid w:val="00D149D8"/>
    <w:rsid w:val="00D2124E"/>
    <w:rsid w:val="00D2187F"/>
    <w:rsid w:val="00D22127"/>
    <w:rsid w:val="00D225A9"/>
    <w:rsid w:val="00D24DEF"/>
    <w:rsid w:val="00D26FDD"/>
    <w:rsid w:val="00D30F13"/>
    <w:rsid w:val="00D42FB7"/>
    <w:rsid w:val="00D43C68"/>
    <w:rsid w:val="00D459D1"/>
    <w:rsid w:val="00D46F2E"/>
    <w:rsid w:val="00D50112"/>
    <w:rsid w:val="00D52500"/>
    <w:rsid w:val="00D634BE"/>
    <w:rsid w:val="00D64289"/>
    <w:rsid w:val="00D64B1E"/>
    <w:rsid w:val="00D650B9"/>
    <w:rsid w:val="00D72387"/>
    <w:rsid w:val="00D75B37"/>
    <w:rsid w:val="00D77FE9"/>
    <w:rsid w:val="00D810EF"/>
    <w:rsid w:val="00D83347"/>
    <w:rsid w:val="00D8531F"/>
    <w:rsid w:val="00D91889"/>
    <w:rsid w:val="00D95374"/>
    <w:rsid w:val="00D9741C"/>
    <w:rsid w:val="00DA1594"/>
    <w:rsid w:val="00DA2B2C"/>
    <w:rsid w:val="00DB06FD"/>
    <w:rsid w:val="00DB5940"/>
    <w:rsid w:val="00DC1E6E"/>
    <w:rsid w:val="00DC23EC"/>
    <w:rsid w:val="00DC2E36"/>
    <w:rsid w:val="00DC32AF"/>
    <w:rsid w:val="00DC7A7C"/>
    <w:rsid w:val="00DD6693"/>
    <w:rsid w:val="00DE59A4"/>
    <w:rsid w:val="00DF090E"/>
    <w:rsid w:val="00DF53CE"/>
    <w:rsid w:val="00DF70CE"/>
    <w:rsid w:val="00E012CE"/>
    <w:rsid w:val="00E039C2"/>
    <w:rsid w:val="00E047A1"/>
    <w:rsid w:val="00E057CA"/>
    <w:rsid w:val="00E05875"/>
    <w:rsid w:val="00E24E89"/>
    <w:rsid w:val="00E24FBB"/>
    <w:rsid w:val="00E40357"/>
    <w:rsid w:val="00E44801"/>
    <w:rsid w:val="00E528F6"/>
    <w:rsid w:val="00E55965"/>
    <w:rsid w:val="00E6682C"/>
    <w:rsid w:val="00E70932"/>
    <w:rsid w:val="00E75010"/>
    <w:rsid w:val="00E77E4E"/>
    <w:rsid w:val="00E80D88"/>
    <w:rsid w:val="00E82733"/>
    <w:rsid w:val="00E862F4"/>
    <w:rsid w:val="00E87991"/>
    <w:rsid w:val="00E91226"/>
    <w:rsid w:val="00E96805"/>
    <w:rsid w:val="00EA1BB8"/>
    <w:rsid w:val="00EA5CF4"/>
    <w:rsid w:val="00EA7EA0"/>
    <w:rsid w:val="00EB1191"/>
    <w:rsid w:val="00EB2244"/>
    <w:rsid w:val="00EB6E82"/>
    <w:rsid w:val="00EC1E29"/>
    <w:rsid w:val="00EC6B7D"/>
    <w:rsid w:val="00ED0966"/>
    <w:rsid w:val="00ED14BA"/>
    <w:rsid w:val="00ED5F22"/>
    <w:rsid w:val="00ED75CF"/>
    <w:rsid w:val="00EE0080"/>
    <w:rsid w:val="00EE2724"/>
    <w:rsid w:val="00EF1761"/>
    <w:rsid w:val="00EF196B"/>
    <w:rsid w:val="00EF1BC1"/>
    <w:rsid w:val="00F0037D"/>
    <w:rsid w:val="00F01492"/>
    <w:rsid w:val="00F02FD3"/>
    <w:rsid w:val="00F0370F"/>
    <w:rsid w:val="00F128AF"/>
    <w:rsid w:val="00F14DD1"/>
    <w:rsid w:val="00F247ED"/>
    <w:rsid w:val="00F25296"/>
    <w:rsid w:val="00F25C07"/>
    <w:rsid w:val="00F30DD4"/>
    <w:rsid w:val="00F31833"/>
    <w:rsid w:val="00F3242C"/>
    <w:rsid w:val="00F34791"/>
    <w:rsid w:val="00F35F7F"/>
    <w:rsid w:val="00F411BD"/>
    <w:rsid w:val="00F4205B"/>
    <w:rsid w:val="00F42605"/>
    <w:rsid w:val="00F4277A"/>
    <w:rsid w:val="00F45DDF"/>
    <w:rsid w:val="00F52FB7"/>
    <w:rsid w:val="00F53F4A"/>
    <w:rsid w:val="00F54692"/>
    <w:rsid w:val="00F563D6"/>
    <w:rsid w:val="00F56AAE"/>
    <w:rsid w:val="00F604DE"/>
    <w:rsid w:val="00F62952"/>
    <w:rsid w:val="00F62B39"/>
    <w:rsid w:val="00F65EB7"/>
    <w:rsid w:val="00F722B3"/>
    <w:rsid w:val="00F75B0E"/>
    <w:rsid w:val="00F82917"/>
    <w:rsid w:val="00F84A66"/>
    <w:rsid w:val="00F85D23"/>
    <w:rsid w:val="00F90A0F"/>
    <w:rsid w:val="00F95A68"/>
    <w:rsid w:val="00F96C75"/>
    <w:rsid w:val="00FB206C"/>
    <w:rsid w:val="00FB3A21"/>
    <w:rsid w:val="00FC2170"/>
    <w:rsid w:val="00FC756C"/>
    <w:rsid w:val="00FD06B1"/>
    <w:rsid w:val="00FD165A"/>
    <w:rsid w:val="00FD2374"/>
    <w:rsid w:val="00FD26E8"/>
    <w:rsid w:val="00FD3EB5"/>
    <w:rsid w:val="00FD4CA9"/>
    <w:rsid w:val="00FD77CB"/>
    <w:rsid w:val="00FE213B"/>
    <w:rsid w:val="00FE22C1"/>
    <w:rsid w:val="00FE2BA9"/>
    <w:rsid w:val="00FF5028"/>
    <w:rsid w:val="07B90EEB"/>
    <w:rsid w:val="0C58239B"/>
    <w:rsid w:val="0CD13ED3"/>
    <w:rsid w:val="0ED939EE"/>
    <w:rsid w:val="14AD06A5"/>
    <w:rsid w:val="1B740D26"/>
    <w:rsid w:val="1F0714C5"/>
    <w:rsid w:val="27F501BD"/>
    <w:rsid w:val="2D326CFE"/>
    <w:rsid w:val="2EBD152A"/>
    <w:rsid w:val="31326424"/>
    <w:rsid w:val="36595437"/>
    <w:rsid w:val="3B9985B9"/>
    <w:rsid w:val="45E95AF5"/>
    <w:rsid w:val="460743C1"/>
    <w:rsid w:val="46AD52B3"/>
    <w:rsid w:val="477B7946"/>
    <w:rsid w:val="47B974A6"/>
    <w:rsid w:val="4AAA4C74"/>
    <w:rsid w:val="4FBE01E7"/>
    <w:rsid w:val="583152CE"/>
    <w:rsid w:val="58FAC7FB"/>
    <w:rsid w:val="59FFB761"/>
    <w:rsid w:val="5DCFD417"/>
    <w:rsid w:val="5E675578"/>
    <w:rsid w:val="5E7F4150"/>
    <w:rsid w:val="5EED4D1B"/>
    <w:rsid w:val="5FF440E3"/>
    <w:rsid w:val="5FFE8DFE"/>
    <w:rsid w:val="64BFB5F3"/>
    <w:rsid w:val="66AA2B81"/>
    <w:rsid w:val="67466989"/>
    <w:rsid w:val="680502A4"/>
    <w:rsid w:val="6E2E0170"/>
    <w:rsid w:val="6EEBC8BA"/>
    <w:rsid w:val="74FC6F38"/>
    <w:rsid w:val="773B0A4D"/>
    <w:rsid w:val="7BFD8E16"/>
    <w:rsid w:val="7C234B6D"/>
    <w:rsid w:val="7C4F04CD"/>
    <w:rsid w:val="7C53BC9B"/>
    <w:rsid w:val="7CB849CF"/>
    <w:rsid w:val="7D5FDDFE"/>
    <w:rsid w:val="7DAF8D76"/>
    <w:rsid w:val="7ED30BE6"/>
    <w:rsid w:val="7FBE5089"/>
    <w:rsid w:val="7FCE40FB"/>
    <w:rsid w:val="7FEAD309"/>
    <w:rsid w:val="7FEF939D"/>
    <w:rsid w:val="7FEFAA57"/>
    <w:rsid w:val="7FFFCF4A"/>
    <w:rsid w:val="8FFD8662"/>
    <w:rsid w:val="BB77A9B1"/>
    <w:rsid w:val="C7EFE49C"/>
    <w:rsid w:val="CFDD9D5B"/>
    <w:rsid w:val="D3B60E95"/>
    <w:rsid w:val="D5F796C9"/>
    <w:rsid w:val="DFFF5E86"/>
    <w:rsid w:val="DFFF6380"/>
    <w:rsid w:val="EDDFC0A1"/>
    <w:rsid w:val="EDEF4078"/>
    <w:rsid w:val="EFFD9910"/>
    <w:rsid w:val="F1EF3E81"/>
    <w:rsid w:val="F1FFE5AD"/>
    <w:rsid w:val="F2DADE9F"/>
    <w:rsid w:val="F3BEC47C"/>
    <w:rsid w:val="F3FFF018"/>
    <w:rsid w:val="F8F91342"/>
    <w:rsid w:val="FB2D1CA9"/>
    <w:rsid w:val="FB5EC24D"/>
    <w:rsid w:val="FC36390D"/>
    <w:rsid w:val="FCF544B9"/>
    <w:rsid w:val="FEFB21E3"/>
    <w:rsid w:val="FFDAB46F"/>
    <w:rsid w:val="FFDFF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4"/>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autoRedefine/>
    <w:unhideWhenUsed/>
    <w:qFormat/>
    <w:uiPriority w:val="9"/>
    <w:pPr>
      <w:keepNext/>
      <w:keepLines/>
      <w:spacing w:before="260" w:after="260" w:line="416" w:lineRule="auto"/>
      <w:outlineLvl w:val="2"/>
    </w:pPr>
    <w:rPr>
      <w:b/>
      <w:bCs/>
      <w:sz w:val="32"/>
      <w:szCs w:val="32"/>
    </w:rPr>
  </w:style>
  <w:style w:type="character" w:default="1" w:styleId="13">
    <w:name w:val="Default Paragraph Font"/>
    <w:autoRedefine/>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Document Map"/>
    <w:basedOn w:val="1"/>
    <w:link w:val="30"/>
    <w:autoRedefine/>
    <w:unhideWhenUsed/>
    <w:qFormat/>
    <w:uiPriority w:val="99"/>
  </w:style>
  <w:style w:type="paragraph" w:styleId="6">
    <w:name w:val="Balloon Text"/>
    <w:basedOn w:val="1"/>
    <w:link w:val="29"/>
    <w:autoRedefine/>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pPr>
    <w:rPr>
      <w:sz w:val="18"/>
      <w:szCs w:val="18"/>
    </w:rPr>
  </w:style>
  <w:style w:type="paragraph" w:styleId="8">
    <w:name w:val="header"/>
    <w:basedOn w:val="1"/>
    <w:link w:val="17"/>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unhideWhenUsed/>
    <w:qFormat/>
    <w:uiPriority w:val="39"/>
    <w:pPr>
      <w:tabs>
        <w:tab w:val="left" w:pos="840"/>
        <w:tab w:val="right" w:leader="dot" w:pos="8296"/>
      </w:tabs>
      <w:spacing w:line="480" w:lineRule="auto"/>
      <w:ind w:left="482" w:hanging="482"/>
      <w:jc w:val="center"/>
    </w:pPr>
    <w:rPr>
      <w:b/>
    </w:rPr>
  </w:style>
  <w:style w:type="paragraph" w:styleId="10">
    <w:name w:val="toc 2"/>
    <w:basedOn w:val="1"/>
    <w:next w:val="1"/>
    <w:autoRedefine/>
    <w:unhideWhenUsed/>
    <w:qFormat/>
    <w:uiPriority w:val="39"/>
    <w:pPr>
      <w:ind w:left="420" w:leftChars="200"/>
    </w:pPr>
  </w:style>
  <w:style w:type="table" w:styleId="12">
    <w:name w:val="Table Grid"/>
    <w:basedOn w:val="11"/>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autoRedefine/>
    <w:qFormat/>
    <w:uiPriority w:val="22"/>
    <w:rPr>
      <w:b/>
    </w:rPr>
  </w:style>
  <w:style w:type="character" w:styleId="15">
    <w:name w:val="FollowedHyperlink"/>
    <w:basedOn w:val="13"/>
    <w:autoRedefine/>
    <w:unhideWhenUsed/>
    <w:qFormat/>
    <w:uiPriority w:val="99"/>
    <w:rPr>
      <w:color w:val="954F72" w:themeColor="followedHyperlink"/>
      <w:u w:val="single"/>
    </w:rPr>
  </w:style>
  <w:style w:type="character" w:styleId="16">
    <w:name w:val="Hyperlink"/>
    <w:basedOn w:val="13"/>
    <w:autoRedefine/>
    <w:unhideWhenUsed/>
    <w:qFormat/>
    <w:uiPriority w:val="99"/>
    <w:rPr>
      <w:color w:val="0563C1" w:themeColor="hyperlink"/>
      <w:u w:val="single"/>
    </w:rPr>
  </w:style>
  <w:style w:type="character" w:customStyle="1" w:styleId="17">
    <w:name w:val="页眉 字符"/>
    <w:basedOn w:val="13"/>
    <w:link w:val="8"/>
    <w:autoRedefine/>
    <w:qFormat/>
    <w:uiPriority w:val="99"/>
    <w:rPr>
      <w:sz w:val="18"/>
      <w:szCs w:val="18"/>
    </w:rPr>
  </w:style>
  <w:style w:type="character" w:customStyle="1" w:styleId="18">
    <w:name w:val="页脚 字符"/>
    <w:basedOn w:val="13"/>
    <w:link w:val="7"/>
    <w:autoRedefine/>
    <w:qFormat/>
    <w:uiPriority w:val="99"/>
    <w:rPr>
      <w:sz w:val="18"/>
      <w:szCs w:val="18"/>
    </w:rPr>
  </w:style>
  <w:style w:type="paragraph" w:customStyle="1" w:styleId="19">
    <w:name w:val="列表段落1"/>
    <w:basedOn w:val="1"/>
    <w:link w:val="22"/>
    <w:autoRedefine/>
    <w:qFormat/>
    <w:uiPriority w:val="34"/>
    <w:pPr>
      <w:ind w:firstLine="420" w:firstLineChars="200"/>
    </w:pPr>
  </w:style>
  <w:style w:type="paragraph" w:customStyle="1" w:styleId="20">
    <w:name w:val="一级标题"/>
    <w:basedOn w:val="19"/>
    <w:link w:val="23"/>
    <w:qFormat/>
    <w:uiPriority w:val="0"/>
    <w:pPr>
      <w:snapToGrid w:val="0"/>
      <w:ind w:firstLine="0" w:firstLineChars="0"/>
    </w:pPr>
    <w:rPr>
      <w:b/>
      <w:sz w:val="30"/>
      <w:szCs w:val="30"/>
    </w:rPr>
  </w:style>
  <w:style w:type="paragraph" w:customStyle="1" w:styleId="21">
    <w:name w:val="二级标题"/>
    <w:basedOn w:val="1"/>
    <w:link w:val="25"/>
    <w:autoRedefine/>
    <w:qFormat/>
    <w:uiPriority w:val="0"/>
    <w:rPr>
      <w:b/>
      <w:sz w:val="28"/>
      <w:szCs w:val="28"/>
    </w:rPr>
  </w:style>
  <w:style w:type="character" w:customStyle="1" w:styleId="22">
    <w:name w:val="列出段落 字符"/>
    <w:basedOn w:val="13"/>
    <w:link w:val="19"/>
    <w:autoRedefine/>
    <w:qFormat/>
    <w:uiPriority w:val="34"/>
    <w:rPr>
      <w:rFonts w:ascii="Times New Roman" w:hAnsi="Times New Roman" w:eastAsia="宋体" w:cs="Times New Roman"/>
      <w:kern w:val="0"/>
      <w:sz w:val="24"/>
      <w:szCs w:val="24"/>
    </w:rPr>
  </w:style>
  <w:style w:type="character" w:customStyle="1" w:styleId="23">
    <w:name w:val="一级标题 字符"/>
    <w:basedOn w:val="22"/>
    <w:link w:val="20"/>
    <w:autoRedefine/>
    <w:qFormat/>
    <w:uiPriority w:val="0"/>
    <w:rPr>
      <w:rFonts w:ascii="Times New Roman" w:hAnsi="Times New Roman" w:eastAsia="宋体" w:cs="Times New Roman"/>
      <w:b/>
      <w:kern w:val="0"/>
      <w:sz w:val="30"/>
      <w:szCs w:val="30"/>
    </w:rPr>
  </w:style>
  <w:style w:type="character" w:customStyle="1" w:styleId="24">
    <w:name w:val="标题 1 字符"/>
    <w:basedOn w:val="13"/>
    <w:link w:val="2"/>
    <w:qFormat/>
    <w:uiPriority w:val="0"/>
    <w:rPr>
      <w:rFonts w:ascii="Times New Roman" w:hAnsi="Times New Roman" w:eastAsia="宋体" w:cs="Times New Roman"/>
      <w:b/>
      <w:bCs/>
      <w:kern w:val="44"/>
      <w:sz w:val="44"/>
      <w:szCs w:val="44"/>
    </w:rPr>
  </w:style>
  <w:style w:type="character" w:customStyle="1" w:styleId="25">
    <w:name w:val="二级标题 字符"/>
    <w:basedOn w:val="13"/>
    <w:link w:val="21"/>
    <w:autoRedefine/>
    <w:qFormat/>
    <w:uiPriority w:val="0"/>
    <w:rPr>
      <w:rFonts w:ascii="Times New Roman" w:hAnsi="Times New Roman" w:eastAsia="宋体" w:cs="Times New Roman"/>
      <w:b/>
      <w:kern w:val="0"/>
      <w:sz w:val="28"/>
      <w:szCs w:val="28"/>
    </w:rPr>
  </w:style>
  <w:style w:type="character" w:customStyle="1" w:styleId="26">
    <w:name w:val="标题 2 字符"/>
    <w:basedOn w:val="13"/>
    <w:link w:val="3"/>
    <w:autoRedefine/>
    <w:qFormat/>
    <w:uiPriority w:val="0"/>
    <w:rPr>
      <w:rFonts w:asciiTheme="majorHAnsi" w:hAnsiTheme="majorHAnsi" w:eastAsiaTheme="majorEastAsia" w:cstheme="majorBidi"/>
      <w:b/>
      <w:bCs/>
      <w:kern w:val="0"/>
      <w:sz w:val="32"/>
      <w:szCs w:val="32"/>
    </w:rPr>
  </w:style>
  <w:style w:type="character" w:customStyle="1" w:styleId="27">
    <w:name w:val="标题 3 字符"/>
    <w:basedOn w:val="13"/>
    <w:link w:val="4"/>
    <w:semiHidden/>
    <w:qFormat/>
    <w:uiPriority w:val="9"/>
    <w:rPr>
      <w:rFonts w:ascii="Times New Roman" w:hAnsi="Times New Roman" w:eastAsia="宋体" w:cs="Times New Roman"/>
      <w:b/>
      <w:bCs/>
      <w:kern w:val="0"/>
      <w:sz w:val="32"/>
      <w:szCs w:val="32"/>
    </w:rPr>
  </w:style>
  <w:style w:type="paragraph" w:customStyle="1" w:styleId="28">
    <w:name w:val="列表段落2"/>
    <w:basedOn w:val="1"/>
    <w:autoRedefine/>
    <w:qFormat/>
    <w:uiPriority w:val="99"/>
    <w:pPr>
      <w:ind w:firstLine="420" w:firstLineChars="200"/>
    </w:pPr>
  </w:style>
  <w:style w:type="character" w:customStyle="1" w:styleId="29">
    <w:name w:val="批注框文本 字符"/>
    <w:basedOn w:val="13"/>
    <w:link w:val="6"/>
    <w:autoRedefine/>
    <w:semiHidden/>
    <w:qFormat/>
    <w:uiPriority w:val="99"/>
    <w:rPr>
      <w:sz w:val="18"/>
      <w:szCs w:val="18"/>
    </w:rPr>
  </w:style>
  <w:style w:type="character" w:customStyle="1" w:styleId="30">
    <w:name w:val="文档结构图 字符"/>
    <w:basedOn w:val="13"/>
    <w:link w:val="5"/>
    <w:autoRedefine/>
    <w:semiHidden/>
    <w:qFormat/>
    <w:uiPriority w:val="99"/>
    <w:rPr>
      <w:rFonts w:ascii="宋体"/>
      <w:sz w:val="24"/>
      <w:szCs w:val="24"/>
    </w:rPr>
  </w:style>
  <w:style w:type="character" w:customStyle="1" w:styleId="31">
    <w:name w:val="未处理的提及1"/>
    <w:basedOn w:val="13"/>
    <w:autoRedefine/>
    <w:qFormat/>
    <w:uiPriority w:val="99"/>
    <w:rPr>
      <w:color w:val="605E5C"/>
      <w:shd w:val="clear" w:color="auto" w:fill="E1DFDD"/>
    </w:rPr>
  </w:style>
  <w:style w:type="paragraph" w:customStyle="1" w:styleId="32">
    <w:name w:val="列出段落1"/>
    <w:basedOn w:val="1"/>
    <w:autoRedefine/>
    <w:qFormat/>
    <w:uiPriority w:val="99"/>
    <w:pPr>
      <w:ind w:firstLine="420" w:firstLineChars="200"/>
    </w:pPr>
  </w:style>
  <w:style w:type="character" w:customStyle="1" w:styleId="33">
    <w:name w:val="未处理的提及2"/>
    <w:basedOn w:val="13"/>
    <w:autoRedefine/>
    <w:unhideWhenUsed/>
    <w:qFormat/>
    <w:uiPriority w:val="99"/>
    <w:rPr>
      <w:color w:val="605E5C"/>
      <w:shd w:val="clear" w:color="auto" w:fill="E1DFDD"/>
    </w:rPr>
  </w:style>
  <w:style w:type="paragraph" w:styleId="34">
    <w:name w:val="List Paragraph"/>
    <w:basedOn w:val="1"/>
    <w:autoRedefine/>
    <w:qFormat/>
    <w:uiPriority w:val="99"/>
    <w:pPr>
      <w:ind w:firstLine="420" w:firstLineChars="200"/>
    </w:pPr>
  </w:style>
  <w:style w:type="character" w:customStyle="1" w:styleId="35">
    <w:name w:val="Unresolved Mention"/>
    <w:basedOn w:val="13"/>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E995D-2231-490C-98BE-D3649481C3A8}">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834</Words>
  <Characters>4758</Characters>
  <Lines>39</Lines>
  <Paragraphs>11</Paragraphs>
  <TotalTime>5</TotalTime>
  <ScaleCrop>false</ScaleCrop>
  <LinksUpToDate>false</LinksUpToDate>
  <CharactersWithSpaces>5581</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2023-02-22T03:58:00Z</dcterms:created>
  <dc:creator>郝桐彤</dc:creator>
  <cp:lastModifiedBy>尛孨</cp:lastModifiedBy>
  <cp:lastPrinted>2023-06-16T09:18:00Z</cp:lastPrinted>
  <dcterms:modified xsi:type="dcterms:W3CDTF">2024-02-07T02:44:42Z</dcterms:modified>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E5EC954A6F2440ADB477B045BBD795E6</vt:lpwstr>
  </property>
</Properties>
</file>