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before="100" w:beforeAutospacing="1" w:after="100" w:afterAutospacing="1" w:line="360" w:lineRule="auto"/>
        <w:rPr>
          <w:rFonts w:ascii="Calibri" w:hAnsi="Calibri"/>
          <w:b/>
          <w:bCs/>
          <w:color w:val="000000"/>
          <w:sz w:val="52"/>
          <w:szCs w:val="52"/>
        </w:rPr>
      </w:pPr>
    </w:p>
    <w:p>
      <w:pPr>
        <w:wordWrap w:val="0"/>
        <w:spacing w:before="100" w:beforeAutospacing="1" w:after="100" w:afterAutospacing="1" w:line="360" w:lineRule="auto"/>
        <w:jc w:val="center"/>
        <w:rPr>
          <w:rFonts w:ascii="Calibri" w:hAnsi="Calibri"/>
          <w:b/>
          <w:bCs/>
          <w:color w:val="000000"/>
          <w:sz w:val="52"/>
          <w:szCs w:val="52"/>
        </w:rPr>
      </w:pPr>
    </w:p>
    <w:p>
      <w:pPr>
        <w:wordWrap w:val="0"/>
        <w:spacing w:before="100" w:beforeAutospacing="1" w:after="100" w:afterAutospacing="1" w:line="360" w:lineRule="auto"/>
        <w:jc w:val="center"/>
        <w:rPr>
          <w:rFonts w:ascii="Calibri" w:hAnsi="Calibri"/>
          <w:b/>
          <w:bCs/>
          <w:color w:val="000000"/>
          <w:sz w:val="52"/>
          <w:szCs w:val="52"/>
        </w:rPr>
      </w:pP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ascii="Calibri" w:hAnsi="Calibri" w:eastAsia="微软雅黑" w:cs="Calibri"/>
          <w:b/>
          <w:bCs/>
          <w:color w:val="000000"/>
          <w:sz w:val="52"/>
          <w:szCs w:val="52"/>
        </w:rPr>
        <w:t>Windows CLFS Authority promotion vulnerability</w:t>
      </w: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ascii="Calibri" w:hAnsi="Calibri" w:eastAsia="微软雅黑" w:cs="Calibri"/>
          <w:b/>
          <w:bCs/>
          <w:color w:val="000000"/>
          <w:sz w:val="52"/>
          <w:szCs w:val="52"/>
        </w:rPr>
        <w:t>(CVE-2023-36900)</w:t>
      </w: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hint="eastAsia" w:ascii="Calibri" w:hAnsi="Calibri" w:eastAsia="微软雅黑" w:cs="Calibri"/>
          <w:b/>
          <w:bCs/>
          <w:color w:val="000000"/>
          <w:sz w:val="52"/>
          <w:szCs w:val="52"/>
        </w:rPr>
        <w:t>Deep analysis report</w:t>
      </w:r>
    </w:p>
    <w:p>
      <w:pPr>
        <w:ind w:left="480" w:hanging="480"/>
        <w:jc w:val="center"/>
        <w:rPr>
          <w:rFonts w:ascii="Calibri" w:hAnsi="Calibri" w:eastAsia="微软雅黑"/>
        </w:rPr>
      </w:pPr>
    </w:p>
    <w:p>
      <w:pPr>
        <w:ind w:left="480" w:hanging="480"/>
        <w:jc w:val="center"/>
        <w:rPr>
          <w:rFonts w:ascii="Calibri" w:hAnsi="Calibri" w:eastAsia="微软雅黑"/>
        </w:rPr>
      </w:pPr>
    </w:p>
    <w:p>
      <w:pPr>
        <w:jc w:val="center"/>
        <w:rPr>
          <w:rFonts w:ascii="Calibri" w:hAnsi="Calibri" w:eastAsia="微软雅黑"/>
        </w:rPr>
      </w:pPr>
    </w:p>
    <w:p>
      <w:pPr>
        <w:ind w:left="480" w:hanging="480"/>
        <w:jc w:val="center"/>
        <w:rPr>
          <w:rFonts w:ascii="Calibri" w:hAnsi="Calibri" w:eastAsia="微软雅黑"/>
        </w:rPr>
      </w:pPr>
    </w:p>
    <w:p>
      <w:pPr>
        <w:jc w:val="center"/>
        <w:rPr>
          <w:rFonts w:ascii="Calibri" w:hAnsi="Calibri" w:eastAsia="微软雅黑"/>
          <w:b/>
          <w:sz w:val="28"/>
          <w:szCs w:val="28"/>
        </w:rPr>
      </w:pPr>
    </w:p>
    <w:p>
      <w:pPr>
        <w:jc w:val="center"/>
        <w:rPr>
          <w:rFonts w:hint="eastAsia" w:ascii="Calibri" w:hAnsi="Calibri" w:eastAsia="黑体" w:cstheme="majorBidi"/>
          <w:b/>
          <w:bCs/>
          <w:color w:val="000000" w:themeColor="text1"/>
          <w:sz w:val="32"/>
          <w:szCs w:val="32"/>
          <w:lang w:val="zh-CN"/>
        </w:rPr>
      </w:pPr>
    </w:p>
    <w:p>
      <w:pPr>
        <w:jc w:val="center"/>
        <w:rPr>
          <w:rFonts w:hint="eastAsia" w:ascii="Calibri" w:hAnsi="Calibri" w:eastAsia="黑体" w:cstheme="majorBidi"/>
          <w:b/>
          <w:bCs/>
          <w:color w:val="000000" w:themeColor="text1"/>
          <w:sz w:val="32"/>
          <w:szCs w:val="32"/>
          <w:lang w:val="zh-CN"/>
        </w:rPr>
      </w:pPr>
    </w:p>
    <w:p>
      <w:pPr>
        <w:jc w:val="center"/>
        <w:rPr>
          <w:rFonts w:hint="eastAsia" w:ascii="Calibri" w:hAnsi="Calibri" w:eastAsia="黑体" w:cstheme="majorBidi"/>
          <w:b/>
          <w:bCs/>
          <w:color w:val="000000" w:themeColor="text1"/>
          <w:sz w:val="32"/>
          <w:szCs w:val="32"/>
          <w:lang w:val="zh-CN"/>
        </w:rPr>
      </w:pPr>
    </w:p>
    <w:p>
      <w:pPr>
        <w:jc w:val="center"/>
        <w:rPr>
          <w:rFonts w:hint="eastAsia" w:ascii="Calibri" w:hAnsi="Calibri" w:eastAsia="黑体" w:cstheme="majorBidi"/>
          <w:b/>
          <w:bCs/>
          <w:color w:val="000000" w:themeColor="text1"/>
          <w:sz w:val="32"/>
          <w:szCs w:val="32"/>
          <w:lang w:val="zh-CN"/>
        </w:rPr>
      </w:pPr>
    </w:p>
    <w:p>
      <w:pPr>
        <w:jc w:val="center"/>
        <w:rPr>
          <w:rFonts w:hint="eastAsia" w:ascii="Calibri" w:hAnsi="Calibri" w:eastAsia="黑体" w:cstheme="majorBidi"/>
          <w:b/>
          <w:bCs/>
          <w:color w:val="000000" w:themeColor="text1"/>
          <w:sz w:val="32"/>
          <w:szCs w:val="32"/>
          <w:lang w:val="zh-CN"/>
        </w:rPr>
      </w:pPr>
    </w:p>
    <w:p>
      <w:pPr>
        <w:jc w:val="center"/>
        <w:rPr>
          <w:rFonts w:hint="eastAsia" w:ascii="Calibri" w:hAnsi="Calibri" w:eastAsia="黑体" w:cstheme="majorBidi"/>
          <w:b/>
          <w:bCs/>
          <w:color w:val="000000" w:themeColor="text1"/>
          <w:sz w:val="32"/>
          <w:szCs w:val="32"/>
          <w:lang w:val="zh-CN"/>
        </w:rPr>
      </w:pPr>
    </w:p>
    <w:p>
      <w:pPr>
        <w:jc w:val="center"/>
        <w:rPr>
          <w:rFonts w:ascii="Calibri" w:hAnsi="Calibri" w:eastAsia="黑体" w:cstheme="majorBidi"/>
          <w:b/>
          <w:bCs/>
          <w:color w:val="000000" w:themeColor="text1"/>
          <w:sz w:val="32"/>
          <w:szCs w:val="32"/>
          <w:lang w:val="zh-CN"/>
        </w:rPr>
      </w:pPr>
      <w:r>
        <w:rPr>
          <w:rFonts w:hint="eastAsia" w:ascii="Calibri" w:hAnsi="Calibri" w:eastAsia="黑体" w:cstheme="majorBidi"/>
          <w:b/>
          <w:bCs/>
          <w:color w:val="000000" w:themeColor="text1"/>
          <w:sz w:val="32"/>
          <w:szCs w:val="32"/>
          <w:lang w:val="en-US" w:eastAsia="zh-CN"/>
        </w:rPr>
        <w:t>C</w:t>
      </w:r>
      <w:r>
        <w:rPr>
          <w:rFonts w:hint="eastAsia" w:ascii="Calibri" w:hAnsi="Calibri" w:eastAsia="黑体" w:cstheme="majorBidi"/>
          <w:b/>
          <w:bCs/>
          <w:color w:val="000000" w:themeColor="text1"/>
          <w:sz w:val="32"/>
          <w:szCs w:val="32"/>
          <w:lang w:val="zh-CN"/>
        </w:rPr>
        <w:t>atalogue</w:t>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w:instrText>
      </w:r>
      <w:r>
        <w:rPr>
          <w:rFonts w:hint="eastAsia"/>
        </w:rPr>
        <w:instrText xml:space="preserve">TOC \h \z \t "一级标题,1,二级标题,2"</w:instrText>
      </w:r>
      <w:r>
        <w:instrText xml:space="preserve"> </w:instrText>
      </w:r>
      <w:r>
        <w:fldChar w:fldCharType="separate"/>
      </w:r>
      <w:r>
        <w:fldChar w:fldCharType="begin"/>
      </w:r>
      <w:r>
        <w:instrText xml:space="preserve"> HYPERLINK \l "_Toc145081700" </w:instrText>
      </w:r>
      <w:r>
        <w:fldChar w:fldCharType="separate"/>
      </w:r>
      <w:r>
        <w:rPr>
          <w:rStyle w:val="17"/>
          <w:rFonts w:ascii="Calibri" w:hAnsi="Calibri" w:eastAsia="黑体"/>
        </w:rPr>
        <w:t xml:space="preserve">1. </w:t>
      </w:r>
      <w:r>
        <w:rPr>
          <w:rStyle w:val="17"/>
          <w:rFonts w:hint="eastAsia" w:ascii="Calibri" w:hAnsi="Calibri" w:eastAsia="黑体"/>
          <w:lang w:val="en-US" w:eastAsia="zh-CN"/>
        </w:rPr>
        <w:t>Basic</w:t>
      </w:r>
      <w:r>
        <w:rPr>
          <w:rStyle w:val="17"/>
          <w:rFonts w:ascii="Calibri" w:hAnsi="Calibri" w:eastAsia="黑体"/>
        </w:rPr>
        <w:t xml:space="preserve"> information</w:t>
      </w:r>
      <w:r>
        <w:tab/>
      </w:r>
      <w:r>
        <w:fldChar w:fldCharType="begin"/>
      </w:r>
      <w:r>
        <w:instrText xml:space="preserve"> PAGEREF _Toc145081700 \h </w:instrText>
      </w:r>
      <w:r>
        <w:fldChar w:fldCharType="separate"/>
      </w:r>
      <w:r>
        <w:t>1</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"_Toc145081701" </w:instrText>
      </w:r>
      <w:r>
        <w:fldChar w:fldCharType="separate"/>
      </w:r>
      <w:r>
        <w:rPr>
          <w:rStyle w:val="17"/>
          <w:rFonts w:ascii="Calibri" w:hAnsi="Calibri" w:eastAsia="黑体"/>
        </w:rPr>
        <w:t>2. Threat assessment</w:t>
      </w:r>
      <w:r>
        <w:tab/>
      </w:r>
      <w:r>
        <w:fldChar w:fldCharType="begin"/>
      </w:r>
      <w:r>
        <w:instrText xml:space="preserve"> PAGEREF _Toc145081701 \h </w:instrText>
      </w:r>
      <w:r>
        <w:fldChar w:fldCharType="separate"/>
      </w:r>
      <w:r>
        <w:t>2</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"_Toc145081702" </w:instrText>
      </w:r>
      <w:r>
        <w:fldChar w:fldCharType="separate"/>
      </w:r>
      <w:r>
        <w:rPr>
          <w:rStyle w:val="17"/>
          <w:rFonts w:ascii="Calibri" w:hAnsi="Calibri" w:eastAsia="黑体"/>
        </w:rPr>
        <w:t>3. The security status of the affected assets</w:t>
      </w:r>
      <w:r>
        <w:tab/>
      </w:r>
      <w:r>
        <w:fldChar w:fldCharType="begin"/>
      </w:r>
      <w:r>
        <w:instrText xml:space="preserve"> PAGEREF _Toc145081702 \h </w:instrText>
      </w:r>
      <w:r>
        <w:fldChar w:fldCharType="separate"/>
      </w:r>
      <w:r>
        <w:t>3</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"_Toc145081703" </w:instrText>
      </w:r>
      <w:r>
        <w:fldChar w:fldCharType="separate"/>
      </w:r>
      <w:r>
        <w:rPr>
          <w:rStyle w:val="17"/>
          <w:rFonts w:ascii="Calibri" w:hAnsi="Calibri" w:eastAsia="黑体"/>
        </w:rPr>
        <w:t>4. Disposal advice</w:t>
      </w:r>
      <w:r>
        <w:tab/>
      </w:r>
      <w:r>
        <w:fldChar w:fldCharType="begin"/>
      </w:r>
      <w:r>
        <w:instrText xml:space="preserve"> PAGEREF _Toc145081703 \h </w:instrText>
      </w:r>
      <w:r>
        <w:fldChar w:fldCharType="separate"/>
      </w:r>
      <w:r>
        <w:t>3</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"_Toc145081704" </w:instrText>
      </w:r>
      <w:r>
        <w:fldChar w:fldCharType="separate"/>
      </w:r>
      <w:r>
        <w:rPr>
          <w:rStyle w:val="17"/>
          <w:rFonts w:ascii="Calibri" w:hAnsi="Calibri" w:eastAsia="黑体"/>
        </w:rPr>
        <w:t>5. The full utilization process</w:t>
      </w:r>
      <w:r>
        <w:tab/>
      </w:r>
      <w:r>
        <w:fldChar w:fldCharType="begin"/>
      </w:r>
      <w:r>
        <w:instrText xml:space="preserve"> PAGEREF _Toc145081704 \h </w:instrText>
      </w:r>
      <w:r>
        <w:fldChar w:fldCharType="separate"/>
      </w:r>
      <w:r>
        <w:t>4</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"_Toc145081705" </w:instrText>
      </w:r>
      <w:r>
        <w:fldChar w:fldCharType="separate"/>
      </w:r>
      <w:r>
        <w:rPr>
          <w:rStyle w:val="17"/>
          <w:rFonts w:hint="eastAsia" w:ascii="Calibri" w:hAnsi="Calibri" w:eastAsia="黑体" w:cs="Times New Roman"/>
          <w:lang w:val="en-US" w:eastAsia="zh-CN"/>
        </w:rPr>
        <w:t>6</w:t>
      </w:r>
      <w:r>
        <w:rPr>
          <w:rStyle w:val="17"/>
          <w:rFonts w:ascii="Calibri" w:hAnsi="Calibri" w:eastAsia="黑体" w:cs="Times New Roman"/>
        </w:rPr>
        <w:t xml:space="preserve">. </w:t>
      </w:r>
      <w:r>
        <w:rPr>
          <w:rStyle w:val="17"/>
          <w:rFonts w:ascii="Calibri" w:hAnsi="Calibri" w:eastAsia="黑体"/>
        </w:rPr>
        <w:t>Use of monitoring and protection</w:t>
      </w:r>
      <w:r>
        <w:tab/>
      </w:r>
      <w:r>
        <w:fldChar w:fldCharType="begin"/>
      </w:r>
      <w:r>
        <w:instrText xml:space="preserve"> PAGEREF _Toc145081705 \h </w:instrText>
      </w:r>
      <w:r>
        <w:fldChar w:fldCharType="separate"/>
      </w:r>
      <w:r>
        <w:t>7</w:t>
      </w:r>
      <w:r>
        <w:fldChar w:fldCharType="end"/>
      </w:r>
      <w:r>
        <w:fldChar w:fldCharType="end"/>
      </w:r>
    </w:p>
    <w:p>
      <w:pPr>
        <w:spacing w:line="480" w:lineRule="auto"/>
        <w:ind w:left="480" w:hanging="480"/>
        <w:rPr>
          <w:rFonts w:ascii="Calibri" w:hAnsi="Calibri" w:eastAsia="微软雅黑"/>
        </w:rPr>
      </w:pPr>
      <w:r>
        <w:fldChar w:fldCharType="end"/>
      </w: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rPr>
          <w:rFonts w:ascii="Calibri" w:hAnsi="Calibri" w:eastAsia="微软雅黑"/>
        </w:rPr>
      </w:pPr>
    </w:p>
    <w:p>
      <w:pPr>
        <w:rPr>
          <w:rFonts w:ascii="Calibri" w:hAnsi="Calibri" w:eastAsia="微软雅黑"/>
        </w:rPr>
      </w:pPr>
    </w:p>
    <w:p>
      <w:pPr>
        <w:rPr>
          <w:rFonts w:ascii="Calibri" w:hAnsi="Calibri" w:eastAsia="微软雅黑"/>
        </w:rPr>
      </w:pPr>
    </w:p>
    <w:p>
      <w:pPr>
        <w:rPr>
          <w:rFonts w:ascii="Calibri" w:hAnsi="Calibri" w:eastAsia="微软雅黑"/>
        </w:rPr>
      </w:pPr>
    </w:p>
    <w:p>
      <w:pPr>
        <w:ind w:hanging="480"/>
        <w:rPr>
          <w:rFonts w:ascii="Calibri" w:hAnsi="Calibri" w:eastAsia="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1"/>
        <w:spacing w:before="156" w:beforeLines="50" w:after="156" w:afterLines="50"/>
        <w:outlineLvl w:val="0"/>
        <w:rPr>
          <w:rFonts w:ascii="Calibri" w:hAnsi="Calibri" w:eastAsia="黑体"/>
          <w:sz w:val="32"/>
          <w:szCs w:val="32"/>
        </w:rPr>
      </w:pPr>
      <w:bookmarkStart w:id="0" w:name="_Toc145081700"/>
      <w:r>
        <w:rPr>
          <w:rFonts w:hint="eastAsia" w:ascii="Calibri" w:hAnsi="Calibri" w:eastAsia="黑体"/>
          <w:sz w:val="32"/>
          <w:szCs w:val="32"/>
        </w:rPr>
        <w:t xml:space="preserve">1. </w:t>
      </w:r>
      <w:r>
        <w:rPr>
          <w:rFonts w:hint="eastAsia" w:ascii="Calibri" w:hAnsi="Calibri" w:eastAsia="黑体"/>
          <w:sz w:val="32"/>
          <w:szCs w:val="32"/>
          <w:lang w:val="en-US" w:eastAsia="zh-CN"/>
        </w:rPr>
        <w:t>Basic</w:t>
      </w:r>
      <w:r>
        <w:rPr>
          <w:rFonts w:hint="eastAsia" w:ascii="Calibri" w:hAnsi="Calibri" w:eastAsia="黑体"/>
          <w:sz w:val="32"/>
          <w:szCs w:val="32"/>
        </w:rPr>
        <w:t xml:space="preserve"> information</w:t>
      </w:r>
      <w:bookmarkEnd w:id="0"/>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2400"/>
        <w:gridCol w:w="1892"/>
        <w:gridCol w:w="2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6" w:type="pct"/>
            <w:vAlign w:val="center"/>
          </w:tcPr>
          <w:p>
            <w:pPr>
              <w:snapToGrid w:val="0"/>
              <w:jc w:val="both"/>
              <w:rPr>
                <w:b/>
                <w:sz w:val="21"/>
                <w:szCs w:val="21"/>
                <w:lang w:eastAsia="zh-Hans"/>
              </w:rPr>
            </w:pPr>
            <w:r>
              <w:rPr>
                <w:rFonts w:hint="eastAsia" w:ascii="Calibri" w:hAnsi="Calibri"/>
                <w:b/>
                <w:sz w:val="21"/>
                <w:szCs w:val="21"/>
                <w:lang w:eastAsia="zh-Hans"/>
              </w:rPr>
              <w:t>Vulnerability name</w:t>
            </w:r>
          </w:p>
        </w:tc>
        <w:tc>
          <w:tcPr>
            <w:tcW w:w="4104" w:type="pct"/>
            <w:gridSpan w:val="3"/>
            <w:vAlign w:val="center"/>
          </w:tcPr>
          <w:p>
            <w:pPr>
              <w:snapToGrid w:val="0"/>
              <w:jc w:val="both"/>
              <w:rPr>
                <w:rFonts w:ascii="Calibri" w:hAnsi="Calibri" w:cs="Calibri"/>
                <w:b/>
                <w:sz w:val="21"/>
                <w:szCs w:val="21"/>
              </w:rPr>
            </w:pPr>
            <w:r>
              <w:rPr>
                <w:rFonts w:ascii="Calibri" w:hAnsi="Calibri" w:cs="Calibri"/>
                <w:sz w:val="21"/>
                <w:szCs w:val="21"/>
              </w:rPr>
              <w:t>Windows CLFS Permission Promotion Vulnerability (CVE-2023-36900)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6" w:type="pct"/>
            <w:vAlign w:val="center"/>
          </w:tcPr>
          <w:p>
            <w:pPr>
              <w:snapToGrid w:val="0"/>
              <w:jc w:val="both"/>
              <w:rPr>
                <w:b/>
                <w:sz w:val="21"/>
                <w:szCs w:val="21"/>
              </w:rPr>
            </w:pPr>
            <w:r>
              <w:rPr>
                <w:rFonts w:hint="eastAsia" w:ascii="Calibri" w:hAnsi="Calibri"/>
                <w:b/>
                <w:sz w:val="21"/>
                <w:szCs w:val="21"/>
              </w:rPr>
              <w:t>Open time</w:t>
            </w:r>
          </w:p>
        </w:tc>
        <w:tc>
          <w:tcPr>
            <w:tcW w:w="1408" w:type="pct"/>
            <w:vAlign w:val="center"/>
          </w:tcPr>
          <w:p>
            <w:pPr>
              <w:snapToGrid w:val="0"/>
              <w:jc w:val="both"/>
              <w:rPr>
                <w:rFonts w:cs="Calibri"/>
                <w:sz w:val="21"/>
                <w:szCs w:val="21"/>
              </w:rPr>
            </w:pPr>
            <w:r>
              <w:rPr>
                <w:rFonts w:ascii="Calibri" w:hAnsi="Calibri" w:cs="Calibri"/>
                <w:sz w:val="21"/>
                <w:szCs w:val="21"/>
              </w:rPr>
              <w:t>2023-08-09</w:t>
            </w:r>
          </w:p>
        </w:tc>
        <w:tc>
          <w:tcPr>
            <w:tcW w:w="1110" w:type="pct"/>
            <w:vAlign w:val="center"/>
          </w:tcPr>
          <w:p>
            <w:pPr>
              <w:snapToGrid w:val="0"/>
              <w:jc w:val="both"/>
              <w:rPr>
                <w:b/>
                <w:sz w:val="21"/>
                <w:szCs w:val="21"/>
                <w:lang w:eastAsia="zh-Hans"/>
              </w:rPr>
            </w:pPr>
            <w:r>
              <w:rPr>
                <w:rFonts w:hint="eastAsia" w:ascii="Calibri" w:hAnsi="Calibri"/>
                <w:b/>
                <w:sz w:val="21"/>
                <w:szCs w:val="21"/>
                <w:lang w:eastAsia="zh-Hans"/>
              </w:rPr>
              <w:t>refresh time</w:t>
            </w:r>
          </w:p>
        </w:tc>
        <w:tc>
          <w:tcPr>
            <w:tcW w:w="1586" w:type="pct"/>
            <w:vAlign w:val="center"/>
          </w:tcPr>
          <w:p>
            <w:pPr>
              <w:snapToGrid w:val="0"/>
              <w:jc w:val="both"/>
              <w:rPr>
                <w:sz w:val="21"/>
                <w:szCs w:val="21"/>
              </w:rPr>
            </w:pPr>
            <w:r>
              <w:rPr>
                <w:rFonts w:ascii="Calibri" w:hAnsi="Calibri" w:cs="Calibri"/>
                <w:sz w:val="21"/>
                <w:szCs w:val="21"/>
              </w:rPr>
              <w:t>2023-09-07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6" w:type="pct"/>
            <w:vAlign w:val="center"/>
          </w:tcPr>
          <w:p>
            <w:pPr>
              <w:snapToGrid w:val="0"/>
              <w:jc w:val="both"/>
              <w:rPr>
                <w:b/>
                <w:sz w:val="21"/>
                <w:szCs w:val="21"/>
              </w:rPr>
            </w:pPr>
            <w:r>
              <w:rPr>
                <w:rFonts w:hint="eastAsia" w:ascii="Calibri" w:hAnsi="Calibri"/>
                <w:b/>
                <w:sz w:val="21"/>
                <w:szCs w:val="21"/>
              </w:rPr>
              <w:t>CVE number</w:t>
            </w:r>
          </w:p>
        </w:tc>
        <w:tc>
          <w:tcPr>
            <w:tcW w:w="1408" w:type="pct"/>
            <w:vAlign w:val="center"/>
          </w:tcPr>
          <w:p>
            <w:pPr>
              <w:snapToGrid w:val="0"/>
              <w:jc w:val="both"/>
              <w:rPr>
                <w:rFonts w:cs="Calibri"/>
                <w:sz w:val="21"/>
                <w:szCs w:val="21"/>
              </w:rPr>
            </w:pPr>
            <w:r>
              <w:rPr>
                <w:rFonts w:ascii="Calibri" w:hAnsi="Calibri" w:cs="Calibri"/>
                <w:sz w:val="21"/>
                <w:szCs w:val="21"/>
              </w:rPr>
              <w:t>CVE-2023-36900</w:t>
            </w:r>
          </w:p>
        </w:tc>
        <w:tc>
          <w:tcPr>
            <w:tcW w:w="1110" w:type="pct"/>
            <w:vAlign w:val="center"/>
          </w:tcPr>
          <w:p>
            <w:pPr>
              <w:snapToGrid w:val="0"/>
              <w:jc w:val="both"/>
              <w:rPr>
                <w:b/>
                <w:sz w:val="21"/>
                <w:szCs w:val="21"/>
              </w:rPr>
            </w:pPr>
            <w:r>
              <w:rPr>
                <w:rFonts w:hint="eastAsia" w:ascii="Calibri" w:hAnsi="Calibri"/>
                <w:b/>
                <w:sz w:val="21"/>
                <w:szCs w:val="21"/>
              </w:rPr>
              <w:t>Other numbers</w:t>
            </w:r>
          </w:p>
        </w:tc>
        <w:tc>
          <w:tcPr>
            <w:tcW w:w="1586" w:type="pct"/>
            <w:vAlign w:val="center"/>
          </w:tcPr>
          <w:p>
            <w:pPr>
              <w:snapToGrid w:val="0"/>
              <w:jc w:val="both"/>
              <w:rPr>
                <w:sz w:val="21"/>
                <w:szCs w:val="21"/>
              </w:rPr>
            </w:pPr>
            <w:r>
              <w:rPr>
                <w:rFonts w:ascii="Calibri" w:hAnsi="Calibri" w:cs="Calibri"/>
                <w:sz w:val="21"/>
                <w:szCs w:val="21"/>
              </w:rPr>
              <w:t>CNNVD-202308-705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6" w:type="pct"/>
            <w:vAlign w:val="center"/>
          </w:tcPr>
          <w:p>
            <w:pPr>
              <w:snapToGrid w:val="0"/>
              <w:jc w:val="both"/>
              <w:rPr>
                <w:b/>
                <w:sz w:val="21"/>
                <w:szCs w:val="21"/>
              </w:rPr>
            </w:pPr>
            <w:r>
              <w:rPr>
                <w:rFonts w:hint="eastAsia" w:ascii="Calibri" w:hAnsi="Calibri"/>
                <w:b/>
                <w:sz w:val="21"/>
                <w:szCs w:val="21"/>
              </w:rPr>
              <w:t>Threat type</w:t>
            </w:r>
          </w:p>
        </w:tc>
        <w:tc>
          <w:tcPr>
            <w:tcW w:w="1408" w:type="pct"/>
            <w:vAlign w:val="center"/>
          </w:tcPr>
          <w:p>
            <w:pPr>
              <w:snapToGrid w:val="0"/>
              <w:jc w:val="both"/>
              <w:rPr>
                <w:rFonts w:eastAsia="PMingLiU"/>
                <w:sz w:val="21"/>
                <w:szCs w:val="21"/>
                <w:lang w:eastAsia="zh-TW"/>
              </w:rPr>
            </w:pPr>
            <w:r>
              <w:rPr>
                <w:rFonts w:hint="eastAsia" w:ascii="Calibri" w:hAnsi="Calibri"/>
                <w:sz w:val="21"/>
                <w:szCs w:val="21"/>
                <w:lang w:eastAsia="zh-TW"/>
              </w:rPr>
              <w:t>Code execution</w:t>
            </w:r>
          </w:p>
        </w:tc>
        <w:tc>
          <w:tcPr>
            <w:tcW w:w="1110" w:type="pct"/>
            <w:vAlign w:val="center"/>
          </w:tcPr>
          <w:p>
            <w:pPr>
              <w:snapToGrid w:val="0"/>
              <w:jc w:val="both"/>
              <w:rPr>
                <w:b/>
                <w:sz w:val="21"/>
                <w:szCs w:val="21"/>
              </w:rPr>
            </w:pPr>
            <w:r>
              <w:rPr>
                <w:rFonts w:hint="eastAsia" w:ascii="Calibri" w:hAnsi="Calibri"/>
                <w:b/>
                <w:sz w:val="21"/>
                <w:szCs w:val="21"/>
              </w:rPr>
              <w:t>Technology type</w:t>
            </w:r>
          </w:p>
        </w:tc>
        <w:tc>
          <w:tcPr>
            <w:tcW w:w="1586" w:type="pct"/>
            <w:vAlign w:val="center"/>
          </w:tcPr>
          <w:p>
            <w:pPr>
              <w:snapToGrid w:val="0"/>
              <w:jc w:val="both"/>
              <w:rPr>
                <w:rFonts w:eastAsia="PMingLiU"/>
                <w:sz w:val="21"/>
                <w:szCs w:val="21"/>
                <w:lang w:eastAsia="zh-TW"/>
              </w:rPr>
            </w:pPr>
            <w:r>
              <w:rPr>
                <w:rFonts w:hint="eastAsia" w:asciiTheme="minorEastAsia" w:hAnsiTheme="minorEastAsia" w:eastAsiaTheme="minorEastAsia"/>
                <w:sz w:val="21"/>
                <w:szCs w:val="21"/>
                <w:lang w:eastAsia="zh-TW"/>
              </w:rPr>
              <w:t>Integer overflow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6" w:type="pct"/>
            <w:shd w:val="clear" w:color="auto" w:fill="auto"/>
            <w:vAlign w:val="center"/>
          </w:tcPr>
          <w:p>
            <w:pPr>
              <w:rPr>
                <w:rFonts w:hint="default" w:eastAsia="宋体"/>
                <w:b/>
                <w:sz w:val="21"/>
                <w:szCs w:val="21"/>
                <w:lang w:val="en-US" w:eastAsia="zh-CN"/>
              </w:rPr>
            </w:pPr>
            <w:r>
              <w:rPr>
                <w:rFonts w:hint="eastAsia" w:ascii="Calibri" w:hAnsi="Calibri"/>
                <w:b/>
                <w:sz w:val="21"/>
                <w:szCs w:val="21"/>
              </w:rPr>
              <w:t>Manufacturer</w:t>
            </w:r>
            <w:r>
              <w:rPr>
                <w:rFonts w:hint="eastAsia" w:ascii="Calibri" w:hAnsi="Calibri"/>
                <w:b/>
                <w:sz w:val="21"/>
                <w:szCs w:val="21"/>
                <w:lang w:val="en-US" w:eastAsia="zh-CN"/>
              </w:rPr>
              <w:t xml:space="preserve"> Name</w:t>
            </w:r>
          </w:p>
        </w:tc>
        <w:tc>
          <w:tcPr>
            <w:tcW w:w="1408" w:type="pct"/>
            <w:shd w:val="clear" w:color="auto" w:fill="auto"/>
            <w:vAlign w:val="center"/>
          </w:tcPr>
          <w:p>
            <w:pPr>
              <w:snapToGrid w:val="0"/>
              <w:jc w:val="both"/>
              <w:rPr>
                <w:sz w:val="21"/>
                <w:szCs w:val="21"/>
                <w:lang w:eastAsia="zh-Hans"/>
              </w:rPr>
            </w:pPr>
            <w:r>
              <w:rPr>
                <w:rFonts w:ascii="Calibri" w:hAnsi="Calibri" w:cs="Calibri"/>
                <w:sz w:val="21"/>
                <w:szCs w:val="21"/>
              </w:rPr>
              <w:t>Microsoft</w:t>
            </w:r>
          </w:p>
        </w:tc>
        <w:tc>
          <w:tcPr>
            <w:tcW w:w="1110" w:type="pct"/>
            <w:shd w:val="clear" w:color="auto" w:fill="auto"/>
            <w:vAlign w:val="center"/>
          </w:tcPr>
          <w:p>
            <w:pPr>
              <w:rPr>
                <w:rFonts w:hint="default" w:eastAsia="宋体"/>
                <w:b/>
                <w:sz w:val="21"/>
                <w:szCs w:val="21"/>
                <w:lang w:val="en-US" w:eastAsia="zh-CN"/>
              </w:rPr>
            </w:pPr>
            <w:r>
              <w:rPr>
                <w:rFonts w:hint="eastAsia" w:ascii="Calibri" w:hAnsi="Calibri"/>
                <w:b/>
                <w:sz w:val="21"/>
                <w:szCs w:val="21"/>
                <w:lang w:val="en-US" w:eastAsia="zh-CN"/>
              </w:rPr>
              <w:t>P</w:t>
            </w:r>
            <w:r>
              <w:rPr>
                <w:rFonts w:hint="eastAsia" w:ascii="Calibri" w:hAnsi="Calibri"/>
                <w:b/>
                <w:sz w:val="21"/>
                <w:szCs w:val="21"/>
              </w:rPr>
              <w:t>roduct</w:t>
            </w:r>
            <w:r>
              <w:rPr>
                <w:rFonts w:hint="eastAsia" w:ascii="Calibri" w:hAnsi="Calibri"/>
                <w:b/>
                <w:sz w:val="21"/>
                <w:szCs w:val="21"/>
                <w:lang w:val="en-US" w:eastAsia="zh-CN"/>
              </w:rPr>
              <w:t xml:space="preserve"> Name</w:t>
            </w:r>
          </w:p>
        </w:tc>
        <w:tc>
          <w:tcPr>
            <w:tcW w:w="1586" w:type="pct"/>
            <w:shd w:val="clear" w:color="auto" w:fill="auto"/>
            <w:vAlign w:val="center"/>
          </w:tcPr>
          <w:p>
            <w:pPr>
              <w:snapToGrid w:val="0"/>
              <w:jc w:val="both"/>
              <w:rPr>
                <w:sz w:val="21"/>
                <w:szCs w:val="21"/>
              </w:rPr>
            </w:pPr>
            <w:r>
              <w:rPr>
                <w:rFonts w:ascii="Calibri" w:hAnsi="Calibri" w:cs="Calibri"/>
                <w:sz w:val="21"/>
                <w:szCs w:val="21"/>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0" w:type="pct"/>
            <w:gridSpan w:val="4"/>
            <w:vAlign w:val="center"/>
          </w:tcPr>
          <w:p>
            <w:pPr>
              <w:ind w:left="480" w:hanging="480"/>
              <w:jc w:val="center"/>
              <w:rPr>
                <w:b/>
                <w:sz w:val="21"/>
                <w:szCs w:val="21"/>
              </w:rPr>
            </w:pPr>
            <w:r>
              <w:rPr>
                <w:rFonts w:hint="eastAsia" w:ascii="Calibri" w:hAnsi="Calibri"/>
                <w:b/>
                <w:sz w:val="21"/>
                <w:szCs w:val="21"/>
              </w:rPr>
              <w:t>Real threat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6" w:type="pct"/>
            <w:vAlign w:val="center"/>
          </w:tcPr>
          <w:p>
            <w:pPr>
              <w:ind w:left="19" w:hanging="19" w:hangingChars="9"/>
              <w:jc w:val="center"/>
              <w:rPr>
                <w:b/>
                <w:sz w:val="21"/>
                <w:szCs w:val="21"/>
              </w:rPr>
            </w:pPr>
            <w:r>
              <w:rPr>
                <w:rFonts w:hint="eastAsia" w:ascii="Calibri" w:hAnsi="Calibri"/>
                <w:b/>
                <w:sz w:val="21"/>
                <w:szCs w:val="21"/>
              </w:rPr>
              <w:t>POC state</w:t>
            </w:r>
          </w:p>
        </w:tc>
        <w:tc>
          <w:tcPr>
            <w:tcW w:w="1408" w:type="pct"/>
            <w:vAlign w:val="center"/>
          </w:tcPr>
          <w:p>
            <w:pPr>
              <w:ind w:left="480" w:hanging="480"/>
              <w:jc w:val="center"/>
              <w:rPr>
                <w:b/>
                <w:sz w:val="21"/>
                <w:szCs w:val="21"/>
              </w:rPr>
            </w:pPr>
            <w:r>
              <w:rPr>
                <w:rFonts w:hint="eastAsia" w:ascii="Calibri" w:hAnsi="Calibri"/>
                <w:b/>
                <w:sz w:val="21"/>
                <w:szCs w:val="21"/>
              </w:rPr>
              <w:t>EXP state</w:t>
            </w:r>
          </w:p>
        </w:tc>
        <w:tc>
          <w:tcPr>
            <w:tcW w:w="1110" w:type="pct"/>
            <w:vAlign w:val="center"/>
          </w:tcPr>
          <w:p>
            <w:pPr>
              <w:ind w:left="480" w:hanging="480"/>
              <w:jc w:val="center"/>
              <w:rPr>
                <w:b/>
                <w:sz w:val="21"/>
                <w:szCs w:val="21"/>
              </w:rPr>
            </w:pPr>
            <w:r>
              <w:rPr>
                <w:rFonts w:hint="eastAsia" w:ascii="Calibri" w:hAnsi="Calibri"/>
                <w:b/>
                <w:sz w:val="21"/>
                <w:szCs w:val="21"/>
              </w:rPr>
              <w:t>Use state in the field</w:t>
            </w:r>
          </w:p>
        </w:tc>
        <w:tc>
          <w:tcPr>
            <w:tcW w:w="1586" w:type="pct"/>
            <w:vAlign w:val="center"/>
          </w:tcPr>
          <w:p>
            <w:pPr>
              <w:ind w:left="480" w:hanging="480"/>
              <w:jc w:val="center"/>
              <w:rPr>
                <w:b/>
                <w:sz w:val="21"/>
                <w:szCs w:val="21"/>
              </w:rPr>
            </w:pPr>
            <w:r>
              <w:rPr>
                <w:rFonts w:hint="eastAsia" w:ascii="Calibri" w:hAnsi="Calibri"/>
                <w:b/>
                <w:sz w:val="21"/>
                <w:szCs w:val="21"/>
              </w:rPr>
              <w:t>Technical detail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6" w:type="pct"/>
            <w:vAlign w:val="center"/>
          </w:tcPr>
          <w:p>
            <w:pPr>
              <w:ind w:left="19" w:hanging="19" w:hangingChars="9"/>
              <w:jc w:val="center"/>
              <w:rPr>
                <w:b/>
                <w:bCs/>
                <w:sz w:val="21"/>
                <w:szCs w:val="21"/>
                <w:lang w:eastAsia="zh-Hans"/>
              </w:rPr>
            </w:pPr>
            <w:r>
              <w:rPr>
                <w:rFonts w:hint="eastAsia" w:ascii="Calibri" w:hAnsi="Calibri"/>
                <w:b/>
                <w:bCs/>
                <w:color w:val="FF0000"/>
                <w:sz w:val="21"/>
                <w:szCs w:val="21"/>
              </w:rPr>
              <w:t xml:space="preserve"> partially disclosed</w:t>
            </w:r>
          </w:p>
        </w:tc>
        <w:tc>
          <w:tcPr>
            <w:tcW w:w="1408" w:type="pct"/>
            <w:vAlign w:val="center"/>
          </w:tcPr>
          <w:p>
            <w:pPr>
              <w:ind w:left="19" w:hanging="18" w:hangingChars="9"/>
              <w:jc w:val="center"/>
              <w:rPr>
                <w:color w:val="000000" w:themeColor="text1"/>
                <w:sz w:val="21"/>
                <w:szCs w:val="21"/>
                <w:lang w:eastAsia="zh-Hans"/>
              </w:rPr>
            </w:pPr>
            <w:r>
              <w:rPr>
                <w:rFonts w:hint="eastAsia" w:ascii="Calibri" w:hAnsi="Calibri"/>
                <w:color w:val="000000" w:themeColor="text1"/>
                <w:sz w:val="21"/>
                <w:szCs w:val="21"/>
              </w:rPr>
              <w:t>unknown</w:t>
            </w:r>
          </w:p>
        </w:tc>
        <w:tc>
          <w:tcPr>
            <w:tcW w:w="1110" w:type="pct"/>
            <w:vAlign w:val="center"/>
          </w:tcPr>
          <w:p>
            <w:pPr>
              <w:ind w:left="19" w:hanging="18" w:hangingChars="9"/>
              <w:jc w:val="center"/>
              <w:rPr>
                <w:color w:val="000000" w:themeColor="text1"/>
                <w:sz w:val="21"/>
                <w:szCs w:val="21"/>
                <w:lang w:eastAsia="zh-Hans"/>
              </w:rPr>
            </w:pPr>
            <w:r>
              <w:rPr>
                <w:rFonts w:hint="eastAsia" w:ascii="Calibri" w:hAnsi="Calibri"/>
                <w:color w:val="000000" w:themeColor="text1"/>
                <w:sz w:val="21"/>
                <w:szCs w:val="21"/>
              </w:rPr>
              <w:t>Nd</w:t>
            </w:r>
          </w:p>
        </w:tc>
        <w:tc>
          <w:tcPr>
            <w:tcW w:w="1586" w:type="pct"/>
            <w:vAlign w:val="center"/>
          </w:tcPr>
          <w:p>
            <w:pPr>
              <w:ind w:left="19" w:hanging="19" w:hangingChars="9"/>
              <w:jc w:val="center"/>
              <w:rPr>
                <w:rFonts w:hint="default" w:eastAsia="宋体"/>
                <w:b/>
                <w:sz w:val="21"/>
                <w:szCs w:val="21"/>
                <w:lang w:val="en-US" w:eastAsia="zh-CN"/>
              </w:rPr>
            </w:pPr>
            <w:r>
              <w:rPr>
                <w:rFonts w:hint="eastAsia" w:ascii="Calibri" w:hAnsi="Calibri"/>
                <w:b/>
                <w:color w:val="FF0000"/>
                <w:sz w:val="21"/>
                <w:szCs w:val="21"/>
                <w:lang w:eastAsia="zh-Hans"/>
              </w:rPr>
              <w:t xml:space="preserve"> public</w:t>
            </w:r>
            <w:r>
              <w:rPr>
                <w:rFonts w:hint="eastAsia" w:ascii="Calibri" w:hAnsi="Calibri"/>
                <w:b/>
                <w:color w:val="FF0000"/>
                <w:sz w:val="21"/>
                <w:szCs w:val="21"/>
                <w:lang w:val="en-US" w:eastAsia="zh-CN"/>
              </w:rPr>
              <w: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96" w:type="pct"/>
            <w:vAlign w:val="center"/>
          </w:tcPr>
          <w:p>
            <w:pPr>
              <w:ind w:left="-6" w:leftChars="-13" w:hanging="25" w:hangingChars="12"/>
              <w:jc w:val="both"/>
              <w:rPr>
                <w:b/>
                <w:sz w:val="21"/>
                <w:szCs w:val="21"/>
              </w:rPr>
            </w:pPr>
            <w:r>
              <w:rPr>
                <w:rFonts w:hint="eastAsia" w:ascii="Calibri" w:hAnsi="Calibri"/>
                <w:b/>
                <w:sz w:val="21"/>
                <w:szCs w:val="21"/>
              </w:rPr>
              <w:t xml:space="preserve"> Vulnerability description</w:t>
            </w:r>
          </w:p>
        </w:tc>
        <w:tc>
          <w:tcPr>
            <w:tcW w:w="4104" w:type="pct"/>
            <w:gridSpan w:val="3"/>
            <w:vAlign w:val="center"/>
          </w:tcPr>
          <w:p>
            <w:pPr>
              <w:spacing w:line="360" w:lineRule="auto"/>
              <w:ind w:firstLine="420" w:firstLineChars="200"/>
              <w:jc w:val="both"/>
              <w:rPr>
                <w:rFonts w:ascii="Calibri" w:hAnsi="Calibri"/>
                <w:sz w:val="21"/>
                <w:szCs w:val="21"/>
              </w:rPr>
            </w:pPr>
            <w:r>
              <w:rPr>
                <w:rFonts w:ascii="Calibri" w:hAnsi="Calibri"/>
                <w:sz w:val="21"/>
                <w:szCs w:val="21"/>
              </w:rPr>
              <w:t>Windows CLFS There is a permission enhancement vulnerability. Authenticated local attackers can exploit this vulnerability by running a special program. The successful exploitation of this vulnerability can be promoted to SYSTEM 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96" w:type="pct"/>
            <w:vAlign w:val="center"/>
          </w:tcPr>
          <w:p>
            <w:pPr>
              <w:ind w:left="-6" w:leftChars="-13" w:hanging="25" w:hangingChars="12"/>
              <w:jc w:val="both"/>
              <w:rPr>
                <w:b/>
                <w:sz w:val="21"/>
                <w:szCs w:val="21"/>
              </w:rPr>
            </w:pPr>
            <w:r>
              <w:rPr>
                <w:rFonts w:hint="eastAsia" w:ascii="Calibri" w:hAnsi="Calibri"/>
                <w:b/>
                <w:sz w:val="21"/>
                <w:szCs w:val="21"/>
              </w:rPr>
              <w:t>Influence version</w:t>
            </w:r>
          </w:p>
        </w:tc>
        <w:tc>
          <w:tcPr>
            <w:tcW w:w="4104" w:type="pct"/>
            <w:gridSpan w:val="3"/>
            <w:vAlign w:val="center"/>
          </w:tcPr>
          <w:p>
            <w:pPr>
              <w:spacing w:line="360" w:lineRule="auto"/>
              <w:rPr>
                <w:rFonts w:ascii="Calibri" w:hAnsi="Calibri" w:cs="Calibri"/>
                <w:sz w:val="21"/>
                <w:szCs w:val="21"/>
              </w:rPr>
            </w:pPr>
            <w:r>
              <w:rPr>
                <w:rFonts w:ascii="Calibri" w:hAnsi="Calibri" w:cs="Calibri"/>
                <w:sz w:val="21"/>
                <w:szCs w:val="21"/>
              </w:rPr>
              <w:t>Windows 10 for 32-bit Systems</w:t>
            </w:r>
          </w:p>
          <w:p>
            <w:pPr>
              <w:spacing w:line="360" w:lineRule="auto"/>
              <w:rPr>
                <w:rFonts w:ascii="Calibri" w:hAnsi="Calibri" w:cs="Calibri"/>
                <w:sz w:val="21"/>
                <w:szCs w:val="21"/>
              </w:rPr>
            </w:pPr>
            <w:r>
              <w:rPr>
                <w:rFonts w:ascii="Calibri" w:hAnsi="Calibri" w:cs="Calibri"/>
                <w:sz w:val="21"/>
                <w:szCs w:val="21"/>
              </w:rPr>
              <w:t>Windows 10 for x64-based Systems</w:t>
            </w:r>
          </w:p>
          <w:p>
            <w:pPr>
              <w:spacing w:line="360" w:lineRule="auto"/>
              <w:rPr>
                <w:rFonts w:ascii="Calibri" w:hAnsi="Calibri" w:cs="Calibri"/>
                <w:sz w:val="21"/>
                <w:szCs w:val="21"/>
              </w:rPr>
            </w:pPr>
            <w:r>
              <w:rPr>
                <w:rFonts w:ascii="Calibri" w:hAnsi="Calibri" w:cs="Calibri"/>
                <w:sz w:val="21"/>
                <w:szCs w:val="21"/>
              </w:rPr>
              <w:t>Windows 10 Version 1607 for 32-bit Systems</w:t>
            </w:r>
          </w:p>
          <w:p>
            <w:pPr>
              <w:spacing w:line="360" w:lineRule="auto"/>
              <w:rPr>
                <w:rFonts w:ascii="Calibri" w:hAnsi="Calibri" w:cs="Calibri"/>
                <w:sz w:val="21"/>
                <w:szCs w:val="21"/>
              </w:rPr>
            </w:pPr>
            <w:r>
              <w:rPr>
                <w:rFonts w:ascii="Calibri" w:hAnsi="Calibri" w:cs="Calibri"/>
                <w:sz w:val="21"/>
                <w:szCs w:val="21"/>
              </w:rPr>
              <w:t>Windows 10 Version 1607 for x64-based Systems</w:t>
            </w:r>
          </w:p>
          <w:p>
            <w:pPr>
              <w:spacing w:line="360" w:lineRule="auto"/>
              <w:rPr>
                <w:rFonts w:ascii="Calibri" w:hAnsi="Calibri" w:cs="Calibri"/>
                <w:sz w:val="21"/>
                <w:szCs w:val="21"/>
              </w:rPr>
            </w:pPr>
            <w:r>
              <w:rPr>
                <w:rFonts w:ascii="Calibri" w:hAnsi="Calibri" w:cs="Calibri"/>
                <w:sz w:val="21"/>
                <w:szCs w:val="21"/>
              </w:rPr>
              <w:t>Windows 10 Version 1809 for 32-bit Systems</w:t>
            </w:r>
          </w:p>
          <w:p>
            <w:pPr>
              <w:spacing w:line="360" w:lineRule="auto"/>
              <w:rPr>
                <w:rFonts w:ascii="Calibri" w:hAnsi="Calibri" w:cs="Calibri"/>
                <w:sz w:val="21"/>
                <w:szCs w:val="21"/>
              </w:rPr>
            </w:pPr>
            <w:r>
              <w:rPr>
                <w:rFonts w:ascii="Calibri" w:hAnsi="Calibri" w:cs="Calibri"/>
                <w:sz w:val="21"/>
                <w:szCs w:val="21"/>
              </w:rPr>
              <w:t>Windows 10 Version 1809 for ARM64-based Systems</w:t>
            </w:r>
          </w:p>
          <w:p>
            <w:pPr>
              <w:spacing w:line="360" w:lineRule="auto"/>
              <w:rPr>
                <w:rFonts w:ascii="Calibri" w:hAnsi="Calibri" w:cs="Calibri"/>
                <w:sz w:val="21"/>
                <w:szCs w:val="21"/>
              </w:rPr>
            </w:pPr>
            <w:r>
              <w:rPr>
                <w:rFonts w:ascii="Calibri" w:hAnsi="Calibri" w:cs="Calibri"/>
                <w:sz w:val="21"/>
                <w:szCs w:val="21"/>
              </w:rPr>
              <w:t>Windows 10 Version 1809 for x64-based Systems</w:t>
            </w:r>
          </w:p>
          <w:p>
            <w:pPr>
              <w:spacing w:line="360" w:lineRule="auto"/>
              <w:rPr>
                <w:rFonts w:ascii="Calibri" w:hAnsi="Calibri" w:cs="Calibri"/>
                <w:sz w:val="21"/>
                <w:szCs w:val="21"/>
              </w:rPr>
            </w:pPr>
            <w:r>
              <w:rPr>
                <w:rFonts w:ascii="Calibri" w:hAnsi="Calibri" w:cs="Calibri"/>
                <w:sz w:val="21"/>
                <w:szCs w:val="21"/>
              </w:rPr>
              <w:t>Windows 10 Version 21H2 for 32-bit Systems</w:t>
            </w:r>
          </w:p>
          <w:p>
            <w:pPr>
              <w:spacing w:line="360" w:lineRule="auto"/>
              <w:rPr>
                <w:rFonts w:ascii="Calibri" w:hAnsi="Calibri" w:cs="Calibri"/>
                <w:sz w:val="21"/>
                <w:szCs w:val="21"/>
              </w:rPr>
            </w:pPr>
            <w:r>
              <w:rPr>
                <w:rFonts w:ascii="Calibri" w:hAnsi="Calibri" w:cs="Calibri"/>
                <w:sz w:val="21"/>
                <w:szCs w:val="21"/>
              </w:rPr>
              <w:t>Windows 10 Version 21H2 for ARM64-based Systems</w:t>
            </w:r>
          </w:p>
          <w:p>
            <w:pPr>
              <w:spacing w:line="360" w:lineRule="auto"/>
              <w:rPr>
                <w:rFonts w:ascii="Calibri" w:hAnsi="Calibri" w:cs="Calibri"/>
                <w:sz w:val="21"/>
                <w:szCs w:val="21"/>
              </w:rPr>
            </w:pPr>
            <w:r>
              <w:rPr>
                <w:rFonts w:ascii="Calibri" w:hAnsi="Calibri" w:cs="Calibri"/>
                <w:sz w:val="21"/>
                <w:szCs w:val="21"/>
              </w:rPr>
              <w:t>Windows 10 Version 21H2 for x64-based Systems</w:t>
            </w:r>
          </w:p>
          <w:p>
            <w:pPr>
              <w:spacing w:line="360" w:lineRule="auto"/>
              <w:rPr>
                <w:rFonts w:ascii="Calibri" w:hAnsi="Calibri" w:cs="Calibri"/>
                <w:sz w:val="21"/>
                <w:szCs w:val="21"/>
              </w:rPr>
            </w:pPr>
            <w:r>
              <w:rPr>
                <w:rFonts w:ascii="Calibri" w:hAnsi="Calibri" w:cs="Calibri"/>
                <w:sz w:val="21"/>
                <w:szCs w:val="21"/>
              </w:rPr>
              <w:t>Windows 10 Version 22H2 for 32-bit Systems</w:t>
            </w:r>
          </w:p>
          <w:p>
            <w:pPr>
              <w:spacing w:line="360" w:lineRule="auto"/>
              <w:rPr>
                <w:rFonts w:ascii="Calibri" w:hAnsi="Calibri" w:cs="Calibri"/>
                <w:sz w:val="21"/>
                <w:szCs w:val="21"/>
              </w:rPr>
            </w:pPr>
            <w:r>
              <w:rPr>
                <w:rFonts w:ascii="Calibri" w:hAnsi="Calibri" w:cs="Calibri"/>
                <w:sz w:val="21"/>
                <w:szCs w:val="21"/>
              </w:rPr>
              <w:t>Windows 10 Version 22H2 for ARM64-based Systems</w:t>
            </w:r>
          </w:p>
          <w:p>
            <w:pPr>
              <w:spacing w:line="360" w:lineRule="auto"/>
              <w:rPr>
                <w:rFonts w:ascii="Calibri" w:hAnsi="Calibri" w:cs="Calibri"/>
                <w:sz w:val="21"/>
                <w:szCs w:val="21"/>
              </w:rPr>
            </w:pPr>
            <w:r>
              <w:rPr>
                <w:rFonts w:ascii="Calibri" w:hAnsi="Calibri" w:cs="Calibri"/>
                <w:sz w:val="21"/>
                <w:szCs w:val="21"/>
              </w:rPr>
              <w:t>Windows 10 Version 22H2 for x64-based Systems</w:t>
            </w:r>
          </w:p>
          <w:p>
            <w:pPr>
              <w:spacing w:line="360" w:lineRule="auto"/>
              <w:rPr>
                <w:rFonts w:ascii="Calibri" w:hAnsi="Calibri" w:cs="Calibri"/>
                <w:sz w:val="21"/>
                <w:szCs w:val="21"/>
              </w:rPr>
            </w:pPr>
            <w:r>
              <w:rPr>
                <w:rFonts w:ascii="Calibri" w:hAnsi="Calibri" w:cs="Calibri"/>
                <w:sz w:val="21"/>
                <w:szCs w:val="21"/>
              </w:rPr>
              <w:t>Windows 11 version 21H2 for ARM64-based Systems</w:t>
            </w:r>
          </w:p>
          <w:p>
            <w:pPr>
              <w:spacing w:line="360" w:lineRule="auto"/>
              <w:rPr>
                <w:rFonts w:ascii="Calibri" w:hAnsi="Calibri" w:cs="Calibri"/>
                <w:sz w:val="21"/>
                <w:szCs w:val="21"/>
              </w:rPr>
            </w:pPr>
            <w:r>
              <w:rPr>
                <w:rFonts w:ascii="Calibri" w:hAnsi="Calibri" w:cs="Calibri"/>
                <w:sz w:val="21"/>
                <w:szCs w:val="21"/>
              </w:rPr>
              <w:t>Windows 11 version 21H2 for x64-based Systems</w:t>
            </w:r>
          </w:p>
          <w:p>
            <w:pPr>
              <w:spacing w:line="360" w:lineRule="auto"/>
              <w:rPr>
                <w:rFonts w:ascii="Calibri" w:hAnsi="Calibri" w:cs="Calibri"/>
                <w:sz w:val="21"/>
                <w:szCs w:val="21"/>
              </w:rPr>
            </w:pPr>
            <w:r>
              <w:rPr>
                <w:rFonts w:ascii="Calibri" w:hAnsi="Calibri" w:cs="Calibri"/>
                <w:sz w:val="21"/>
                <w:szCs w:val="21"/>
              </w:rPr>
              <w:t>Windows 11 Version 22H2 for ARM64-based Systems</w:t>
            </w:r>
          </w:p>
          <w:p>
            <w:pPr>
              <w:spacing w:line="360" w:lineRule="auto"/>
              <w:rPr>
                <w:rFonts w:ascii="Calibri" w:hAnsi="Calibri" w:cs="Calibri"/>
                <w:sz w:val="21"/>
                <w:szCs w:val="21"/>
              </w:rPr>
            </w:pPr>
            <w:r>
              <w:rPr>
                <w:rFonts w:ascii="Calibri" w:hAnsi="Calibri" w:cs="Calibri"/>
                <w:sz w:val="21"/>
                <w:szCs w:val="21"/>
              </w:rPr>
              <w:t>Windows 11 Version 22H2 for x64-based Systems</w:t>
            </w:r>
          </w:p>
          <w:p>
            <w:pPr>
              <w:spacing w:line="360" w:lineRule="auto"/>
              <w:rPr>
                <w:rFonts w:ascii="Calibri" w:hAnsi="Calibri" w:cs="Calibri"/>
                <w:sz w:val="21"/>
                <w:szCs w:val="21"/>
              </w:rPr>
            </w:pPr>
            <w:r>
              <w:rPr>
                <w:rFonts w:ascii="Calibri" w:hAnsi="Calibri" w:cs="Calibri"/>
                <w:sz w:val="21"/>
                <w:szCs w:val="21"/>
              </w:rPr>
              <w:t>Windows Server 2008 for 32-bit Systems Service Pack 2</w:t>
            </w:r>
          </w:p>
          <w:p>
            <w:pPr>
              <w:spacing w:line="360" w:lineRule="auto"/>
              <w:rPr>
                <w:rFonts w:ascii="Calibri" w:hAnsi="Calibri" w:cs="Calibri"/>
                <w:sz w:val="21"/>
                <w:szCs w:val="21"/>
              </w:rPr>
            </w:pPr>
            <w:r>
              <w:rPr>
                <w:rFonts w:ascii="Calibri" w:hAnsi="Calibri" w:cs="Calibri"/>
                <w:sz w:val="21"/>
                <w:szCs w:val="21"/>
              </w:rPr>
              <w:t>Windows Server 2008 for 32-bit Systems Service Pack 2 (Server Core installation)</w:t>
            </w:r>
          </w:p>
          <w:p>
            <w:pPr>
              <w:spacing w:line="360" w:lineRule="auto"/>
              <w:rPr>
                <w:rFonts w:ascii="Calibri" w:hAnsi="Calibri" w:cs="Calibri"/>
                <w:sz w:val="21"/>
                <w:szCs w:val="21"/>
              </w:rPr>
            </w:pPr>
            <w:r>
              <w:rPr>
                <w:rFonts w:ascii="Calibri" w:hAnsi="Calibri" w:cs="Calibri"/>
                <w:sz w:val="21"/>
                <w:szCs w:val="21"/>
              </w:rPr>
              <w:t>Windows Server 2008 for x64-based Systems Service Pack 2</w:t>
            </w:r>
          </w:p>
          <w:p>
            <w:pPr>
              <w:spacing w:line="360" w:lineRule="auto"/>
              <w:rPr>
                <w:rFonts w:ascii="Calibri" w:hAnsi="Calibri" w:cs="Calibri"/>
                <w:sz w:val="21"/>
                <w:szCs w:val="21"/>
              </w:rPr>
            </w:pPr>
            <w:r>
              <w:rPr>
                <w:rFonts w:ascii="Calibri" w:hAnsi="Calibri" w:cs="Calibri"/>
                <w:sz w:val="21"/>
                <w:szCs w:val="21"/>
              </w:rPr>
              <w:t>Windows Server 2008 for x64-based Systems Service Pack 2 (Server Core installation)</w:t>
            </w:r>
          </w:p>
          <w:p>
            <w:pPr>
              <w:spacing w:line="360" w:lineRule="auto"/>
              <w:rPr>
                <w:rFonts w:ascii="Calibri" w:hAnsi="Calibri" w:cs="Calibri"/>
                <w:sz w:val="21"/>
                <w:szCs w:val="21"/>
              </w:rPr>
            </w:pPr>
            <w:r>
              <w:rPr>
                <w:rFonts w:ascii="Calibri" w:hAnsi="Calibri" w:cs="Calibri"/>
                <w:sz w:val="21"/>
                <w:szCs w:val="21"/>
              </w:rPr>
              <w:t>Windows Server 2008 R2 for x64-based Systems Service Pack 1</w:t>
            </w:r>
          </w:p>
          <w:p>
            <w:pPr>
              <w:spacing w:line="360" w:lineRule="auto"/>
              <w:rPr>
                <w:rFonts w:ascii="Calibri" w:hAnsi="Calibri" w:cs="Calibri"/>
                <w:sz w:val="21"/>
                <w:szCs w:val="21"/>
              </w:rPr>
            </w:pPr>
            <w:r>
              <w:rPr>
                <w:rFonts w:ascii="Calibri" w:hAnsi="Calibri" w:cs="Calibri"/>
                <w:sz w:val="21"/>
                <w:szCs w:val="21"/>
              </w:rPr>
              <w:t>Windows Server 2008 R2 for x64-based Systems Service Pack 1 (Server Core installation)</w:t>
            </w:r>
          </w:p>
          <w:p>
            <w:pPr>
              <w:spacing w:line="360" w:lineRule="auto"/>
              <w:rPr>
                <w:rFonts w:ascii="Calibri" w:hAnsi="Calibri" w:cs="Calibri"/>
                <w:sz w:val="21"/>
                <w:szCs w:val="21"/>
              </w:rPr>
            </w:pPr>
            <w:r>
              <w:rPr>
                <w:rFonts w:ascii="Calibri" w:hAnsi="Calibri" w:cs="Calibri"/>
                <w:sz w:val="21"/>
                <w:szCs w:val="21"/>
              </w:rPr>
              <w:t>windows server 2012</w:t>
            </w:r>
          </w:p>
          <w:p>
            <w:pPr>
              <w:spacing w:line="360" w:lineRule="auto"/>
              <w:rPr>
                <w:rFonts w:ascii="Calibri" w:hAnsi="Calibri" w:cs="Calibri"/>
                <w:sz w:val="21"/>
                <w:szCs w:val="21"/>
              </w:rPr>
            </w:pPr>
            <w:r>
              <w:rPr>
                <w:rFonts w:ascii="Calibri" w:hAnsi="Calibri" w:cs="Calibri"/>
                <w:sz w:val="21"/>
                <w:szCs w:val="21"/>
              </w:rPr>
              <w:t>Windows Server 2012 (Server Core installation)</w:t>
            </w:r>
          </w:p>
          <w:p>
            <w:pPr>
              <w:spacing w:line="360" w:lineRule="auto"/>
              <w:rPr>
                <w:rFonts w:ascii="Calibri" w:hAnsi="Calibri" w:cs="Calibri"/>
                <w:sz w:val="21"/>
                <w:szCs w:val="21"/>
              </w:rPr>
            </w:pPr>
            <w:r>
              <w:rPr>
                <w:rFonts w:ascii="Calibri" w:hAnsi="Calibri" w:cs="Calibri"/>
                <w:sz w:val="21"/>
                <w:szCs w:val="21"/>
              </w:rPr>
              <w:t>Windows Server 2012 R2</w:t>
            </w:r>
          </w:p>
          <w:p>
            <w:pPr>
              <w:spacing w:line="360" w:lineRule="auto"/>
              <w:rPr>
                <w:rFonts w:ascii="Calibri" w:hAnsi="Calibri" w:cs="Calibri"/>
                <w:sz w:val="21"/>
                <w:szCs w:val="21"/>
              </w:rPr>
            </w:pPr>
            <w:r>
              <w:rPr>
                <w:rFonts w:ascii="Calibri" w:hAnsi="Calibri" w:cs="Calibri"/>
                <w:sz w:val="21"/>
                <w:szCs w:val="21"/>
              </w:rPr>
              <w:t>Windows Server 2012 R2 (Server Core installation)</w:t>
            </w:r>
          </w:p>
          <w:p>
            <w:pPr>
              <w:spacing w:line="360" w:lineRule="auto"/>
              <w:rPr>
                <w:rFonts w:ascii="Calibri" w:hAnsi="Calibri" w:cs="Calibri"/>
                <w:sz w:val="21"/>
                <w:szCs w:val="21"/>
              </w:rPr>
            </w:pPr>
            <w:r>
              <w:rPr>
                <w:rFonts w:ascii="Calibri" w:hAnsi="Calibri" w:cs="Calibri"/>
                <w:sz w:val="21"/>
                <w:szCs w:val="21"/>
              </w:rPr>
              <w:t>Windows Server 2016</w:t>
            </w:r>
          </w:p>
          <w:p>
            <w:pPr>
              <w:spacing w:line="360" w:lineRule="auto"/>
              <w:rPr>
                <w:rFonts w:ascii="Calibri" w:hAnsi="Calibri" w:cs="Calibri"/>
                <w:sz w:val="21"/>
                <w:szCs w:val="21"/>
              </w:rPr>
            </w:pPr>
            <w:r>
              <w:rPr>
                <w:rFonts w:ascii="Calibri" w:hAnsi="Calibri" w:cs="Calibri"/>
                <w:sz w:val="21"/>
                <w:szCs w:val="21"/>
              </w:rPr>
              <w:t>Windows Server 2016 (Server Core installation)</w:t>
            </w:r>
          </w:p>
          <w:p>
            <w:pPr>
              <w:spacing w:line="360" w:lineRule="auto"/>
              <w:rPr>
                <w:rFonts w:ascii="Calibri" w:hAnsi="Calibri" w:cs="Calibri"/>
                <w:sz w:val="21"/>
                <w:szCs w:val="21"/>
              </w:rPr>
            </w:pPr>
            <w:r>
              <w:rPr>
                <w:rFonts w:ascii="Calibri" w:hAnsi="Calibri" w:cs="Calibri"/>
                <w:sz w:val="21"/>
                <w:szCs w:val="21"/>
              </w:rPr>
              <w:t>Windows Server 2019</w:t>
            </w:r>
          </w:p>
          <w:p>
            <w:pPr>
              <w:spacing w:line="360" w:lineRule="auto"/>
              <w:rPr>
                <w:rFonts w:ascii="Calibri" w:hAnsi="Calibri" w:cs="Calibri"/>
                <w:sz w:val="21"/>
                <w:szCs w:val="21"/>
              </w:rPr>
            </w:pPr>
            <w:r>
              <w:rPr>
                <w:rFonts w:ascii="Calibri" w:hAnsi="Calibri" w:cs="Calibri"/>
                <w:sz w:val="21"/>
                <w:szCs w:val="21"/>
              </w:rPr>
              <w:t>Windows Server 2019 (Server Core installation)</w:t>
            </w:r>
          </w:p>
          <w:p>
            <w:pPr>
              <w:spacing w:line="360" w:lineRule="auto"/>
              <w:rPr>
                <w:rFonts w:ascii="Calibri" w:hAnsi="Calibri" w:cs="Calibri"/>
                <w:sz w:val="21"/>
                <w:szCs w:val="21"/>
              </w:rPr>
            </w:pPr>
            <w:r>
              <w:rPr>
                <w:rFonts w:ascii="Calibri" w:hAnsi="Calibri" w:cs="Calibri"/>
                <w:sz w:val="21"/>
                <w:szCs w:val="21"/>
              </w:rPr>
              <w:t>Windows Server 2022</w:t>
            </w:r>
          </w:p>
          <w:p>
            <w:pPr>
              <w:spacing w:line="360" w:lineRule="auto"/>
              <w:rPr>
                <w:rFonts w:ascii="Calibri" w:hAnsi="Calibri" w:cs="Calibri"/>
                <w:sz w:val="21"/>
                <w:szCs w:val="21"/>
              </w:rPr>
            </w:pPr>
            <w:r>
              <w:rPr>
                <w:rFonts w:ascii="Calibri" w:hAnsi="Calibri" w:cs="Calibri"/>
                <w:sz w:val="21"/>
                <w:szCs w:val="21"/>
              </w:rPr>
              <w:t>Windows Server 2022 (Server Core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96" w:type="pct"/>
            <w:vAlign w:val="center"/>
          </w:tcPr>
          <w:p>
            <w:pPr>
              <w:ind w:left="-6" w:leftChars="-13" w:hanging="25" w:hangingChars="12"/>
              <w:jc w:val="both"/>
              <w:rPr>
                <w:b/>
                <w:sz w:val="21"/>
                <w:szCs w:val="21"/>
              </w:rPr>
            </w:pPr>
            <w:r>
              <w:rPr>
                <w:rFonts w:hint="eastAsia" w:ascii="Calibri" w:hAnsi="Calibri"/>
                <w:b/>
                <w:sz w:val="21"/>
                <w:szCs w:val="21"/>
              </w:rPr>
              <w:t>Other affected components</w:t>
            </w:r>
          </w:p>
        </w:tc>
        <w:tc>
          <w:tcPr>
            <w:tcW w:w="4104" w:type="pct"/>
            <w:gridSpan w:val="3"/>
            <w:vAlign w:val="center"/>
          </w:tcPr>
          <w:p>
            <w:pPr>
              <w:snapToGrid w:val="0"/>
              <w:jc w:val="both"/>
              <w:rPr>
                <w:rFonts w:hint="default" w:eastAsia="宋体" w:cs="Calibri"/>
                <w:sz w:val="21"/>
                <w:szCs w:val="21"/>
                <w:lang w:val="en-US" w:eastAsia="zh-CN"/>
              </w:rPr>
            </w:pPr>
            <w:r>
              <w:rPr>
                <w:rFonts w:hint="eastAsia" w:ascii="Calibri" w:hAnsi="Calibri" w:cs="Calibri"/>
                <w:sz w:val="21"/>
                <w:szCs w:val="21"/>
                <w:lang w:val="en-US" w:eastAsia="zh-CN"/>
              </w:rPr>
              <w:t>None</w:t>
            </w:r>
          </w:p>
        </w:tc>
      </w:tr>
    </w:tbl>
    <w:p>
      <w:pPr>
        <w:pStyle w:val="21"/>
        <w:rPr>
          <w:rFonts w:ascii="Calibri" w:hAnsi="Calibri" w:eastAsia="微软雅黑"/>
        </w:rPr>
      </w:pPr>
    </w:p>
    <w:p>
      <w:pPr>
        <w:pStyle w:val="21"/>
        <w:spacing w:before="156" w:beforeLines="50" w:after="156" w:afterLines="50"/>
        <w:outlineLvl w:val="0"/>
        <w:rPr>
          <w:rFonts w:ascii="Calibri" w:hAnsi="Calibri" w:eastAsia="黑体"/>
          <w:sz w:val="32"/>
          <w:szCs w:val="32"/>
        </w:rPr>
      </w:pPr>
      <w:bookmarkStart w:id="1" w:name="_Toc145081701"/>
      <w:r>
        <w:rPr>
          <w:rFonts w:hint="eastAsia" w:ascii="Calibri" w:hAnsi="Calibri" w:eastAsia="黑体"/>
          <w:sz w:val="32"/>
          <w:szCs w:val="32"/>
        </w:rPr>
        <w:t>2. Threat assessment</w:t>
      </w:r>
      <w:bookmarkEnd w:id="1"/>
    </w:p>
    <w:tbl>
      <w:tblPr>
        <w:tblStyle w:val="1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2174"/>
        <w:gridCol w:w="937"/>
        <w:gridCol w:w="1037"/>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Align w:val="center"/>
          </w:tcPr>
          <w:p>
            <w:pPr>
              <w:jc w:val="both"/>
              <w:rPr>
                <w:b/>
                <w:kern w:val="2"/>
                <w:sz w:val="21"/>
                <w:szCs w:val="21"/>
              </w:rPr>
            </w:pPr>
            <w:r>
              <w:rPr>
                <w:rFonts w:ascii="Calibri" w:hAnsi="Calibri"/>
                <w:b/>
                <w:kern w:val="2"/>
                <w:sz w:val="21"/>
                <w:szCs w:val="21"/>
              </w:rPr>
              <w:t>CVSS 3.1  Rating</w:t>
            </w:r>
          </w:p>
        </w:tc>
        <w:tc>
          <w:tcPr>
            <w:tcW w:w="2174" w:type="dxa"/>
            <w:vAlign w:val="center"/>
          </w:tcPr>
          <w:p>
            <w:pPr>
              <w:jc w:val="center"/>
              <w:rPr>
                <w:b/>
                <w:kern w:val="2"/>
                <w:sz w:val="21"/>
                <w:szCs w:val="21"/>
              </w:rPr>
            </w:pPr>
            <w:r>
              <w:rPr>
                <w:rFonts w:hint="eastAsia"/>
                <w:b/>
                <w:color w:val="FF0000"/>
                <w:kern w:val="2"/>
                <w:sz w:val="21"/>
                <w:szCs w:val="21"/>
              </w:rPr>
              <w:t>high risk</w:t>
            </w:r>
          </w:p>
        </w:tc>
        <w:tc>
          <w:tcPr>
            <w:tcW w:w="1974" w:type="dxa"/>
            <w:gridSpan w:val="2"/>
            <w:vAlign w:val="center"/>
          </w:tcPr>
          <w:p>
            <w:pPr>
              <w:jc w:val="both"/>
              <w:rPr>
                <w:b/>
                <w:kern w:val="2"/>
                <w:sz w:val="21"/>
                <w:szCs w:val="21"/>
              </w:rPr>
            </w:pPr>
            <w:r>
              <w:rPr>
                <w:rFonts w:ascii="Calibri" w:hAnsi="Calibri"/>
                <w:b/>
                <w:kern w:val="2"/>
                <w:sz w:val="21"/>
                <w:szCs w:val="21"/>
              </w:rPr>
              <w:t>The CVSS 3.1 score</w:t>
            </w:r>
          </w:p>
        </w:tc>
        <w:tc>
          <w:tcPr>
            <w:tcW w:w="2074" w:type="dxa"/>
            <w:vAlign w:val="center"/>
          </w:tcPr>
          <w:p>
            <w:pPr>
              <w:jc w:val="center"/>
              <w:rPr>
                <w:bCs/>
                <w:kern w:val="2"/>
                <w:sz w:val="21"/>
                <w:szCs w:val="21"/>
              </w:rPr>
            </w:pPr>
            <w:r>
              <w:rPr>
                <w:rFonts w:ascii="Calibri" w:hAnsi="Calibri"/>
                <w:bCs/>
                <w:kern w:val="2"/>
                <w:sz w:val="21"/>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restart"/>
            <w:vAlign w:val="center"/>
          </w:tcPr>
          <w:p>
            <w:pPr>
              <w:jc w:val="both"/>
              <w:rPr>
                <w:b/>
                <w:kern w:val="2"/>
                <w:sz w:val="21"/>
                <w:szCs w:val="21"/>
              </w:rPr>
            </w:pPr>
            <w:r>
              <w:rPr>
                <w:rFonts w:ascii="Calibri" w:hAnsi="Calibri"/>
                <w:b/>
                <w:sz w:val="21"/>
                <w:szCs w:val="21"/>
              </w:rPr>
              <w:t>CVSS vector</w:t>
            </w:r>
          </w:p>
        </w:tc>
        <w:tc>
          <w:tcPr>
            <w:tcW w:w="3111" w:type="dxa"/>
            <w:gridSpan w:val="2"/>
            <w:vAlign w:val="center"/>
          </w:tcPr>
          <w:p>
            <w:pPr>
              <w:jc w:val="center"/>
              <w:rPr>
                <w:b/>
                <w:kern w:val="2"/>
                <w:sz w:val="21"/>
                <w:szCs w:val="21"/>
              </w:rPr>
            </w:pPr>
            <w:r>
              <w:rPr>
                <w:rFonts w:hint="eastAsia" w:ascii="Calibri" w:hAnsi="Calibri"/>
                <w:b/>
                <w:kern w:val="2"/>
                <w:sz w:val="21"/>
                <w:szCs w:val="21"/>
              </w:rPr>
              <w:t>Access route (AV)</w:t>
            </w:r>
          </w:p>
        </w:tc>
        <w:tc>
          <w:tcPr>
            <w:tcW w:w="3111" w:type="dxa"/>
            <w:gridSpan w:val="2"/>
            <w:vAlign w:val="center"/>
          </w:tcPr>
          <w:p>
            <w:pPr>
              <w:jc w:val="center"/>
              <w:rPr>
                <w:b/>
                <w:kern w:val="2"/>
                <w:sz w:val="21"/>
                <w:szCs w:val="21"/>
              </w:rPr>
            </w:pPr>
            <w:r>
              <w:rPr>
                <w:rFonts w:hint="eastAsia" w:ascii="Calibri" w:hAnsi="Calibri"/>
                <w:b/>
                <w:kern w:val="2"/>
                <w:sz w:val="21"/>
                <w:szCs w:val="21"/>
              </w:rPr>
              <w:t>Attack complexity (AC)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kern w:val="2"/>
                <w:sz w:val="21"/>
                <w:szCs w:val="21"/>
              </w:rPr>
              <w:t xml:space="preserve"> locality</w:t>
            </w:r>
          </w:p>
        </w:tc>
        <w:tc>
          <w:tcPr>
            <w:tcW w:w="3111" w:type="dxa"/>
            <w:gridSpan w:val="2"/>
            <w:vAlign w:val="center"/>
          </w:tcPr>
          <w:p>
            <w:pPr>
              <w:jc w:val="center"/>
              <w:rPr>
                <w:kern w:val="2"/>
                <w:sz w:val="21"/>
                <w:szCs w:val="21"/>
              </w:rPr>
            </w:pPr>
            <w:r>
              <w:rPr>
                <w:rFonts w:hint="eastAsia"/>
                <w:kern w:val="2"/>
                <w:sz w:val="21"/>
                <w:szCs w:val="21"/>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Required permission (PR)</w:t>
            </w:r>
          </w:p>
        </w:tc>
        <w:tc>
          <w:tcPr>
            <w:tcW w:w="3111" w:type="dxa"/>
            <w:gridSpan w:val="2"/>
            <w:vAlign w:val="center"/>
          </w:tcPr>
          <w:p>
            <w:pPr>
              <w:jc w:val="center"/>
              <w:rPr>
                <w:b/>
                <w:kern w:val="2"/>
                <w:sz w:val="21"/>
                <w:szCs w:val="21"/>
              </w:rPr>
            </w:pPr>
            <w:r>
              <w:rPr>
                <w:rFonts w:hint="eastAsia" w:ascii="Calibri" w:hAnsi="Calibri"/>
                <w:b/>
                <w:kern w:val="2"/>
                <w:sz w:val="21"/>
                <w:szCs w:val="21"/>
              </w:rPr>
              <w:t>User Interaction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kern w:val="2"/>
                <w:sz w:val="21"/>
                <w:szCs w:val="21"/>
              </w:rPr>
              <w:t>low</w:t>
            </w:r>
          </w:p>
        </w:tc>
        <w:tc>
          <w:tcPr>
            <w:tcW w:w="3111" w:type="dxa"/>
            <w:gridSpan w:val="2"/>
            <w:vAlign w:val="center"/>
          </w:tcPr>
          <w:p>
            <w:pPr>
              <w:jc w:val="center"/>
              <w:rPr>
                <w:kern w:val="2"/>
                <w:sz w:val="21"/>
                <w:szCs w:val="21"/>
              </w:rPr>
            </w:pPr>
            <w:r>
              <w:rPr>
                <w:rFonts w:hint="eastAsia" w:ascii="Calibri" w:hAnsi="Calibri"/>
                <w:kern w:val="2"/>
                <w:sz w:val="21"/>
                <w:szCs w:val="21"/>
              </w:rPr>
              <w:t>non-essential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incidence (S)</w:t>
            </w:r>
          </w:p>
        </w:tc>
        <w:tc>
          <w:tcPr>
            <w:tcW w:w="3111" w:type="dxa"/>
            <w:gridSpan w:val="2"/>
            <w:vAlign w:val="center"/>
          </w:tcPr>
          <w:p>
            <w:pPr>
              <w:jc w:val="center"/>
              <w:rPr>
                <w:b/>
                <w:kern w:val="2"/>
                <w:sz w:val="21"/>
                <w:szCs w:val="21"/>
              </w:rPr>
            </w:pPr>
            <w:r>
              <w:rPr>
                <w:rFonts w:hint="eastAsia" w:ascii="Calibri" w:hAnsi="Calibri"/>
                <w:b/>
                <w:kern w:val="2"/>
                <w:sz w:val="21"/>
                <w:szCs w:val="21"/>
              </w:rPr>
              <w:t>Confidentiality Impact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ascii="Calibri" w:hAnsi="Calibri"/>
                <w:kern w:val="2"/>
                <w:sz w:val="21"/>
                <w:szCs w:val="21"/>
              </w:rPr>
              <w:t>no change</w:t>
            </w: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Integrity Impact (I)</w:t>
            </w:r>
          </w:p>
        </w:tc>
        <w:tc>
          <w:tcPr>
            <w:tcW w:w="3111" w:type="dxa"/>
            <w:gridSpan w:val="2"/>
            <w:vAlign w:val="center"/>
          </w:tcPr>
          <w:p>
            <w:pPr>
              <w:jc w:val="center"/>
              <w:rPr>
                <w:b/>
                <w:kern w:val="2"/>
                <w:sz w:val="21"/>
                <w:szCs w:val="21"/>
              </w:rPr>
            </w:pPr>
            <w:r>
              <w:rPr>
                <w:rFonts w:hint="eastAsia" w:ascii="Calibri" w:hAnsi="Calibri"/>
                <w:b/>
                <w:kern w:val="2"/>
                <w:sz w:val="21"/>
                <w:szCs w:val="21"/>
              </w:rPr>
              <w:t>Availability Effects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966" w:type="dxa"/>
            <w:vAlign w:val="center"/>
          </w:tcPr>
          <w:p>
            <w:pPr>
              <w:jc w:val="both"/>
              <w:rPr>
                <w:b/>
                <w:kern w:val="2"/>
                <w:sz w:val="21"/>
                <w:szCs w:val="21"/>
              </w:rPr>
            </w:pPr>
            <w:r>
              <w:rPr>
                <w:rFonts w:hint="eastAsia" w:ascii="Calibri" w:hAnsi="Calibri"/>
                <w:b/>
                <w:kern w:val="2"/>
                <w:sz w:val="21"/>
                <w:szCs w:val="21"/>
              </w:rPr>
              <w:t xml:space="preserve"> Hazard description</w:t>
            </w:r>
          </w:p>
        </w:tc>
        <w:tc>
          <w:tcPr>
            <w:tcW w:w="6222" w:type="dxa"/>
            <w:gridSpan w:val="4"/>
            <w:vAlign w:val="center"/>
          </w:tcPr>
          <w:p>
            <w:pPr>
              <w:spacing w:line="360" w:lineRule="auto"/>
              <w:ind w:firstLine="420" w:firstLineChars="200"/>
              <w:jc w:val="both"/>
              <w:rPr>
                <w:kern w:val="2"/>
                <w:sz w:val="21"/>
                <w:szCs w:val="21"/>
              </w:rPr>
            </w:pPr>
            <w:r>
              <w:rPr>
                <w:rFonts w:hint="eastAsia" w:ascii="Calibri" w:hAnsi="Calibri"/>
                <w:sz w:val="21"/>
                <w:szCs w:val="21"/>
              </w:rPr>
              <w:t>An authenticated local attacker can construct a malicious program to trigger the vulnerability, and successfully exploiting the vulnerability can increase the permission to an SYSTEM or cause a system crash.</w:t>
            </w:r>
          </w:p>
        </w:tc>
      </w:tr>
    </w:tbl>
    <w:p>
      <w:pPr>
        <w:spacing w:before="156" w:beforeLines="50" w:after="156" w:afterLines="50" w:line="360" w:lineRule="auto"/>
        <w:rPr>
          <w:rFonts w:ascii="Calibri" w:hAnsi="Calibri"/>
          <w:sz w:val="21"/>
          <w:szCs w:val="21"/>
        </w:rPr>
      </w:pPr>
    </w:p>
    <w:p>
      <w:pPr>
        <w:pStyle w:val="21"/>
        <w:spacing w:before="156" w:beforeLines="50" w:after="156" w:afterLines="50"/>
        <w:outlineLvl w:val="0"/>
        <w:rPr>
          <w:rFonts w:ascii="Calibri" w:hAnsi="Calibri" w:eastAsia="黑体"/>
          <w:sz w:val="32"/>
          <w:szCs w:val="32"/>
        </w:rPr>
      </w:pPr>
      <w:bookmarkStart w:id="2" w:name="_Toc145081702"/>
      <w:r>
        <w:rPr>
          <w:rFonts w:hint="eastAsia" w:ascii="Calibri" w:hAnsi="Calibri" w:eastAsia="黑体"/>
          <w:sz w:val="32"/>
          <w:szCs w:val="32"/>
        </w:rPr>
        <w:t>3. The security status of the affected assets</w:t>
      </w:r>
      <w:bookmarkEnd w:id="2"/>
    </w:p>
    <w:p>
      <w:pPr>
        <w:adjustRightInd w:val="0"/>
        <w:snapToGrid w:val="0"/>
        <w:spacing w:before="156" w:beforeLines="50" w:after="156" w:afterLines="50" w:line="360" w:lineRule="auto"/>
        <w:rPr>
          <w:rFonts w:ascii="Calibri" w:hAnsi="Calibri"/>
          <w:sz w:val="21"/>
          <w:szCs w:val="21"/>
        </w:rPr>
      </w:pPr>
      <w:r>
        <w:rPr>
          <w:rFonts w:hint="eastAsia" w:ascii="Calibri" w:hAnsi="Calibri"/>
          <w:sz w:val="21"/>
          <w:szCs w:val="21"/>
        </w:rPr>
        <w:t>Not available</w:t>
      </w:r>
    </w:p>
    <w:p>
      <w:pPr>
        <w:adjustRightInd w:val="0"/>
        <w:snapToGrid w:val="0"/>
        <w:spacing w:before="156" w:beforeLines="50" w:after="156" w:afterLines="50" w:line="360" w:lineRule="auto"/>
        <w:rPr>
          <w:rFonts w:ascii="Calibri" w:hAnsi="Calibri"/>
          <w:sz w:val="21"/>
          <w:szCs w:val="21"/>
        </w:rPr>
      </w:pPr>
    </w:p>
    <w:p>
      <w:pPr>
        <w:pStyle w:val="21"/>
        <w:spacing w:before="156" w:beforeLines="50" w:after="156" w:afterLines="50"/>
        <w:outlineLvl w:val="0"/>
        <w:rPr>
          <w:rFonts w:ascii="Calibri" w:hAnsi="Calibri" w:eastAsia="黑体"/>
          <w:sz w:val="32"/>
          <w:szCs w:val="32"/>
        </w:rPr>
      </w:pPr>
      <w:bookmarkStart w:id="3" w:name="_Toc145081703"/>
      <w:r>
        <w:rPr>
          <w:rFonts w:hint="eastAsia" w:ascii="Calibri" w:hAnsi="Calibri" w:eastAsia="黑体"/>
          <w:sz w:val="32"/>
          <w:szCs w:val="32"/>
        </w:rPr>
        <w:t>4. Disposal advice</w:t>
      </w:r>
      <w:bookmarkEnd w:id="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2165"/>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Self-examination and testing scheme</w:t>
            </w:r>
          </w:p>
        </w:tc>
        <w:tc>
          <w:tcPr>
            <w:tcW w:w="7148" w:type="dxa"/>
            <w:gridSpan w:val="2"/>
            <w:vAlign w:val="center"/>
          </w:tcPr>
          <w:p>
            <w:pPr>
              <w:pStyle w:val="35"/>
              <w:numPr>
                <w:ilvl w:val="0"/>
                <w:numId w:val="1"/>
              </w:numPr>
              <w:spacing w:line="360" w:lineRule="auto"/>
              <w:ind w:firstLineChars="0"/>
              <w:jc w:val="both"/>
              <w:rPr>
                <w:rFonts w:ascii="Calibri" w:hAnsi="Calibri"/>
                <w:sz w:val="21"/>
                <w:szCs w:val="21"/>
              </w:rPr>
            </w:pPr>
            <w:r>
              <w:rPr>
                <w:rFonts w:hint="eastAsia" w:ascii="Calibri" w:hAnsi="Calibri"/>
                <w:sz w:val="21"/>
                <w:szCs w:val="21"/>
              </w:rPr>
              <w:t>Pass version detection (recommended to update to the latest version)</w:t>
            </w:r>
          </w:p>
          <w:p>
            <w:pPr>
              <w:spacing w:line="360" w:lineRule="auto"/>
              <w:jc w:val="both"/>
              <w:rPr>
                <w:rFonts w:ascii="Calibri" w:hAnsi="Calibri"/>
                <w:sz w:val="21"/>
                <w:szCs w:val="21"/>
              </w:rPr>
            </w:pPr>
            <w:r>
              <w:rPr>
                <w:rFonts w:hint="eastAsia" w:ascii="Calibri" w:hAnsi="Calibri"/>
                <w:sz w:val="21"/>
                <w:szCs w:val="21"/>
              </w:rPr>
              <w:t>2, by PoC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Automated vulnerability scanning method</w:t>
            </w:r>
          </w:p>
        </w:tc>
        <w:tc>
          <w:tcPr>
            <w:tcW w:w="7148" w:type="dxa"/>
            <w:gridSpan w:val="2"/>
            <w:vAlign w:val="center"/>
          </w:tcPr>
          <w:p>
            <w:pPr>
              <w:adjustRightInd w:val="0"/>
              <w:snapToGrid w:val="0"/>
              <w:jc w:val="both"/>
              <w:rPr>
                <w:sz w:val="21"/>
                <w:szCs w:val="21"/>
              </w:rPr>
            </w:pPr>
            <w:r>
              <w:rPr>
                <w:rFonts w:hint="eastAsia" w:ascii="Calibri" w:hAnsi="Calibri"/>
                <w:sz w:val="21"/>
                <w:szCs w:val="21"/>
              </w:rPr>
              <w:t>Not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Repair mitigation measures</w:t>
            </w:r>
          </w:p>
        </w:tc>
        <w:tc>
          <w:tcPr>
            <w:tcW w:w="7148" w:type="dxa"/>
            <w:gridSpan w:val="2"/>
            <w:vAlign w:val="center"/>
          </w:tcPr>
          <w:p>
            <w:pPr>
              <w:spacing w:line="360" w:lineRule="auto"/>
              <w:jc w:val="both"/>
              <w:rPr>
                <w:rFonts w:ascii="Calibri" w:hAnsi="Calibri"/>
                <w:sz w:val="21"/>
                <w:szCs w:val="21"/>
              </w:rPr>
            </w:pPr>
            <w:r>
              <w:rPr>
                <w:rFonts w:ascii="Calibri" w:hAnsi="Calibri"/>
                <w:sz w:val="21"/>
                <w:szCs w:val="21"/>
              </w:rPr>
              <w:t>Please keep automatic updates enabled, or refer to the following link to upgrade to the secure version: https: / / msrc.microsoft.com/update-guide/vulnerability/CVE-2023-36900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Align w:val="center"/>
          </w:tcPr>
          <w:p>
            <w:pPr>
              <w:adjustRightInd w:val="0"/>
              <w:snapToGrid w:val="0"/>
              <w:jc w:val="both"/>
              <w:rPr>
                <w:b/>
                <w:sz w:val="21"/>
                <w:szCs w:val="21"/>
              </w:rPr>
            </w:pPr>
            <w:r>
              <w:rPr>
                <w:rFonts w:hint="eastAsia" w:ascii="Calibri" w:hAnsi="Calibri"/>
                <w:b/>
                <w:sz w:val="21"/>
                <w:szCs w:val="21"/>
              </w:rPr>
              <w:t>Repair solution (including vulnerability patches)</w:t>
            </w:r>
          </w:p>
        </w:tc>
        <w:tc>
          <w:tcPr>
            <w:tcW w:w="7148" w:type="dxa"/>
            <w:gridSpan w:val="2"/>
          </w:tcPr>
          <w:p>
            <w:pPr>
              <w:spacing w:line="360" w:lineRule="auto"/>
              <w:rPr>
                <w:rFonts w:ascii="Calibri" w:hAnsi="Calibri"/>
                <w:sz w:val="21"/>
                <w:szCs w:val="21"/>
              </w:rPr>
            </w:pPr>
            <w:r>
              <w:rPr>
                <w:rFonts w:hint="eastAsia" w:ascii="Calibri" w:hAnsi="Calibri"/>
                <w:sz w:val="21"/>
                <w:szCs w:val="21"/>
              </w:rPr>
              <w:t>Microsoft has now released a security update, and users can obtain it through the Windows update. If it cannot update automatically, please refer to the following link to download and install the corresponding version of the security patch:</w:t>
            </w:r>
          </w:p>
          <w:p>
            <w:pPr>
              <w:spacing w:line="360" w:lineRule="auto"/>
              <w:rPr>
                <w:rFonts w:ascii="Calibri" w:hAnsi="Calibri"/>
                <w:sz w:val="21"/>
                <w:szCs w:val="21"/>
              </w:rPr>
            </w:pPr>
            <w:r>
              <w:rPr>
                <w:rFonts w:ascii="Calibri" w:hAnsi="Calibri"/>
                <w:sz w:val="21"/>
                <w:szCs w:val="21"/>
              </w:rPr>
              <w:t>https://msrc.microsoft.com/update-guide/vulnerability/CVE-2023-36900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restart"/>
            <w:vAlign w:val="center"/>
          </w:tcPr>
          <w:p>
            <w:pPr>
              <w:adjustRightInd w:val="0"/>
              <w:snapToGrid w:val="0"/>
              <w:rPr>
                <w:b/>
                <w:sz w:val="21"/>
                <w:szCs w:val="21"/>
              </w:rPr>
            </w:pPr>
            <w:r>
              <w:rPr>
                <w:rFonts w:hint="eastAsia" w:ascii="Calibri" w:hAnsi="Calibri"/>
                <w:b/>
                <w:sz w:val="21"/>
                <w:szCs w:val="21"/>
              </w:rPr>
              <w:t>The effects of the repair caused</w:t>
            </w:r>
          </w:p>
        </w:tc>
        <w:tc>
          <w:tcPr>
            <w:tcW w:w="2165" w:type="dxa"/>
            <w:vAlign w:val="center"/>
          </w:tcPr>
          <w:p>
            <w:pPr>
              <w:pStyle w:val="29"/>
              <w:adjustRightInd w:val="0"/>
              <w:snapToGrid w:val="0"/>
              <w:ind w:firstLine="0" w:firstLineChars="0"/>
              <w:jc w:val="both"/>
              <w:rPr>
                <w:sz w:val="21"/>
                <w:szCs w:val="21"/>
                <w:lang w:eastAsia="zh-Hans"/>
              </w:rPr>
            </w:pPr>
            <w:r>
              <w:rPr>
                <w:rFonts w:hint="eastAsia" w:ascii="Calibri" w:hAnsi="Calibri"/>
                <w:sz w:val="21"/>
                <w:szCs w:val="21"/>
              </w:rPr>
              <w:t>Whether the operating system is required to be restarted</w:t>
            </w:r>
          </w:p>
        </w:tc>
        <w:tc>
          <w:tcPr>
            <w:tcW w:w="4983" w:type="dxa"/>
            <w:vAlign w:val="center"/>
          </w:tcPr>
          <w:p>
            <w:pPr>
              <w:pStyle w:val="29"/>
              <w:adjustRightInd w:val="0"/>
              <w:snapToGrid w:val="0"/>
              <w:ind w:firstLine="0" w:firstLineChars="0"/>
              <w:jc w:val="both"/>
              <w:rPr>
                <w:sz w:val="21"/>
                <w:szCs w:val="21"/>
                <w:lang w:eastAsia="zh-Hans"/>
              </w:rPr>
            </w:pPr>
            <w:r>
              <w:rPr>
                <w:rFonts w:hint="eastAsia" w:ascii="Calibri" w:hAnsi="Calibri"/>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continue"/>
            <w:vAlign w:val="center"/>
          </w:tcPr>
          <w:p>
            <w:pPr>
              <w:adjustRightInd w:val="0"/>
              <w:snapToGrid w:val="0"/>
              <w:jc w:val="both"/>
              <w:rPr>
                <w:b/>
                <w:sz w:val="21"/>
                <w:szCs w:val="21"/>
              </w:rPr>
            </w:pPr>
          </w:p>
        </w:tc>
        <w:tc>
          <w:tcPr>
            <w:tcW w:w="2165" w:type="dxa"/>
            <w:vAlign w:val="center"/>
          </w:tcPr>
          <w:p>
            <w:pPr>
              <w:pStyle w:val="29"/>
              <w:adjustRightInd w:val="0"/>
              <w:snapToGrid w:val="0"/>
              <w:ind w:firstLine="0" w:firstLineChars="0"/>
              <w:jc w:val="both"/>
              <w:rPr>
                <w:sz w:val="21"/>
                <w:szCs w:val="21"/>
              </w:rPr>
            </w:pPr>
            <w:r>
              <w:rPr>
                <w:rFonts w:hint="eastAsia" w:ascii="Calibri" w:hAnsi="Calibri"/>
                <w:sz w:val="21"/>
                <w:szCs w:val="21"/>
              </w:rPr>
              <w:t>Need to restart the application system</w:t>
            </w:r>
          </w:p>
        </w:tc>
        <w:tc>
          <w:tcPr>
            <w:tcW w:w="4983" w:type="dxa"/>
            <w:vAlign w:val="center"/>
          </w:tcPr>
          <w:p>
            <w:pPr>
              <w:pStyle w:val="29"/>
              <w:adjustRightInd w:val="0"/>
              <w:snapToGrid w:val="0"/>
              <w:ind w:firstLine="0" w:firstLineChars="0"/>
              <w:jc w:val="both"/>
              <w:rPr>
                <w:sz w:val="21"/>
                <w:szCs w:val="21"/>
                <w:lang w:eastAsia="zh-Hans"/>
              </w:rPr>
            </w:pPr>
            <w:r>
              <w:rPr>
                <w:rFonts w:hint="eastAsia" w:ascii="Calibri" w:hAnsi="Calibri"/>
                <w:sz w:val="21"/>
                <w:szCs w:val="21"/>
              </w:rPr>
              <w:t>deny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continue"/>
            <w:vAlign w:val="center"/>
          </w:tcPr>
          <w:p>
            <w:pPr>
              <w:adjustRightInd w:val="0"/>
              <w:snapToGrid w:val="0"/>
              <w:jc w:val="both"/>
              <w:rPr>
                <w:b/>
                <w:sz w:val="21"/>
                <w:szCs w:val="21"/>
              </w:rPr>
            </w:pPr>
          </w:p>
        </w:tc>
        <w:tc>
          <w:tcPr>
            <w:tcW w:w="2165" w:type="dxa"/>
            <w:vAlign w:val="center"/>
          </w:tcPr>
          <w:p>
            <w:pPr>
              <w:pStyle w:val="29"/>
              <w:adjustRightInd w:val="0"/>
              <w:snapToGrid w:val="0"/>
              <w:ind w:firstLine="0" w:firstLineChars="0"/>
              <w:jc w:val="both"/>
              <w:rPr>
                <w:sz w:val="21"/>
                <w:szCs w:val="21"/>
              </w:rPr>
            </w:pPr>
            <w:r>
              <w:rPr>
                <w:rFonts w:hint="eastAsia" w:ascii="Calibri" w:hAnsi="Calibri"/>
                <w:sz w:val="21"/>
                <w:szCs w:val="21"/>
              </w:rPr>
              <w:t>other</w:t>
            </w:r>
          </w:p>
        </w:tc>
        <w:tc>
          <w:tcPr>
            <w:tcW w:w="4983" w:type="dxa"/>
          </w:tcPr>
          <w:p>
            <w:pPr>
              <w:pStyle w:val="29"/>
              <w:adjustRightInd w:val="0"/>
              <w:snapToGrid w:val="0"/>
              <w:ind w:firstLine="0" w:firstLineChars="0"/>
              <w:rPr>
                <w:sz w:val="21"/>
                <w:szCs w:val="21"/>
                <w:lang w:eastAsia="zh-Hans"/>
              </w:rPr>
            </w:pPr>
          </w:p>
        </w:tc>
      </w:tr>
    </w:tbl>
    <w:p>
      <w:pPr>
        <w:rPr>
          <w:rFonts w:ascii="Calibri" w:hAnsi="Calibri" w:eastAsia="微软雅黑"/>
          <w:b/>
          <w:sz w:val="30"/>
          <w:szCs w:val="30"/>
        </w:rPr>
      </w:pPr>
    </w:p>
    <w:p>
      <w:pPr>
        <w:pStyle w:val="21"/>
        <w:spacing w:before="156" w:beforeLines="50" w:after="156" w:afterLines="50"/>
        <w:outlineLvl w:val="0"/>
        <w:rPr>
          <w:rFonts w:ascii="Calibri" w:hAnsi="Calibri" w:eastAsia="黑体"/>
          <w:sz w:val="32"/>
          <w:szCs w:val="32"/>
        </w:rPr>
      </w:pPr>
      <w:bookmarkStart w:id="4" w:name="_Toc145081704"/>
      <w:r>
        <w:rPr>
          <w:rFonts w:hint="eastAsia" w:ascii="Calibri" w:hAnsi="Calibri" w:eastAsia="黑体"/>
          <w:sz w:val="32"/>
          <w:szCs w:val="32"/>
        </w:rPr>
        <w:t>5. The full utilization process</w:t>
      </w:r>
      <w:bookmarkEnd w:id="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84" w:type="dxa"/>
            <w:vAlign w:val="center"/>
          </w:tcPr>
          <w:p>
            <w:pPr>
              <w:adjustRightInd w:val="0"/>
              <w:snapToGrid w:val="0"/>
              <w:jc w:val="both"/>
              <w:rPr>
                <w:b/>
                <w:sz w:val="21"/>
                <w:szCs w:val="21"/>
              </w:rPr>
            </w:pPr>
            <w:r>
              <w:rPr>
                <w:rFonts w:hint="eastAsia" w:ascii="Calibri" w:hAnsi="Calibri"/>
                <w:b/>
                <w:sz w:val="21"/>
                <w:szCs w:val="21"/>
              </w:rPr>
              <w:t xml:space="preserve"> EXP/POC</w:t>
            </w:r>
          </w:p>
        </w:tc>
        <w:tc>
          <w:tcPr>
            <w:tcW w:w="7138" w:type="dxa"/>
            <w:vAlign w:val="center"/>
          </w:tcPr>
          <w:p>
            <w:pPr>
              <w:spacing w:line="360" w:lineRule="auto"/>
              <w:rPr>
                <w:rFonts w:ascii="Calibri" w:hAnsi="Calibri"/>
                <w:sz w:val="21"/>
                <w:szCs w:val="21"/>
              </w:rPr>
            </w:pPr>
            <w:r>
              <w:rPr>
                <w:rFonts w:ascii="Calibri" w:hAnsi="Calibri"/>
                <w:sz w:val="21"/>
                <w:szCs w:val="21"/>
              </w:rPr>
              <w:t>See the attachment for the PoC.</w:t>
            </w:r>
          </w:p>
          <w:p>
            <w:pPr>
              <w:spacing w:line="360" w:lineRule="auto"/>
              <w:rPr>
                <w:rFonts w:ascii="Calibri" w:hAnsi="Calibri"/>
                <w:sz w:val="21"/>
                <w:szCs w:val="21"/>
              </w:rPr>
            </w:pPr>
            <w:r>
              <w:rPr>
                <w:rFonts w:hint="eastAsia" w:ascii="Calibri" w:hAnsi="Calibri"/>
                <w:sz w:val="21"/>
                <w:szCs w:val="21"/>
              </w:rPr>
              <w:t>Change those in the blf file:</w:t>
            </w:r>
          </w:p>
          <w:p>
            <w:pPr>
              <w:spacing w:line="360" w:lineRule="auto"/>
              <w:rPr>
                <w:rFonts w:ascii="Calibri" w:hAnsi="Calibri"/>
                <w:sz w:val="21"/>
                <w:szCs w:val="21"/>
              </w:rPr>
            </w:pPr>
            <w:r>
              <w:rPr>
                <w:rFonts w:ascii="Calibri" w:hAnsi="Calibri"/>
                <w:sz w:val="21"/>
                <w:szCs w:val="21"/>
              </w:rPr>
              <w:t>CLFS_CONTROL_RECORD-&gt;eExtendState</w:t>
            </w:r>
          </w:p>
          <w:p>
            <w:pPr>
              <w:spacing w:line="360" w:lineRule="auto"/>
              <w:rPr>
                <w:rFonts w:ascii="Calibri" w:hAnsi="Calibri"/>
                <w:sz w:val="21"/>
                <w:szCs w:val="21"/>
              </w:rPr>
            </w:pPr>
            <w:r>
              <w:rPr>
                <w:rFonts w:ascii="Calibri" w:hAnsi="Calibri"/>
                <w:sz w:val="21"/>
                <w:szCs w:val="21"/>
              </w:rPr>
              <w:t>CLFS_CONTROL_RECORD-&gt;iExtendBlock</w:t>
            </w:r>
          </w:p>
          <w:p>
            <w:pPr>
              <w:spacing w:line="360" w:lineRule="auto"/>
              <w:rPr>
                <w:rFonts w:ascii="Calibri" w:hAnsi="Calibri"/>
                <w:sz w:val="21"/>
                <w:szCs w:val="21"/>
              </w:rPr>
            </w:pPr>
            <w:r>
              <w:rPr>
                <w:rFonts w:ascii="Calibri" w:hAnsi="Calibri"/>
                <w:sz w:val="21"/>
                <w:szCs w:val="21"/>
              </w:rPr>
              <w:t>CLFS_CONTROL_RECORD-&gt;iFlushBlock</w:t>
            </w:r>
          </w:p>
          <w:p>
            <w:pPr>
              <w:spacing w:line="360" w:lineRule="auto"/>
              <w:rPr>
                <w:rFonts w:ascii="Calibri" w:hAnsi="Calibri"/>
                <w:sz w:val="21"/>
                <w:szCs w:val="21"/>
              </w:rPr>
            </w:pPr>
            <w:r>
              <w:rPr>
                <w:rFonts w:ascii="Calibri" w:hAnsi="Calibri"/>
                <w:sz w:val="21"/>
                <w:szCs w:val="21"/>
              </w:rPr>
              <w:t>CLFS_CONTROL_RECORD-&gt;cNewBlockSectors</w:t>
            </w:r>
          </w:p>
          <w:p>
            <w:pPr>
              <w:spacing w:line="360" w:lineRule="auto"/>
              <w:rPr>
                <w:rFonts w:ascii="Calibri" w:hAnsi="Calibri"/>
                <w:sz w:val="21"/>
                <w:szCs w:val="21"/>
              </w:rPr>
            </w:pPr>
            <w:r>
              <w:rPr>
                <w:rFonts w:ascii="Calibri" w:hAnsi="Calibri"/>
                <w:sz w:val="21"/>
                <w:szCs w:val="21"/>
              </w:rPr>
              <w:t>CLFS_CONTROL_RECORD-&gt;cExtendSectors</w:t>
            </w:r>
          </w:p>
          <w:p>
            <w:pPr>
              <w:spacing w:line="360" w:lineRule="auto"/>
              <w:rPr>
                <w:rFonts w:ascii="Calibri" w:hAnsi="Calibri"/>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384" w:type="dxa"/>
            <w:vAlign w:val="center"/>
          </w:tcPr>
          <w:p>
            <w:pPr>
              <w:adjustRightInd w:val="0"/>
              <w:snapToGrid w:val="0"/>
              <w:jc w:val="both"/>
              <w:rPr>
                <w:b/>
                <w:sz w:val="21"/>
                <w:szCs w:val="21"/>
              </w:rPr>
            </w:pPr>
            <w:r>
              <w:rPr>
                <w:rFonts w:hint="eastAsia" w:ascii="Calibri" w:hAnsi="Calibri"/>
                <w:b/>
                <w:sz w:val="21"/>
                <w:szCs w:val="21"/>
              </w:rPr>
              <w:t>Use details to describe</w:t>
            </w:r>
          </w:p>
        </w:tc>
        <w:tc>
          <w:tcPr>
            <w:tcW w:w="7138" w:type="dxa"/>
          </w:tcPr>
          <w:p>
            <w:pPr>
              <w:rPr>
                <w:rFonts w:ascii="Calibri" w:hAnsi="Calibri"/>
                <w:sz w:val="21"/>
                <w:szCs w:val="21"/>
              </w:rPr>
            </w:pPr>
            <w:r>
              <w:rPr>
                <w:rFonts w:hint="eastAsia" w:ascii="Calibri" w:hAnsi="Calibri"/>
                <w:sz w:val="21"/>
                <w:szCs w:val="21"/>
              </w:rPr>
              <w:t>dependency structure:</w:t>
            </w:r>
          </w:p>
          <w:p>
            <w:pPr>
              <w:rPr>
                <w:rFonts w:ascii="Calibri" w:hAnsi="Calibri"/>
                <w:sz w:val="21"/>
                <w:szCs w:val="21"/>
              </w:rPr>
            </w:pPr>
            <w:r>
              <w:rPr>
                <w:rFonts w:ascii="Calibri" w:hAnsi="Calibri"/>
                <w:sz w:val="21"/>
                <w:szCs w:val="21"/>
              </w:rPr>
              <w:t>typedef struct _CLFS_CONTROL_RECORD</w:t>
            </w:r>
          </w:p>
          <w:p>
            <w:pPr>
              <w:rPr>
                <w:rFonts w:ascii="Calibri" w:hAnsi="Calibri"/>
                <w:sz w:val="21"/>
                <w:szCs w:val="21"/>
              </w:rPr>
            </w:pPr>
            <w:r>
              <w:rPr>
                <w:rFonts w:ascii="Calibri" w:hAnsi="Calibri"/>
                <w:sz w:val="21"/>
                <w:szCs w:val="21"/>
              </w:rPr>
              <w:t>{</w:t>
            </w:r>
          </w:p>
          <w:p>
            <w:pPr>
              <w:rPr>
                <w:rFonts w:ascii="Calibri" w:hAnsi="Calibri"/>
                <w:sz w:val="21"/>
                <w:szCs w:val="21"/>
              </w:rPr>
            </w:pPr>
            <w:r>
              <w:rPr>
                <w:rFonts w:ascii="Calibri" w:hAnsi="Calibri"/>
                <w:sz w:val="21"/>
                <w:szCs w:val="21"/>
              </w:rPr>
              <w:t>CLFS_METADATA_RECORD_HEADER hdrControlRecord ;</w:t>
            </w:r>
          </w:p>
          <w:p>
            <w:pPr>
              <w:rPr>
                <w:rFonts w:ascii="Calibri" w:hAnsi="Calibri"/>
                <w:sz w:val="21"/>
                <w:szCs w:val="21"/>
              </w:rPr>
            </w:pPr>
            <w:r>
              <w:rPr>
                <w:rFonts w:ascii="Calibri" w:hAnsi="Calibri"/>
                <w:sz w:val="21"/>
                <w:szCs w:val="21"/>
              </w:rPr>
              <w:t>ULONGLONG ullMagicValue ;</w:t>
            </w:r>
          </w:p>
          <w:p>
            <w:pPr>
              <w:rPr>
                <w:rFonts w:ascii="Calibri" w:hAnsi="Calibri"/>
                <w:sz w:val="21"/>
                <w:szCs w:val="21"/>
              </w:rPr>
            </w:pPr>
            <w:r>
              <w:rPr>
                <w:rFonts w:ascii="Calibri" w:hAnsi="Calibri"/>
                <w:sz w:val="21"/>
                <w:szCs w:val="21"/>
              </w:rPr>
              <w:t>UCHAR Version;</w:t>
            </w:r>
          </w:p>
          <w:p>
            <w:pPr>
              <w:rPr>
                <w:rFonts w:ascii="Calibri" w:hAnsi="Calibri"/>
                <w:sz w:val="21"/>
                <w:szCs w:val="21"/>
              </w:rPr>
            </w:pPr>
            <w:r>
              <w:rPr>
                <w:rFonts w:ascii="Calibri" w:hAnsi="Calibri"/>
                <w:sz w:val="21"/>
                <w:szCs w:val="21"/>
              </w:rPr>
              <w:t>CLFS_EXTEND_STATE eExtendState ;</w:t>
            </w:r>
          </w:p>
          <w:p>
            <w:pPr>
              <w:rPr>
                <w:rFonts w:ascii="Calibri" w:hAnsi="Calibri"/>
                <w:sz w:val="21"/>
                <w:szCs w:val="21"/>
              </w:rPr>
            </w:pPr>
            <w:r>
              <w:rPr>
                <w:rFonts w:ascii="Calibri" w:hAnsi="Calibri"/>
                <w:sz w:val="21"/>
                <w:szCs w:val="21"/>
              </w:rPr>
              <w:t>USHORT iExtendBlock ;</w:t>
            </w:r>
          </w:p>
          <w:p>
            <w:pPr>
              <w:rPr>
                <w:rFonts w:ascii="Calibri" w:hAnsi="Calibri"/>
                <w:sz w:val="21"/>
                <w:szCs w:val="21"/>
              </w:rPr>
            </w:pPr>
            <w:r>
              <w:rPr>
                <w:rFonts w:ascii="Calibri" w:hAnsi="Calibri"/>
                <w:sz w:val="21"/>
                <w:szCs w:val="21"/>
              </w:rPr>
              <w:t>USHORT iFlushBlock ;</w:t>
            </w:r>
          </w:p>
          <w:p>
            <w:pPr>
              <w:rPr>
                <w:rFonts w:ascii="Calibri" w:hAnsi="Calibri"/>
                <w:sz w:val="21"/>
                <w:szCs w:val="21"/>
              </w:rPr>
            </w:pPr>
            <w:r>
              <w:rPr>
                <w:rFonts w:ascii="Calibri" w:hAnsi="Calibri"/>
                <w:sz w:val="21"/>
                <w:szCs w:val="21"/>
              </w:rPr>
              <w:t>ULONG cNewBlockSectors ;</w:t>
            </w:r>
          </w:p>
          <w:p>
            <w:pPr>
              <w:rPr>
                <w:rFonts w:ascii="Calibri" w:hAnsi="Calibri"/>
                <w:sz w:val="21"/>
                <w:szCs w:val="21"/>
              </w:rPr>
            </w:pPr>
            <w:r>
              <w:rPr>
                <w:rFonts w:ascii="Calibri" w:hAnsi="Calibri"/>
                <w:sz w:val="21"/>
                <w:szCs w:val="21"/>
              </w:rPr>
              <w:t>ULONG cExtendStartSectors ;</w:t>
            </w:r>
          </w:p>
          <w:p>
            <w:pPr>
              <w:rPr>
                <w:rFonts w:ascii="Calibri" w:hAnsi="Calibri"/>
                <w:sz w:val="21"/>
                <w:szCs w:val="21"/>
              </w:rPr>
            </w:pPr>
            <w:r>
              <w:rPr>
                <w:rFonts w:ascii="Calibri" w:hAnsi="Calibri"/>
                <w:sz w:val="21"/>
                <w:szCs w:val="21"/>
              </w:rPr>
              <w:t>ULONG cExtendSectors ;</w:t>
            </w:r>
          </w:p>
          <w:p>
            <w:pPr>
              <w:rPr>
                <w:rFonts w:ascii="Calibri" w:hAnsi="Calibri"/>
                <w:sz w:val="21"/>
                <w:szCs w:val="21"/>
              </w:rPr>
            </w:pPr>
            <w:r>
              <w:rPr>
                <w:rFonts w:ascii="Calibri" w:hAnsi="Calibri"/>
                <w:sz w:val="21"/>
                <w:szCs w:val="21"/>
              </w:rPr>
              <w:t>CLFS_TRUNCATE_CONTEXT cxTruncate ;</w:t>
            </w:r>
          </w:p>
          <w:p>
            <w:pPr>
              <w:rPr>
                <w:rFonts w:ascii="Calibri" w:hAnsi="Calibri"/>
                <w:sz w:val="21"/>
                <w:szCs w:val="21"/>
              </w:rPr>
            </w:pPr>
            <w:r>
              <w:rPr>
                <w:rFonts w:ascii="Calibri" w:hAnsi="Calibri"/>
                <w:sz w:val="21"/>
                <w:szCs w:val="21"/>
              </w:rPr>
              <w:t>USHORT cBlocks ;</w:t>
            </w:r>
          </w:p>
          <w:p>
            <w:pPr>
              <w:rPr>
                <w:rFonts w:ascii="Calibri" w:hAnsi="Calibri"/>
                <w:sz w:val="21"/>
                <w:szCs w:val="21"/>
              </w:rPr>
            </w:pPr>
            <w:r>
              <w:rPr>
                <w:rFonts w:ascii="Calibri" w:hAnsi="Calibri"/>
                <w:sz w:val="21"/>
                <w:szCs w:val="21"/>
              </w:rPr>
              <w:t>ULONG cReserved ;</w:t>
            </w:r>
          </w:p>
          <w:p>
            <w:pPr>
              <w:rPr>
                <w:rFonts w:ascii="Calibri" w:hAnsi="Calibri"/>
                <w:sz w:val="21"/>
                <w:szCs w:val="21"/>
              </w:rPr>
            </w:pPr>
            <w:r>
              <w:rPr>
                <w:rFonts w:ascii="Calibri" w:hAnsi="Calibri"/>
                <w:sz w:val="21"/>
                <w:szCs w:val="21"/>
              </w:rPr>
              <w:t>CLFS_METADATA_BLOCK rgBlocks [ANYSIZE_ARRAY];</w:t>
            </w:r>
          </w:p>
          <w:p>
            <w:pPr>
              <w:rPr>
                <w:rFonts w:ascii="Calibri" w:hAnsi="Calibri"/>
                <w:sz w:val="21"/>
                <w:szCs w:val="21"/>
              </w:rPr>
            </w:pPr>
            <w:r>
              <w:rPr>
                <w:rFonts w:ascii="Calibri" w:hAnsi="Calibri"/>
                <w:sz w:val="21"/>
                <w:szCs w:val="21"/>
              </w:rPr>
              <w:t>} CLFS_CONTROL_RECORD, *PCLFS_CONTROL_RECORD;</w:t>
            </w:r>
          </w:p>
          <w:p>
            <w:pPr>
              <w:rPr>
                <w:rFonts w:ascii="Calibri" w:hAnsi="Calibri"/>
                <w:sz w:val="21"/>
                <w:szCs w:val="21"/>
              </w:rPr>
            </w:pPr>
          </w:p>
          <w:p>
            <w:pPr>
              <w:rPr>
                <w:rFonts w:ascii="Calibri" w:hAnsi="Calibri"/>
                <w:sz w:val="21"/>
                <w:szCs w:val="21"/>
              </w:rPr>
            </w:pPr>
            <w:r>
              <w:rPr>
                <w:rFonts w:ascii="Calibri" w:hAnsi="Calibri"/>
                <w:sz w:val="21"/>
                <w:szCs w:val="21"/>
              </w:rPr>
              <w:t xml:space="preserve"> CLFS. Of sys, function CClfsBaseFilePersisted:: an integer overflow vulnerability in ExtendMetadataBlockDescriptor. CClfsBaseFilePersisted:: The ExtendMetadataBlockDescriptor function is used to extend the metadata block descriptors. The function functions to add new metadata block descriptors at the end of the metadata block descriptor to extend the size of the metadata block. This function is usually called when the metadata block is full to add more space to the metadata block.</w:t>
            </w:r>
          </w:p>
          <w:p>
            <w:pPr>
              <w:rPr>
                <w:rFonts w:ascii="Cambria" w:hAnsi="Cambria" w:cs="Cambria"/>
                <w:color w:val="333333"/>
                <w:sz w:val="21"/>
                <w:szCs w:val="21"/>
              </w:rPr>
            </w:pPr>
            <w:r>
              <w:rPr>
                <w:rFonts w:ascii="Calibri" w:hAnsi="Calibri"/>
                <w:sz w:val="21"/>
                <w:szCs w:val="21"/>
              </w:rPr>
              <w:t>The ExtendMetadataBlockDescriptor function may have an integer overflow if the original metadata block is not aligned to the sector size.</w:t>
            </w:r>
          </w:p>
          <w:p>
            <w:pPr>
              <w:spacing w:line="360" w:lineRule="auto"/>
            </w:pPr>
            <w:r>
              <w:drawing>
                <wp:inline distT="0" distB="0" distL="0" distR="0">
                  <wp:extent cx="4395470" cy="2590800"/>
                  <wp:effectExtent l="0" t="0" r="5080" b="0"/>
                  <wp:docPr id="1475590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90617" name="图片 1"/>
                          <pic:cNvPicPr>
                            <a:picLocks noChangeAspect="1"/>
                          </pic:cNvPicPr>
                        </pic:nvPicPr>
                        <pic:blipFill>
                          <a:blip r:embed="rId11"/>
                          <a:stretch>
                            <a:fillRect/>
                          </a:stretch>
                        </pic:blipFill>
                        <pic:spPr>
                          <a:xfrm>
                            <a:off x="0" y="0"/>
                            <a:ext cx="4395470" cy="259080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1"/>
                <w:szCs w:val="21"/>
              </w:rPr>
            </w:pPr>
            <w:r>
              <w:rPr>
                <w:rFonts w:hint="eastAsia" w:ascii="Calibri" w:hAnsi="Calibri"/>
                <w:sz w:val="21"/>
                <w:szCs w:val="21"/>
              </w:rPr>
              <w:t>It can be observed at the following locations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1"/>
                <w:szCs w:val="21"/>
              </w:rPr>
            </w:pPr>
            <w:r>
              <w:rPr>
                <w:rFonts w:ascii="Calibri" w:hAnsi="Calibri"/>
                <w:sz w:val="21"/>
                <w:szCs w:val="21"/>
              </w:rPr>
              <w:t>bu  CLFS!CClfsBaseFilePersisted ::ExtendMetadataBlockDescriptor+0xa0</w:t>
            </w:r>
          </w:p>
          <w:p>
            <w:pPr>
              <w:pStyle w:val="11"/>
              <w:rPr>
                <w:rFonts w:ascii="Calibri" w:hAnsi="Calibri"/>
                <w:sz w:val="21"/>
                <w:szCs w:val="21"/>
              </w:rPr>
            </w:pPr>
            <w:r>
              <w:rPr>
                <w:rFonts w:ascii="Calibri" w:hAnsi="Calibri"/>
                <w:sz w:val="21"/>
                <w:szCs w:val="21"/>
              </w:rPr>
              <w:t>CLFS!CClfsBaseFilePersisted ::ExtendMetadataBlockDescriptor+0x1e1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1"/>
                <w:szCs w:val="21"/>
              </w:rPr>
            </w:pPr>
          </w:p>
          <w:p>
            <w:pPr>
              <w:spacing w:line="360" w:lineRule="auto"/>
            </w:pPr>
            <w:r>
              <w:drawing>
                <wp:inline distT="0" distB="0" distL="0" distR="0">
                  <wp:extent cx="4395470" cy="2284730"/>
                  <wp:effectExtent l="0" t="0" r="5080" b="1270"/>
                  <wp:docPr id="2053624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4868" name="图片 1"/>
                          <pic:cNvPicPr>
                            <a:picLocks noChangeAspect="1"/>
                          </pic:cNvPicPr>
                        </pic:nvPicPr>
                        <pic:blipFill>
                          <a:blip r:embed="rId12"/>
                          <a:stretch>
                            <a:fillRect/>
                          </a:stretch>
                        </pic:blipFill>
                        <pic:spPr>
                          <a:xfrm>
                            <a:off x="0" y="0"/>
                            <a:ext cx="4395470" cy="2284730"/>
                          </a:xfrm>
                          <a:prstGeom prst="rect">
                            <a:avLst/>
                          </a:prstGeom>
                        </pic:spPr>
                      </pic:pic>
                    </a:graphicData>
                  </a:graphic>
                </wp:inline>
              </w:drawing>
            </w:r>
          </w:p>
          <w:p>
            <w:pPr>
              <w:spacing w:line="360" w:lineRule="auto"/>
            </w:pPr>
            <w:r>
              <w:rPr>
                <w:rFonts w:hint="eastAsia"/>
              </w:rPr>
              <w:t>The value stored in the r 12 register represents the v 10 seen during the static analysis, after the following calculation, causing an integer overflow</w:t>
            </w:r>
          </w:p>
          <w:p>
            <w:pPr>
              <w:spacing w:line="360" w:lineRule="auto"/>
              <w:rPr>
                <w:rFonts w:ascii="Calibri" w:hAnsi="Calibri"/>
                <w:sz w:val="21"/>
                <w:szCs w:val="21"/>
              </w:rPr>
            </w:pPr>
            <w:r>
              <w:rPr>
                <w:rFonts w:ascii="Calibri" w:hAnsi="Calibri"/>
                <w:sz w:val="21"/>
                <w:szCs w:val="21"/>
              </w:rPr>
              <w:t>mov r12d, 0 xfe 02-&gt; 0x144 designed in dword ptr [rsp + 0A8h + var_80] / / poc</w:t>
            </w:r>
          </w:p>
          <w:p>
            <w:pPr>
              <w:spacing w:line="360" w:lineRule="auto"/>
              <w:rPr>
                <w:rFonts w:ascii="Calibri" w:hAnsi="Calibri"/>
                <w:sz w:val="21"/>
                <w:szCs w:val="21"/>
              </w:rPr>
            </w:pPr>
            <w:r>
              <w:rPr>
                <w:rFonts w:ascii="Calibri" w:hAnsi="Calibri"/>
                <w:sz w:val="21"/>
                <w:szCs w:val="21"/>
              </w:rPr>
              <w:t>dec     r12d</w:t>
            </w:r>
          </w:p>
          <w:p>
            <w:pPr>
              <w:spacing w:line="360" w:lineRule="auto"/>
              <w:rPr>
                <w:rFonts w:ascii="Calibri" w:hAnsi="Calibri"/>
                <w:sz w:val="21"/>
                <w:szCs w:val="21"/>
              </w:rPr>
            </w:pPr>
            <w:r>
              <w:rPr>
                <w:rFonts w:ascii="Calibri" w:hAnsi="Calibri"/>
                <w:sz w:val="21"/>
                <w:szCs w:val="21"/>
              </w:rPr>
              <w:t>add     r12d, ecx</w:t>
            </w:r>
          </w:p>
          <w:p>
            <w:pPr>
              <w:spacing w:line="360" w:lineRule="auto"/>
              <w:rPr>
                <w:rFonts w:ascii="Calibri" w:hAnsi="Calibri"/>
                <w:sz w:val="21"/>
                <w:szCs w:val="21"/>
              </w:rPr>
            </w:pPr>
            <w:r>
              <w:rPr>
                <w:rFonts w:ascii="Calibri" w:hAnsi="Calibri"/>
                <w:sz w:val="21"/>
                <w:szCs w:val="21"/>
              </w:rPr>
              <w:t>neg ecx</w:t>
            </w:r>
          </w:p>
          <w:p>
            <w:pPr>
              <w:spacing w:line="360" w:lineRule="auto"/>
              <w:rPr>
                <w:rFonts w:ascii="Calibri" w:hAnsi="Calibri"/>
                <w:sz w:val="21"/>
                <w:szCs w:val="21"/>
              </w:rPr>
            </w:pPr>
            <w:r>
              <w:rPr>
                <w:rFonts w:ascii="Calibri" w:hAnsi="Calibri"/>
                <w:sz w:val="21"/>
                <w:szCs w:val="21"/>
              </w:rPr>
              <w:t>and     r12d, ecx</w:t>
            </w:r>
          </w:p>
          <w:p>
            <w:pPr>
              <w:spacing w:line="360" w:lineRule="auto"/>
            </w:pPr>
            <w:r>
              <w:drawing>
                <wp:inline distT="0" distB="0" distL="0" distR="0">
                  <wp:extent cx="4395470" cy="1144270"/>
                  <wp:effectExtent l="0" t="0" r="5080" b="0"/>
                  <wp:docPr id="737245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45993" name="图片 1"/>
                          <pic:cNvPicPr>
                            <a:picLocks noChangeAspect="1"/>
                          </pic:cNvPicPr>
                        </pic:nvPicPr>
                        <pic:blipFill>
                          <a:blip r:embed="rId13"/>
                          <a:stretch>
                            <a:fillRect/>
                          </a:stretch>
                        </pic:blipFill>
                        <pic:spPr>
                          <a:xfrm>
                            <a:off x="0" y="0"/>
                            <a:ext cx="4395470" cy="1144270"/>
                          </a:xfrm>
                          <a:prstGeom prst="rect">
                            <a:avLst/>
                          </a:prstGeom>
                        </pic:spPr>
                      </pic:pic>
                    </a:graphicData>
                  </a:graphic>
                </wp:inline>
              </w:drawing>
            </w:r>
          </w:p>
          <w:p>
            <w:pPr>
              <w:spacing w:line="360" w:lineRule="auto"/>
            </w:pPr>
            <w:r>
              <w:drawing>
                <wp:inline distT="0" distB="0" distL="0" distR="0">
                  <wp:extent cx="4395470" cy="1227455"/>
                  <wp:effectExtent l="0" t="0" r="5080" b="0"/>
                  <wp:docPr id="1884104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04312" name="图片 1"/>
                          <pic:cNvPicPr>
                            <a:picLocks noChangeAspect="1"/>
                          </pic:cNvPicPr>
                        </pic:nvPicPr>
                        <pic:blipFill>
                          <a:blip r:embed="rId14"/>
                          <a:stretch>
                            <a:fillRect/>
                          </a:stretch>
                        </pic:blipFill>
                        <pic:spPr>
                          <a:xfrm>
                            <a:off x="0" y="0"/>
                            <a:ext cx="4395470" cy="1227455"/>
                          </a:xfrm>
                          <a:prstGeom prst="rect">
                            <a:avLst/>
                          </a:prstGeom>
                        </pic:spPr>
                      </pic:pic>
                    </a:graphicData>
                  </a:graphic>
                </wp:inline>
              </w:drawing>
            </w:r>
          </w:p>
          <w:p>
            <w:pPr>
              <w:spacing w:line="360" w:lineRule="auto"/>
              <w:rPr>
                <w:rFonts w:ascii="Calibri" w:hAnsi="Calibri"/>
                <w:sz w:val="21"/>
                <w:szCs w:val="21"/>
              </w:rPr>
            </w:pPr>
            <w:r>
              <w:rPr>
                <w:rFonts w:hint="eastAsia" w:ascii="Calibri" w:hAnsi="Calibri"/>
                <w:sz w:val="21"/>
                <w:szCs w:val="21"/>
              </w:rPr>
              <w:t>The value of r12 is passed down, after the following calculation</w:t>
            </w:r>
          </w:p>
          <w:p>
            <w:pPr>
              <w:spacing w:line="360" w:lineRule="auto"/>
              <w:rPr>
                <w:rFonts w:ascii="Calibri" w:hAnsi="Calibri"/>
                <w:sz w:val="21"/>
                <w:szCs w:val="21"/>
              </w:rPr>
            </w:pPr>
            <w:r>
              <w:rPr>
                <w:rFonts w:ascii="Calibri" w:hAnsi="Calibri"/>
                <w:sz w:val="21"/>
                <w:szCs w:val="21"/>
              </w:rPr>
              <w:t>mov r8d, 0x202-&gt; 0x128 0x140 designed in dword ptr [ra + r14 * 8 + 8] / / poc</w:t>
            </w:r>
          </w:p>
          <w:p>
            <w:pPr>
              <w:spacing w:line="360" w:lineRule="auto"/>
              <w:rPr>
                <w:rFonts w:ascii="Calibri" w:hAnsi="Calibri"/>
                <w:sz w:val="21"/>
                <w:szCs w:val="21"/>
              </w:rPr>
            </w:pPr>
            <w:r>
              <w:rPr>
                <w:rFonts w:ascii="Calibri" w:hAnsi="Calibri"/>
                <w:sz w:val="21"/>
                <w:szCs w:val="21"/>
              </w:rPr>
              <w:t>mov ebx , r12d</w:t>
            </w:r>
          </w:p>
          <w:p>
            <w:pPr>
              <w:spacing w:line="360" w:lineRule="auto"/>
              <w:rPr>
                <w:rFonts w:ascii="Calibri" w:hAnsi="Calibri"/>
                <w:sz w:val="21"/>
                <w:szCs w:val="21"/>
              </w:rPr>
            </w:pPr>
            <w:r>
              <w:rPr>
                <w:rFonts w:ascii="Calibri" w:hAnsi="Calibri"/>
                <w:sz w:val="21"/>
                <w:szCs w:val="21"/>
              </w:rPr>
              <w:t>sub ebx , r8d</w:t>
            </w:r>
          </w:p>
          <w:p>
            <w:pPr>
              <w:spacing w:line="360" w:lineRule="auto"/>
              <w:rPr>
                <w:rFonts w:ascii="Calibri" w:hAnsi="Calibri"/>
                <w:sz w:val="21"/>
                <w:szCs w:val="21"/>
              </w:rPr>
            </w:pPr>
            <w:r>
              <w:rPr>
                <w:rFonts w:ascii="Calibri" w:hAnsi="Calibri"/>
                <w:sz w:val="21"/>
                <w:szCs w:val="21"/>
              </w:rPr>
              <w:t>mov     r8d, ebx</w:t>
            </w:r>
          </w:p>
          <w:p>
            <w:pPr>
              <w:pStyle w:val="11"/>
              <w:rPr>
                <w:rFonts w:ascii="Consolas" w:hAnsi="Consolas"/>
              </w:rPr>
            </w:pPr>
            <w:r>
              <w:rPr>
                <w:rFonts w:hint="eastAsia" w:ascii="Calibri" w:hAnsi="Calibri"/>
                <w:sz w:val="21"/>
                <w:szCs w:val="21"/>
              </w:rPr>
              <w:t xml:space="preserve"> Pass to r 8, Windows uses the fastcall call convention, the memset function rcx rdx r 8 register passes parameters.</w:t>
            </w:r>
            <w:r>
              <w:rPr>
                <w:rFonts w:ascii="Calibri" w:hAnsi="Calibri"/>
                <w:sz w:val="21"/>
                <w:szCs w:val="21"/>
              </w:rPr>
              <w:t>memset (Address, 0,0x 00000000fffffdfe) causes overline writing.</w:t>
            </w:r>
          </w:p>
          <w:p>
            <w:pPr>
              <w:spacing w:line="360" w:lineRule="auto"/>
            </w:pPr>
            <w:r>
              <w:drawing>
                <wp:inline distT="0" distB="0" distL="0" distR="0">
                  <wp:extent cx="4395470" cy="1823720"/>
                  <wp:effectExtent l="0" t="0" r="5080" b="5080"/>
                  <wp:docPr id="26173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32546" name="图片 1"/>
                          <pic:cNvPicPr>
                            <a:picLocks noChangeAspect="1"/>
                          </pic:cNvPicPr>
                        </pic:nvPicPr>
                        <pic:blipFill>
                          <a:blip r:embed="rId15"/>
                          <a:stretch>
                            <a:fillRect/>
                          </a:stretch>
                        </pic:blipFill>
                        <pic:spPr>
                          <a:xfrm>
                            <a:off x="0" y="0"/>
                            <a:ext cx="4395470" cy="1823720"/>
                          </a:xfrm>
                          <a:prstGeom prst="rect">
                            <a:avLst/>
                          </a:prstGeom>
                        </pic:spPr>
                      </pic:pic>
                    </a:graphicData>
                  </a:graphic>
                </wp:inline>
              </w:drawing>
            </w:r>
          </w:p>
          <w:p>
            <w:pPr>
              <w:spacing w:line="360" w:lineRule="auto"/>
            </w:pPr>
            <w:r>
              <w:rPr>
                <w:rFonts w:hint="eastAsia"/>
              </w:rPr>
              <w:t>And eventually caused to crash the system.</w:t>
            </w:r>
          </w:p>
          <w:p>
            <w:pPr>
              <w:spacing w:line="360" w:lineRule="auto"/>
              <w:ind w:left="240" w:hanging="240" w:hangingChars="100"/>
              <w:rPr>
                <w:rFonts w:ascii="Calibri" w:hAnsi="Calibri"/>
                <w:sz w:val="21"/>
                <w:szCs w:val="21"/>
              </w:rPr>
            </w:pPr>
            <w:r>
              <w:drawing>
                <wp:inline distT="0" distB="0" distL="0" distR="0">
                  <wp:extent cx="4395470" cy="2203450"/>
                  <wp:effectExtent l="0" t="0" r="5080" b="6350"/>
                  <wp:docPr id="1102277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7304" name="图片 1"/>
                          <pic:cNvPicPr>
                            <a:picLocks noChangeAspect="1"/>
                          </pic:cNvPicPr>
                        </pic:nvPicPr>
                        <pic:blipFill>
                          <a:blip r:embed="rId16"/>
                          <a:stretch>
                            <a:fillRect/>
                          </a:stretch>
                        </pic:blipFill>
                        <pic:spPr>
                          <a:xfrm>
                            <a:off x="0" y="0"/>
                            <a:ext cx="4395470" cy="22034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9" w:hRule="atLeast"/>
        </w:trPr>
        <w:tc>
          <w:tcPr>
            <w:tcW w:w="1384" w:type="dxa"/>
            <w:vAlign w:val="center"/>
          </w:tcPr>
          <w:p>
            <w:pPr>
              <w:adjustRightInd w:val="0"/>
              <w:snapToGrid w:val="0"/>
              <w:jc w:val="both"/>
              <w:rPr>
                <w:b/>
                <w:sz w:val="21"/>
                <w:szCs w:val="21"/>
              </w:rPr>
            </w:pPr>
            <w:r>
              <w:rPr>
                <w:rFonts w:hint="eastAsia" w:ascii="Calibri" w:hAnsi="Calibri"/>
                <w:b/>
                <w:sz w:val="21"/>
                <w:szCs w:val="21"/>
              </w:rPr>
              <w:t>Use the description results and screenshots</w:t>
            </w:r>
          </w:p>
        </w:tc>
        <w:tc>
          <w:tcPr>
            <w:tcW w:w="7138" w:type="dxa"/>
          </w:tcPr>
          <w:p>
            <w:pPr>
              <w:spacing w:line="360" w:lineRule="auto"/>
              <w:rPr>
                <w:rFonts w:ascii="Calibri" w:hAnsi="Calibri"/>
                <w:sz w:val="21"/>
                <w:szCs w:val="21"/>
              </w:rPr>
            </w:pPr>
            <w:r>
              <w:rPr>
                <w:rFonts w:hint="eastAsia" w:ascii="Calibri" w:hAnsi="Calibri"/>
                <w:sz w:val="21"/>
                <w:szCs w:val="21"/>
              </w:rPr>
              <w:t>PoC repetition results</w:t>
            </w:r>
          </w:p>
          <w:p>
            <w:pPr>
              <w:spacing w:line="360" w:lineRule="auto"/>
              <w:rPr>
                <w:rFonts w:ascii="Calibri" w:hAnsi="Calibri"/>
                <w:sz w:val="21"/>
                <w:szCs w:val="21"/>
              </w:rPr>
            </w:pPr>
            <w:r>
              <w:rPr>
                <w:rFonts w:ascii="Calibri" w:hAnsi="Calibri"/>
                <w:sz w:val="21"/>
                <w:szCs w:val="21"/>
              </w:rPr>
              <w:drawing>
                <wp:inline distT="0" distB="0" distL="0" distR="0">
                  <wp:extent cx="3696970" cy="2773045"/>
                  <wp:effectExtent l="0" t="0" r="0" b="0"/>
                  <wp:docPr id="778536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3655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698711" cy="2774301"/>
                          </a:xfrm>
                          <a:prstGeom prst="rect">
                            <a:avLst/>
                          </a:prstGeom>
                          <a:noFill/>
                          <a:ln>
                            <a:noFill/>
                          </a:ln>
                        </pic:spPr>
                      </pic:pic>
                    </a:graphicData>
                  </a:graphic>
                </wp:inline>
              </w:drawing>
            </w:r>
          </w:p>
          <w:p>
            <w:pPr>
              <w:spacing w:line="360" w:lineRule="auto"/>
              <w:rPr>
                <w:rFonts w:hint="default" w:ascii="Calibri" w:hAnsi="Calibri" w:eastAsia="宋体"/>
                <w:sz w:val="21"/>
                <w:szCs w:val="21"/>
                <w:lang w:val="en-US" w:eastAsia="zh-CN"/>
              </w:rPr>
            </w:pPr>
            <w:r>
              <w:rPr>
                <w:rFonts w:hint="eastAsia" w:ascii="Calibri" w:hAnsi="Calibri"/>
                <w:sz w:val="21"/>
                <w:szCs w:val="21"/>
                <w:lang w:val="en-US" w:eastAsia="zh-CN"/>
              </w:rPr>
              <w:t xml:space="preserve">Trigger </w:t>
            </w:r>
            <w:bookmarkStart w:id="11" w:name="_GoBack"/>
            <w:bookmarkEnd w:id="11"/>
            <w:r>
              <w:rPr>
                <w:rFonts w:hint="eastAsia" w:ascii="Calibri" w:hAnsi="Calibri"/>
                <w:sz w:val="21"/>
                <w:szCs w:val="21"/>
                <w:lang w:val="en-US" w:eastAsia="zh-CN"/>
              </w:rPr>
              <w:t>Blue screen</w:t>
            </w:r>
          </w:p>
        </w:tc>
      </w:tr>
    </w:tbl>
    <w:p>
      <w:pPr>
        <w:rPr>
          <w:rFonts w:ascii="Calibri" w:hAnsi="Calibri" w:eastAsia="微软雅黑"/>
          <w:b/>
          <w:sz w:val="28"/>
          <w:szCs w:val="28"/>
        </w:rPr>
      </w:pPr>
    </w:p>
    <w:p>
      <w:pPr>
        <w:pStyle w:val="21"/>
        <w:spacing w:before="156" w:beforeLines="50" w:after="156" w:afterLines="50"/>
        <w:outlineLvl w:val="0"/>
        <w:rPr>
          <w:rFonts w:ascii="Calibri" w:hAnsi="Calibri" w:eastAsia="黑体"/>
          <w:sz w:val="32"/>
          <w:szCs w:val="32"/>
        </w:rPr>
      </w:pPr>
      <w:bookmarkStart w:id="5" w:name="_Toc145081705"/>
      <w:bookmarkStart w:id="6" w:name="_Toc122617802"/>
      <w:r>
        <w:rPr>
          <w:rFonts w:hint="eastAsia" w:ascii="Calibri" w:hAnsi="Calibri" w:eastAsia="黑体"/>
          <w:sz w:val="32"/>
          <w:szCs w:val="32"/>
        </w:rPr>
        <w:t>Vi. Use of monitoring and protection</w:t>
      </w:r>
      <w:bookmarkEnd w:id="5"/>
      <w:bookmarkEnd w:id="6"/>
    </w:p>
    <w:p>
      <w:pPr>
        <w:rPr>
          <w:rFonts w:ascii="Calibri" w:hAnsi="Calibri"/>
          <w:sz w:val="28"/>
          <w:szCs w:val="28"/>
        </w:rPr>
      </w:pPr>
      <w:bookmarkStart w:id="7" w:name="_Toc133513892"/>
      <w:bookmarkStart w:id="8" w:name="_Toc74125788"/>
      <w:bookmarkStart w:id="9" w:name="_Toc129766541"/>
      <w:bookmarkStart w:id="10" w:name="_Toc5040"/>
      <w:r>
        <w:rPr>
          <w:rFonts w:hint="eastAsia" w:ascii="Calibri" w:hAnsi="Calibri"/>
          <w:b/>
          <w:bCs/>
          <w:sz w:val="28"/>
          <w:szCs w:val="28"/>
        </w:rPr>
        <w:t>6.1 Threat hunting ideas and methods</w:t>
      </w:r>
    </w:p>
    <w:p>
      <w:pPr>
        <w:adjustRightInd w:val="0"/>
        <w:snapToGrid w:val="0"/>
        <w:spacing w:before="156" w:beforeLines="50" w:after="50" w:line="360" w:lineRule="auto"/>
        <w:ind w:firstLine="420" w:firstLineChars="200"/>
        <w:rPr>
          <w:rFonts w:ascii="Calibri" w:hAnsi="Calibri" w:cs="Calibri"/>
          <w:bCs/>
          <w:sz w:val="21"/>
          <w:szCs w:val="21"/>
        </w:rPr>
      </w:pPr>
      <w:r>
        <w:rPr>
          <w:rFonts w:hint="eastAsia" w:ascii="Calibri" w:hAnsi="Calibri" w:cs="Calibri"/>
          <w:bCs/>
          <w:sz w:val="21"/>
          <w:szCs w:val="21"/>
        </w:rPr>
        <w:t>Not available</w:t>
      </w:r>
    </w:p>
    <w:p>
      <w:pPr>
        <w:rPr>
          <w:rFonts w:ascii="Calibri" w:hAnsi="Calibri"/>
          <w:sz w:val="28"/>
          <w:szCs w:val="28"/>
        </w:rPr>
      </w:pPr>
      <w:r>
        <w:rPr>
          <w:rFonts w:hint="eastAsia" w:ascii="Calibri" w:hAnsi="Calibri"/>
          <w:b/>
          <w:bCs/>
          <w:sz w:val="28"/>
          <w:szCs w:val="28"/>
        </w:rPr>
        <w:t>6.2 Detection and alarm rules and protection strategies on the safety equipment side</w:t>
      </w:r>
    </w:p>
    <w:p>
      <w:pPr>
        <w:adjustRightInd w:val="0"/>
        <w:snapToGrid w:val="0"/>
        <w:spacing w:before="156" w:beforeLines="50" w:after="50" w:line="360" w:lineRule="auto"/>
        <w:ind w:firstLine="420" w:firstLineChars="200"/>
        <w:rPr>
          <w:rFonts w:ascii="Calibri" w:hAnsi="Calibri" w:cs="Calibri"/>
          <w:bCs/>
          <w:sz w:val="21"/>
          <w:szCs w:val="21"/>
        </w:rPr>
      </w:pPr>
      <w:r>
        <w:rPr>
          <w:rFonts w:hint="eastAsia" w:ascii="Calibri" w:hAnsi="Calibri" w:cs="Calibri"/>
          <w:bCs/>
          <w:sz w:val="21"/>
          <w:szCs w:val="21"/>
        </w:rPr>
        <w:t>Not available</w:t>
      </w:r>
    </w:p>
    <w:bookmarkEnd w:id="7"/>
    <w:bookmarkEnd w:id="8"/>
    <w:bookmarkEnd w:id="9"/>
    <w:bookmarkEnd w:id="10"/>
    <w:p>
      <w:pPr>
        <w:rPr>
          <w:rFonts w:ascii="Calibri" w:hAnsi="Calibri"/>
          <w:sz w:val="28"/>
          <w:szCs w:val="28"/>
        </w:rPr>
      </w:pPr>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jc w:val="center"/>
      <w:rPr>
        <w:rFonts w:hint="eastAsia" w:ascii="Calibri" w:hAnsi="Calibri" w:eastAsia="宋体"/>
        <w:lang w:val="en-US" w:eastAsia="zh-CN"/>
      </w:rPr>
    </w:pPr>
    <w:r>
      <w:rPr>
        <w:rFonts w:hint="eastAsia" w:ascii="Calibri" w:hAnsi="Calibri"/>
        <w:lang w:val="en-US" w:eastAsia="zh-CN"/>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91086B"/>
    <w:multiLevelType w:val="multilevel"/>
    <w:tmpl w:val="2F91086B"/>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YTY1OTcxYWE3MWRjYzY3N2I3OGZlYjk4MWY3Yzk5Y2EifQ=="/>
  </w:docVars>
  <w:rsids>
    <w:rsidRoot w:val="00C4735E"/>
    <w:rsid w:val="0000246A"/>
    <w:rsid w:val="0000371F"/>
    <w:rsid w:val="0000514C"/>
    <w:rsid w:val="0001126F"/>
    <w:rsid w:val="0001485B"/>
    <w:rsid w:val="0002121A"/>
    <w:rsid w:val="00025180"/>
    <w:rsid w:val="00026B49"/>
    <w:rsid w:val="0003681F"/>
    <w:rsid w:val="00036C1D"/>
    <w:rsid w:val="00041B2D"/>
    <w:rsid w:val="00042AF2"/>
    <w:rsid w:val="00043F0C"/>
    <w:rsid w:val="0004432E"/>
    <w:rsid w:val="00045AB8"/>
    <w:rsid w:val="00045CA6"/>
    <w:rsid w:val="00045D24"/>
    <w:rsid w:val="00046480"/>
    <w:rsid w:val="00046EB2"/>
    <w:rsid w:val="00047668"/>
    <w:rsid w:val="000477C8"/>
    <w:rsid w:val="0005637C"/>
    <w:rsid w:val="00056A3C"/>
    <w:rsid w:val="00057013"/>
    <w:rsid w:val="00057D9D"/>
    <w:rsid w:val="00060962"/>
    <w:rsid w:val="00062BEB"/>
    <w:rsid w:val="0006344C"/>
    <w:rsid w:val="00067A81"/>
    <w:rsid w:val="00071845"/>
    <w:rsid w:val="0007266B"/>
    <w:rsid w:val="00072A12"/>
    <w:rsid w:val="00072F0E"/>
    <w:rsid w:val="00072FA9"/>
    <w:rsid w:val="00076E8B"/>
    <w:rsid w:val="0008304D"/>
    <w:rsid w:val="00083C9F"/>
    <w:rsid w:val="00086804"/>
    <w:rsid w:val="00086A5C"/>
    <w:rsid w:val="0008750B"/>
    <w:rsid w:val="000973BF"/>
    <w:rsid w:val="000A10F2"/>
    <w:rsid w:val="000A324A"/>
    <w:rsid w:val="000A3547"/>
    <w:rsid w:val="000A3603"/>
    <w:rsid w:val="000A79D8"/>
    <w:rsid w:val="000B1B52"/>
    <w:rsid w:val="000B2391"/>
    <w:rsid w:val="000B40DE"/>
    <w:rsid w:val="000B5A07"/>
    <w:rsid w:val="000C554E"/>
    <w:rsid w:val="000C71F8"/>
    <w:rsid w:val="000D246E"/>
    <w:rsid w:val="000D648B"/>
    <w:rsid w:val="000D78F4"/>
    <w:rsid w:val="000E27D8"/>
    <w:rsid w:val="000E798B"/>
    <w:rsid w:val="000E7D37"/>
    <w:rsid w:val="000F19C8"/>
    <w:rsid w:val="000F54E5"/>
    <w:rsid w:val="000F6FD7"/>
    <w:rsid w:val="00100612"/>
    <w:rsid w:val="00104716"/>
    <w:rsid w:val="0010502D"/>
    <w:rsid w:val="0010587F"/>
    <w:rsid w:val="00111265"/>
    <w:rsid w:val="00111BC7"/>
    <w:rsid w:val="001142D7"/>
    <w:rsid w:val="00115776"/>
    <w:rsid w:val="00116EA1"/>
    <w:rsid w:val="001242B5"/>
    <w:rsid w:val="00140A49"/>
    <w:rsid w:val="00146B97"/>
    <w:rsid w:val="00151439"/>
    <w:rsid w:val="001525C4"/>
    <w:rsid w:val="00153B4D"/>
    <w:rsid w:val="00155085"/>
    <w:rsid w:val="00156AF6"/>
    <w:rsid w:val="0015788E"/>
    <w:rsid w:val="00157DD4"/>
    <w:rsid w:val="0016013C"/>
    <w:rsid w:val="001638C4"/>
    <w:rsid w:val="00165D5E"/>
    <w:rsid w:val="0016711B"/>
    <w:rsid w:val="00170E51"/>
    <w:rsid w:val="00173E70"/>
    <w:rsid w:val="00176875"/>
    <w:rsid w:val="001851BA"/>
    <w:rsid w:val="001A6C4C"/>
    <w:rsid w:val="001B21D1"/>
    <w:rsid w:val="001B4ABC"/>
    <w:rsid w:val="001B4E68"/>
    <w:rsid w:val="001B5358"/>
    <w:rsid w:val="001B7B94"/>
    <w:rsid w:val="001C165E"/>
    <w:rsid w:val="001C25A9"/>
    <w:rsid w:val="001C2C79"/>
    <w:rsid w:val="001C4F24"/>
    <w:rsid w:val="001C6D2C"/>
    <w:rsid w:val="001D230E"/>
    <w:rsid w:val="001D3214"/>
    <w:rsid w:val="001E0799"/>
    <w:rsid w:val="001E285A"/>
    <w:rsid w:val="001E79B9"/>
    <w:rsid w:val="001F0225"/>
    <w:rsid w:val="001F227B"/>
    <w:rsid w:val="001F50D0"/>
    <w:rsid w:val="001F7B3D"/>
    <w:rsid w:val="00202D12"/>
    <w:rsid w:val="0020460A"/>
    <w:rsid w:val="002050EB"/>
    <w:rsid w:val="00210FB6"/>
    <w:rsid w:val="00212DDA"/>
    <w:rsid w:val="00221A89"/>
    <w:rsid w:val="002241CE"/>
    <w:rsid w:val="00224999"/>
    <w:rsid w:val="00226BA8"/>
    <w:rsid w:val="00233E44"/>
    <w:rsid w:val="0023564C"/>
    <w:rsid w:val="0024422A"/>
    <w:rsid w:val="0024482A"/>
    <w:rsid w:val="00253A13"/>
    <w:rsid w:val="00253AA5"/>
    <w:rsid w:val="00262D96"/>
    <w:rsid w:val="00262F02"/>
    <w:rsid w:val="00265135"/>
    <w:rsid w:val="002725CD"/>
    <w:rsid w:val="00273A6D"/>
    <w:rsid w:val="002754D7"/>
    <w:rsid w:val="00277641"/>
    <w:rsid w:val="00283905"/>
    <w:rsid w:val="00284644"/>
    <w:rsid w:val="00285DCF"/>
    <w:rsid w:val="0029375A"/>
    <w:rsid w:val="00294D16"/>
    <w:rsid w:val="002962EF"/>
    <w:rsid w:val="00297276"/>
    <w:rsid w:val="002A00C7"/>
    <w:rsid w:val="002A2F82"/>
    <w:rsid w:val="002A364A"/>
    <w:rsid w:val="002A4C0B"/>
    <w:rsid w:val="002A4E7E"/>
    <w:rsid w:val="002B14BA"/>
    <w:rsid w:val="002C537A"/>
    <w:rsid w:val="002C733D"/>
    <w:rsid w:val="002D132F"/>
    <w:rsid w:val="002D5037"/>
    <w:rsid w:val="002E4B99"/>
    <w:rsid w:val="002E4C91"/>
    <w:rsid w:val="002E5395"/>
    <w:rsid w:val="0030107F"/>
    <w:rsid w:val="003048EB"/>
    <w:rsid w:val="0030522D"/>
    <w:rsid w:val="00306BFD"/>
    <w:rsid w:val="00312F5A"/>
    <w:rsid w:val="00317375"/>
    <w:rsid w:val="003174D7"/>
    <w:rsid w:val="003201DE"/>
    <w:rsid w:val="00330DE2"/>
    <w:rsid w:val="003335F7"/>
    <w:rsid w:val="0033540A"/>
    <w:rsid w:val="003366CB"/>
    <w:rsid w:val="00341C95"/>
    <w:rsid w:val="00350AC4"/>
    <w:rsid w:val="0035213E"/>
    <w:rsid w:val="003523BE"/>
    <w:rsid w:val="00355137"/>
    <w:rsid w:val="0035793B"/>
    <w:rsid w:val="00360074"/>
    <w:rsid w:val="00367E8C"/>
    <w:rsid w:val="00371617"/>
    <w:rsid w:val="00383A68"/>
    <w:rsid w:val="00384366"/>
    <w:rsid w:val="0038497D"/>
    <w:rsid w:val="00384993"/>
    <w:rsid w:val="00387C0F"/>
    <w:rsid w:val="0039133B"/>
    <w:rsid w:val="003954D3"/>
    <w:rsid w:val="00395FFB"/>
    <w:rsid w:val="00396DC9"/>
    <w:rsid w:val="003A67CE"/>
    <w:rsid w:val="003B2344"/>
    <w:rsid w:val="003B47E5"/>
    <w:rsid w:val="003C3935"/>
    <w:rsid w:val="003C3E4C"/>
    <w:rsid w:val="003C6C39"/>
    <w:rsid w:val="003D023E"/>
    <w:rsid w:val="003D10FD"/>
    <w:rsid w:val="003D5164"/>
    <w:rsid w:val="003D5589"/>
    <w:rsid w:val="003D6F2C"/>
    <w:rsid w:val="003E18EB"/>
    <w:rsid w:val="003E4B5E"/>
    <w:rsid w:val="003E660D"/>
    <w:rsid w:val="003F04AC"/>
    <w:rsid w:val="003F07C1"/>
    <w:rsid w:val="003F5B50"/>
    <w:rsid w:val="003F716A"/>
    <w:rsid w:val="003F7E34"/>
    <w:rsid w:val="00403213"/>
    <w:rsid w:val="00413173"/>
    <w:rsid w:val="004166A5"/>
    <w:rsid w:val="00421112"/>
    <w:rsid w:val="00421831"/>
    <w:rsid w:val="00423285"/>
    <w:rsid w:val="004240B0"/>
    <w:rsid w:val="00425F42"/>
    <w:rsid w:val="00430641"/>
    <w:rsid w:val="004325BB"/>
    <w:rsid w:val="00443099"/>
    <w:rsid w:val="00443E45"/>
    <w:rsid w:val="0044411C"/>
    <w:rsid w:val="0044523F"/>
    <w:rsid w:val="00447664"/>
    <w:rsid w:val="00455947"/>
    <w:rsid w:val="004604E2"/>
    <w:rsid w:val="00460C47"/>
    <w:rsid w:val="00462A46"/>
    <w:rsid w:val="00464802"/>
    <w:rsid w:val="004753A7"/>
    <w:rsid w:val="004771E6"/>
    <w:rsid w:val="0047754B"/>
    <w:rsid w:val="0047771D"/>
    <w:rsid w:val="00492227"/>
    <w:rsid w:val="00493A43"/>
    <w:rsid w:val="00495310"/>
    <w:rsid w:val="004A133C"/>
    <w:rsid w:val="004A74FE"/>
    <w:rsid w:val="004B149A"/>
    <w:rsid w:val="004B4302"/>
    <w:rsid w:val="004B7802"/>
    <w:rsid w:val="004C1B4D"/>
    <w:rsid w:val="004C4021"/>
    <w:rsid w:val="004D01C9"/>
    <w:rsid w:val="004D189F"/>
    <w:rsid w:val="004D551E"/>
    <w:rsid w:val="004F0BAC"/>
    <w:rsid w:val="004F23F7"/>
    <w:rsid w:val="004F2E61"/>
    <w:rsid w:val="004F2EB3"/>
    <w:rsid w:val="004F39D1"/>
    <w:rsid w:val="005044F1"/>
    <w:rsid w:val="00504E4C"/>
    <w:rsid w:val="00506B26"/>
    <w:rsid w:val="005070D9"/>
    <w:rsid w:val="005076F6"/>
    <w:rsid w:val="005113C6"/>
    <w:rsid w:val="005124AB"/>
    <w:rsid w:val="00513042"/>
    <w:rsid w:val="0051417E"/>
    <w:rsid w:val="00514B01"/>
    <w:rsid w:val="0051593D"/>
    <w:rsid w:val="00521830"/>
    <w:rsid w:val="00522053"/>
    <w:rsid w:val="005274C9"/>
    <w:rsid w:val="00531015"/>
    <w:rsid w:val="00535D79"/>
    <w:rsid w:val="00536987"/>
    <w:rsid w:val="00537AE0"/>
    <w:rsid w:val="00542692"/>
    <w:rsid w:val="0054362C"/>
    <w:rsid w:val="0054784C"/>
    <w:rsid w:val="005553CD"/>
    <w:rsid w:val="00556A9E"/>
    <w:rsid w:val="00561B51"/>
    <w:rsid w:val="00566636"/>
    <w:rsid w:val="00570847"/>
    <w:rsid w:val="00577117"/>
    <w:rsid w:val="005841B0"/>
    <w:rsid w:val="005847DF"/>
    <w:rsid w:val="005920C0"/>
    <w:rsid w:val="00597155"/>
    <w:rsid w:val="005A151B"/>
    <w:rsid w:val="005A1953"/>
    <w:rsid w:val="005A1994"/>
    <w:rsid w:val="005B1B15"/>
    <w:rsid w:val="005B513B"/>
    <w:rsid w:val="005B6A44"/>
    <w:rsid w:val="005C2682"/>
    <w:rsid w:val="005C565E"/>
    <w:rsid w:val="005C6049"/>
    <w:rsid w:val="005C68CF"/>
    <w:rsid w:val="005D16D7"/>
    <w:rsid w:val="005E4E9F"/>
    <w:rsid w:val="005F4375"/>
    <w:rsid w:val="005F6096"/>
    <w:rsid w:val="00600C45"/>
    <w:rsid w:val="006067D3"/>
    <w:rsid w:val="0060703F"/>
    <w:rsid w:val="00615933"/>
    <w:rsid w:val="006161D2"/>
    <w:rsid w:val="00625450"/>
    <w:rsid w:val="00632FF1"/>
    <w:rsid w:val="006343E5"/>
    <w:rsid w:val="00643E41"/>
    <w:rsid w:val="006533CE"/>
    <w:rsid w:val="00655BEE"/>
    <w:rsid w:val="00661B8E"/>
    <w:rsid w:val="0066406F"/>
    <w:rsid w:val="0066716A"/>
    <w:rsid w:val="006678E4"/>
    <w:rsid w:val="00667F68"/>
    <w:rsid w:val="006749FD"/>
    <w:rsid w:val="0067509F"/>
    <w:rsid w:val="0068280A"/>
    <w:rsid w:val="00686CC2"/>
    <w:rsid w:val="006A2663"/>
    <w:rsid w:val="006A61B5"/>
    <w:rsid w:val="006A7676"/>
    <w:rsid w:val="006B0B9D"/>
    <w:rsid w:val="006B237E"/>
    <w:rsid w:val="006B6F07"/>
    <w:rsid w:val="006B76E8"/>
    <w:rsid w:val="006C550A"/>
    <w:rsid w:val="006D09CB"/>
    <w:rsid w:val="006D346B"/>
    <w:rsid w:val="006D60CD"/>
    <w:rsid w:val="006D7473"/>
    <w:rsid w:val="006E0F08"/>
    <w:rsid w:val="006E6EA3"/>
    <w:rsid w:val="006F186E"/>
    <w:rsid w:val="006F4EC1"/>
    <w:rsid w:val="006F50DF"/>
    <w:rsid w:val="007040DD"/>
    <w:rsid w:val="00705A52"/>
    <w:rsid w:val="00711934"/>
    <w:rsid w:val="00711CE8"/>
    <w:rsid w:val="00712CC9"/>
    <w:rsid w:val="00713603"/>
    <w:rsid w:val="007156FF"/>
    <w:rsid w:val="00717B4A"/>
    <w:rsid w:val="00722DC8"/>
    <w:rsid w:val="00727057"/>
    <w:rsid w:val="00731FCB"/>
    <w:rsid w:val="00733399"/>
    <w:rsid w:val="007364BF"/>
    <w:rsid w:val="007411B0"/>
    <w:rsid w:val="00746567"/>
    <w:rsid w:val="007518A3"/>
    <w:rsid w:val="0075330D"/>
    <w:rsid w:val="00754690"/>
    <w:rsid w:val="00757A31"/>
    <w:rsid w:val="00760410"/>
    <w:rsid w:val="00762682"/>
    <w:rsid w:val="00765858"/>
    <w:rsid w:val="0076641B"/>
    <w:rsid w:val="007674E7"/>
    <w:rsid w:val="00772C29"/>
    <w:rsid w:val="00775909"/>
    <w:rsid w:val="00775B79"/>
    <w:rsid w:val="0078220F"/>
    <w:rsid w:val="00786358"/>
    <w:rsid w:val="00796790"/>
    <w:rsid w:val="00796CBA"/>
    <w:rsid w:val="007A025A"/>
    <w:rsid w:val="007A0A77"/>
    <w:rsid w:val="007A4BA4"/>
    <w:rsid w:val="007A5B7C"/>
    <w:rsid w:val="007B06E8"/>
    <w:rsid w:val="007B09B3"/>
    <w:rsid w:val="007B58AA"/>
    <w:rsid w:val="007C20EA"/>
    <w:rsid w:val="007C3603"/>
    <w:rsid w:val="007D0212"/>
    <w:rsid w:val="007D0A32"/>
    <w:rsid w:val="007D309F"/>
    <w:rsid w:val="007D39A6"/>
    <w:rsid w:val="007D3E48"/>
    <w:rsid w:val="007D7213"/>
    <w:rsid w:val="007D7D06"/>
    <w:rsid w:val="007E3AC9"/>
    <w:rsid w:val="007E3F9D"/>
    <w:rsid w:val="007E6E2E"/>
    <w:rsid w:val="007F0FBE"/>
    <w:rsid w:val="007F76F1"/>
    <w:rsid w:val="00805033"/>
    <w:rsid w:val="00810847"/>
    <w:rsid w:val="0081118C"/>
    <w:rsid w:val="00814220"/>
    <w:rsid w:val="00817C63"/>
    <w:rsid w:val="00820788"/>
    <w:rsid w:val="008218F3"/>
    <w:rsid w:val="0082665E"/>
    <w:rsid w:val="00827AE0"/>
    <w:rsid w:val="00833C79"/>
    <w:rsid w:val="00835DDB"/>
    <w:rsid w:val="00835F3B"/>
    <w:rsid w:val="00837DE7"/>
    <w:rsid w:val="00843442"/>
    <w:rsid w:val="0084613D"/>
    <w:rsid w:val="00854D99"/>
    <w:rsid w:val="00855F4C"/>
    <w:rsid w:val="008579C9"/>
    <w:rsid w:val="00865650"/>
    <w:rsid w:val="0087011D"/>
    <w:rsid w:val="00871B2A"/>
    <w:rsid w:val="008735B5"/>
    <w:rsid w:val="008826C0"/>
    <w:rsid w:val="008840C7"/>
    <w:rsid w:val="00890A1D"/>
    <w:rsid w:val="00891E4C"/>
    <w:rsid w:val="008926BC"/>
    <w:rsid w:val="00897338"/>
    <w:rsid w:val="00897DB0"/>
    <w:rsid w:val="008A0642"/>
    <w:rsid w:val="008A1B1D"/>
    <w:rsid w:val="008A4C26"/>
    <w:rsid w:val="008B0BFD"/>
    <w:rsid w:val="008B1CC8"/>
    <w:rsid w:val="008B2C26"/>
    <w:rsid w:val="008B7F80"/>
    <w:rsid w:val="008C0C3C"/>
    <w:rsid w:val="008D0B57"/>
    <w:rsid w:val="008D0D2C"/>
    <w:rsid w:val="008D1459"/>
    <w:rsid w:val="008D67F7"/>
    <w:rsid w:val="008D7F3C"/>
    <w:rsid w:val="008E390F"/>
    <w:rsid w:val="008E4A5A"/>
    <w:rsid w:val="008F27B9"/>
    <w:rsid w:val="008F4106"/>
    <w:rsid w:val="008F59BD"/>
    <w:rsid w:val="008F7A07"/>
    <w:rsid w:val="008F7FF7"/>
    <w:rsid w:val="00900391"/>
    <w:rsid w:val="009035BD"/>
    <w:rsid w:val="009107A4"/>
    <w:rsid w:val="00913904"/>
    <w:rsid w:val="00917D86"/>
    <w:rsid w:val="009244B7"/>
    <w:rsid w:val="0092490B"/>
    <w:rsid w:val="00926DE5"/>
    <w:rsid w:val="00933F3D"/>
    <w:rsid w:val="00935B29"/>
    <w:rsid w:val="00942879"/>
    <w:rsid w:val="00944B6C"/>
    <w:rsid w:val="00947A27"/>
    <w:rsid w:val="0095293D"/>
    <w:rsid w:val="00956514"/>
    <w:rsid w:val="009565B6"/>
    <w:rsid w:val="00957FB6"/>
    <w:rsid w:val="00960027"/>
    <w:rsid w:val="00970B74"/>
    <w:rsid w:val="00970D59"/>
    <w:rsid w:val="00973E84"/>
    <w:rsid w:val="00975831"/>
    <w:rsid w:val="00977C52"/>
    <w:rsid w:val="009820BC"/>
    <w:rsid w:val="009905F4"/>
    <w:rsid w:val="00990DBE"/>
    <w:rsid w:val="0099203B"/>
    <w:rsid w:val="00992A45"/>
    <w:rsid w:val="009A1313"/>
    <w:rsid w:val="009A1F95"/>
    <w:rsid w:val="009A381B"/>
    <w:rsid w:val="009A592C"/>
    <w:rsid w:val="009A7113"/>
    <w:rsid w:val="009B5827"/>
    <w:rsid w:val="009C2BD5"/>
    <w:rsid w:val="009C4A67"/>
    <w:rsid w:val="009C56CD"/>
    <w:rsid w:val="009D1933"/>
    <w:rsid w:val="009D7178"/>
    <w:rsid w:val="009E1E30"/>
    <w:rsid w:val="009E4A05"/>
    <w:rsid w:val="009E7900"/>
    <w:rsid w:val="009F169D"/>
    <w:rsid w:val="009F3E13"/>
    <w:rsid w:val="009F432E"/>
    <w:rsid w:val="009F63E4"/>
    <w:rsid w:val="00A00D1F"/>
    <w:rsid w:val="00A03EB6"/>
    <w:rsid w:val="00A040D5"/>
    <w:rsid w:val="00A05967"/>
    <w:rsid w:val="00A12C15"/>
    <w:rsid w:val="00A12C8B"/>
    <w:rsid w:val="00A13255"/>
    <w:rsid w:val="00A14C2D"/>
    <w:rsid w:val="00A16C24"/>
    <w:rsid w:val="00A20C03"/>
    <w:rsid w:val="00A23F64"/>
    <w:rsid w:val="00A24892"/>
    <w:rsid w:val="00A26DC0"/>
    <w:rsid w:val="00A26DDD"/>
    <w:rsid w:val="00A27B48"/>
    <w:rsid w:val="00A3056C"/>
    <w:rsid w:val="00A31F46"/>
    <w:rsid w:val="00A3287B"/>
    <w:rsid w:val="00A46C4B"/>
    <w:rsid w:val="00A46D5D"/>
    <w:rsid w:val="00A47813"/>
    <w:rsid w:val="00A5398F"/>
    <w:rsid w:val="00A549BF"/>
    <w:rsid w:val="00A559CA"/>
    <w:rsid w:val="00A67677"/>
    <w:rsid w:val="00A717DD"/>
    <w:rsid w:val="00A73AC3"/>
    <w:rsid w:val="00A82594"/>
    <w:rsid w:val="00A825C5"/>
    <w:rsid w:val="00A830E0"/>
    <w:rsid w:val="00A83DC0"/>
    <w:rsid w:val="00A8437B"/>
    <w:rsid w:val="00A8495C"/>
    <w:rsid w:val="00A84B55"/>
    <w:rsid w:val="00A86600"/>
    <w:rsid w:val="00A91556"/>
    <w:rsid w:val="00A92007"/>
    <w:rsid w:val="00A9720F"/>
    <w:rsid w:val="00AA11CF"/>
    <w:rsid w:val="00AA5E00"/>
    <w:rsid w:val="00AA7115"/>
    <w:rsid w:val="00AA7EEF"/>
    <w:rsid w:val="00AB37D1"/>
    <w:rsid w:val="00AB4779"/>
    <w:rsid w:val="00AB60AA"/>
    <w:rsid w:val="00AC0EF7"/>
    <w:rsid w:val="00AC1FAF"/>
    <w:rsid w:val="00AE3FBA"/>
    <w:rsid w:val="00AF0AB5"/>
    <w:rsid w:val="00AF4646"/>
    <w:rsid w:val="00AF4D4D"/>
    <w:rsid w:val="00B03DBF"/>
    <w:rsid w:val="00B076D4"/>
    <w:rsid w:val="00B11C8F"/>
    <w:rsid w:val="00B14340"/>
    <w:rsid w:val="00B14CAC"/>
    <w:rsid w:val="00B2534F"/>
    <w:rsid w:val="00B25821"/>
    <w:rsid w:val="00B30889"/>
    <w:rsid w:val="00B3263A"/>
    <w:rsid w:val="00B34E05"/>
    <w:rsid w:val="00B3650E"/>
    <w:rsid w:val="00B37BB0"/>
    <w:rsid w:val="00B4632C"/>
    <w:rsid w:val="00B631A7"/>
    <w:rsid w:val="00B64189"/>
    <w:rsid w:val="00B643FF"/>
    <w:rsid w:val="00B66144"/>
    <w:rsid w:val="00B66591"/>
    <w:rsid w:val="00B66FBF"/>
    <w:rsid w:val="00B7331C"/>
    <w:rsid w:val="00B74339"/>
    <w:rsid w:val="00B74472"/>
    <w:rsid w:val="00B76B3B"/>
    <w:rsid w:val="00B80529"/>
    <w:rsid w:val="00B81586"/>
    <w:rsid w:val="00B952FF"/>
    <w:rsid w:val="00B961ED"/>
    <w:rsid w:val="00B966A9"/>
    <w:rsid w:val="00BA0D1C"/>
    <w:rsid w:val="00BA5583"/>
    <w:rsid w:val="00BA6BF5"/>
    <w:rsid w:val="00BB03A3"/>
    <w:rsid w:val="00BB0F1B"/>
    <w:rsid w:val="00BB1222"/>
    <w:rsid w:val="00BB4ACC"/>
    <w:rsid w:val="00BB626E"/>
    <w:rsid w:val="00BB6DCF"/>
    <w:rsid w:val="00BC22DD"/>
    <w:rsid w:val="00BC2ADB"/>
    <w:rsid w:val="00BC40B6"/>
    <w:rsid w:val="00BC59B6"/>
    <w:rsid w:val="00BD0CC5"/>
    <w:rsid w:val="00BD3247"/>
    <w:rsid w:val="00BD3F21"/>
    <w:rsid w:val="00BD72FF"/>
    <w:rsid w:val="00BD7A6A"/>
    <w:rsid w:val="00BE0792"/>
    <w:rsid w:val="00BE17D3"/>
    <w:rsid w:val="00BE1DCD"/>
    <w:rsid w:val="00BF0A77"/>
    <w:rsid w:val="00C00F76"/>
    <w:rsid w:val="00C02749"/>
    <w:rsid w:val="00C02A3F"/>
    <w:rsid w:val="00C042A1"/>
    <w:rsid w:val="00C1014B"/>
    <w:rsid w:val="00C1674C"/>
    <w:rsid w:val="00C21AE9"/>
    <w:rsid w:val="00C244DB"/>
    <w:rsid w:val="00C267E1"/>
    <w:rsid w:val="00C271EF"/>
    <w:rsid w:val="00C40ADD"/>
    <w:rsid w:val="00C4735E"/>
    <w:rsid w:val="00C54675"/>
    <w:rsid w:val="00C62434"/>
    <w:rsid w:val="00C641A8"/>
    <w:rsid w:val="00C6468C"/>
    <w:rsid w:val="00C673A8"/>
    <w:rsid w:val="00C711BC"/>
    <w:rsid w:val="00C725EE"/>
    <w:rsid w:val="00C73F0F"/>
    <w:rsid w:val="00C815FE"/>
    <w:rsid w:val="00C83C64"/>
    <w:rsid w:val="00C935A6"/>
    <w:rsid w:val="00C96330"/>
    <w:rsid w:val="00C9754C"/>
    <w:rsid w:val="00CA1820"/>
    <w:rsid w:val="00CA5493"/>
    <w:rsid w:val="00CA7789"/>
    <w:rsid w:val="00CB3CEA"/>
    <w:rsid w:val="00CB77B0"/>
    <w:rsid w:val="00CC19B7"/>
    <w:rsid w:val="00CC33DF"/>
    <w:rsid w:val="00CC3B38"/>
    <w:rsid w:val="00CC3E0B"/>
    <w:rsid w:val="00CC3E17"/>
    <w:rsid w:val="00CC48E7"/>
    <w:rsid w:val="00CC4F40"/>
    <w:rsid w:val="00CC67D4"/>
    <w:rsid w:val="00CD6538"/>
    <w:rsid w:val="00CD684A"/>
    <w:rsid w:val="00CD7FEF"/>
    <w:rsid w:val="00CE0177"/>
    <w:rsid w:val="00CE4ED4"/>
    <w:rsid w:val="00CE5928"/>
    <w:rsid w:val="00CE6B76"/>
    <w:rsid w:val="00CE7B0F"/>
    <w:rsid w:val="00CF039C"/>
    <w:rsid w:val="00CF3AED"/>
    <w:rsid w:val="00CF3C0A"/>
    <w:rsid w:val="00CF4B41"/>
    <w:rsid w:val="00CF7FED"/>
    <w:rsid w:val="00D0033A"/>
    <w:rsid w:val="00D023F4"/>
    <w:rsid w:val="00D04F06"/>
    <w:rsid w:val="00D11F79"/>
    <w:rsid w:val="00D12FD7"/>
    <w:rsid w:val="00D148FD"/>
    <w:rsid w:val="00D149D8"/>
    <w:rsid w:val="00D2124E"/>
    <w:rsid w:val="00D2187F"/>
    <w:rsid w:val="00D22127"/>
    <w:rsid w:val="00D225A9"/>
    <w:rsid w:val="00D24DEF"/>
    <w:rsid w:val="00D26FDD"/>
    <w:rsid w:val="00D30F13"/>
    <w:rsid w:val="00D42FB7"/>
    <w:rsid w:val="00D43C68"/>
    <w:rsid w:val="00D459D1"/>
    <w:rsid w:val="00D46602"/>
    <w:rsid w:val="00D46F2E"/>
    <w:rsid w:val="00D50112"/>
    <w:rsid w:val="00D52500"/>
    <w:rsid w:val="00D634BE"/>
    <w:rsid w:val="00D64289"/>
    <w:rsid w:val="00D64B1E"/>
    <w:rsid w:val="00D650B9"/>
    <w:rsid w:val="00D70EAA"/>
    <w:rsid w:val="00D7124D"/>
    <w:rsid w:val="00D72387"/>
    <w:rsid w:val="00D75B37"/>
    <w:rsid w:val="00D77FE9"/>
    <w:rsid w:val="00D810EF"/>
    <w:rsid w:val="00D83347"/>
    <w:rsid w:val="00D8531F"/>
    <w:rsid w:val="00D91889"/>
    <w:rsid w:val="00D95374"/>
    <w:rsid w:val="00D9741C"/>
    <w:rsid w:val="00DA1594"/>
    <w:rsid w:val="00DA2B2C"/>
    <w:rsid w:val="00DB06FD"/>
    <w:rsid w:val="00DB5940"/>
    <w:rsid w:val="00DC1E6E"/>
    <w:rsid w:val="00DC23EC"/>
    <w:rsid w:val="00DC2E36"/>
    <w:rsid w:val="00DC32AF"/>
    <w:rsid w:val="00DC7A7C"/>
    <w:rsid w:val="00DD6693"/>
    <w:rsid w:val="00DE59A4"/>
    <w:rsid w:val="00DF090E"/>
    <w:rsid w:val="00DF44E6"/>
    <w:rsid w:val="00DF53CE"/>
    <w:rsid w:val="00DF70CE"/>
    <w:rsid w:val="00E012CE"/>
    <w:rsid w:val="00E039C2"/>
    <w:rsid w:val="00E047A1"/>
    <w:rsid w:val="00E057CA"/>
    <w:rsid w:val="00E05875"/>
    <w:rsid w:val="00E078A3"/>
    <w:rsid w:val="00E24E89"/>
    <w:rsid w:val="00E24FBB"/>
    <w:rsid w:val="00E35EDF"/>
    <w:rsid w:val="00E40357"/>
    <w:rsid w:val="00E44801"/>
    <w:rsid w:val="00E528F6"/>
    <w:rsid w:val="00E55965"/>
    <w:rsid w:val="00E6682C"/>
    <w:rsid w:val="00E70932"/>
    <w:rsid w:val="00E75010"/>
    <w:rsid w:val="00E75066"/>
    <w:rsid w:val="00E77E4E"/>
    <w:rsid w:val="00E80D88"/>
    <w:rsid w:val="00E82733"/>
    <w:rsid w:val="00E862F4"/>
    <w:rsid w:val="00E87991"/>
    <w:rsid w:val="00E91226"/>
    <w:rsid w:val="00E96805"/>
    <w:rsid w:val="00EA1BB8"/>
    <w:rsid w:val="00EA5CF4"/>
    <w:rsid w:val="00EA7EA0"/>
    <w:rsid w:val="00EB1191"/>
    <w:rsid w:val="00EB2244"/>
    <w:rsid w:val="00EB6E82"/>
    <w:rsid w:val="00EC092B"/>
    <w:rsid w:val="00EC1E29"/>
    <w:rsid w:val="00EC6B7D"/>
    <w:rsid w:val="00ED0966"/>
    <w:rsid w:val="00ED14BA"/>
    <w:rsid w:val="00ED5F22"/>
    <w:rsid w:val="00ED75CF"/>
    <w:rsid w:val="00EE0080"/>
    <w:rsid w:val="00EE2724"/>
    <w:rsid w:val="00EF1761"/>
    <w:rsid w:val="00EF196B"/>
    <w:rsid w:val="00EF1BC1"/>
    <w:rsid w:val="00F0037D"/>
    <w:rsid w:val="00F01492"/>
    <w:rsid w:val="00F02FD3"/>
    <w:rsid w:val="00F0370F"/>
    <w:rsid w:val="00F128AF"/>
    <w:rsid w:val="00F14DD1"/>
    <w:rsid w:val="00F247ED"/>
    <w:rsid w:val="00F25296"/>
    <w:rsid w:val="00F25C07"/>
    <w:rsid w:val="00F30DD4"/>
    <w:rsid w:val="00F31833"/>
    <w:rsid w:val="00F3242C"/>
    <w:rsid w:val="00F34791"/>
    <w:rsid w:val="00F35F7F"/>
    <w:rsid w:val="00F36690"/>
    <w:rsid w:val="00F411BD"/>
    <w:rsid w:val="00F4205B"/>
    <w:rsid w:val="00F42605"/>
    <w:rsid w:val="00F4277A"/>
    <w:rsid w:val="00F45DDF"/>
    <w:rsid w:val="00F52FB7"/>
    <w:rsid w:val="00F53F4A"/>
    <w:rsid w:val="00F54692"/>
    <w:rsid w:val="00F563D6"/>
    <w:rsid w:val="00F56AAE"/>
    <w:rsid w:val="00F604DE"/>
    <w:rsid w:val="00F62952"/>
    <w:rsid w:val="00F62B39"/>
    <w:rsid w:val="00F65EB7"/>
    <w:rsid w:val="00F722B3"/>
    <w:rsid w:val="00F73DF8"/>
    <w:rsid w:val="00F755F4"/>
    <w:rsid w:val="00F75B0E"/>
    <w:rsid w:val="00F82917"/>
    <w:rsid w:val="00F84A66"/>
    <w:rsid w:val="00F85D23"/>
    <w:rsid w:val="00F90A0F"/>
    <w:rsid w:val="00F95A68"/>
    <w:rsid w:val="00F96C75"/>
    <w:rsid w:val="00FB206C"/>
    <w:rsid w:val="00FB3A21"/>
    <w:rsid w:val="00FC01A7"/>
    <w:rsid w:val="00FC2170"/>
    <w:rsid w:val="00FC756C"/>
    <w:rsid w:val="00FD06B1"/>
    <w:rsid w:val="00FD165A"/>
    <w:rsid w:val="00FD2374"/>
    <w:rsid w:val="00FD26E8"/>
    <w:rsid w:val="00FD3EB5"/>
    <w:rsid w:val="00FD4CA9"/>
    <w:rsid w:val="00FD77CB"/>
    <w:rsid w:val="00FE213B"/>
    <w:rsid w:val="00FE22C1"/>
    <w:rsid w:val="00FE2BA9"/>
    <w:rsid w:val="00FF5028"/>
    <w:rsid w:val="06AE2FA5"/>
    <w:rsid w:val="0F3612EF"/>
    <w:rsid w:val="1F0714C5"/>
    <w:rsid w:val="20151E60"/>
    <w:rsid w:val="27F501BD"/>
    <w:rsid w:val="329D09FC"/>
    <w:rsid w:val="32E61066"/>
    <w:rsid w:val="3B9985B9"/>
    <w:rsid w:val="413D36CC"/>
    <w:rsid w:val="41A074D3"/>
    <w:rsid w:val="477B7946"/>
    <w:rsid w:val="47B974A6"/>
    <w:rsid w:val="4C3C364B"/>
    <w:rsid w:val="4C3C4EE7"/>
    <w:rsid w:val="55255AD8"/>
    <w:rsid w:val="58FAC7FB"/>
    <w:rsid w:val="59FFB761"/>
    <w:rsid w:val="5AB84953"/>
    <w:rsid w:val="5B8D4F9A"/>
    <w:rsid w:val="5DCFD417"/>
    <w:rsid w:val="5E675578"/>
    <w:rsid w:val="5E7F4150"/>
    <w:rsid w:val="5EED4D1B"/>
    <w:rsid w:val="5FF440E3"/>
    <w:rsid w:val="5FFE8DFE"/>
    <w:rsid w:val="6149320C"/>
    <w:rsid w:val="64BFB5F3"/>
    <w:rsid w:val="66AA2B81"/>
    <w:rsid w:val="680502A4"/>
    <w:rsid w:val="6BF87FF5"/>
    <w:rsid w:val="6EEBC8BA"/>
    <w:rsid w:val="6F15104E"/>
    <w:rsid w:val="700A40C4"/>
    <w:rsid w:val="721B697B"/>
    <w:rsid w:val="773B0A4D"/>
    <w:rsid w:val="7BFD8E16"/>
    <w:rsid w:val="7C4F04CD"/>
    <w:rsid w:val="7C53BC9B"/>
    <w:rsid w:val="7D5FDDFE"/>
    <w:rsid w:val="7DAF8D76"/>
    <w:rsid w:val="7ED30BE6"/>
    <w:rsid w:val="7FBE5089"/>
    <w:rsid w:val="7FCE40FB"/>
    <w:rsid w:val="7FEAD309"/>
    <w:rsid w:val="7FEF939D"/>
    <w:rsid w:val="7FEFAA57"/>
    <w:rsid w:val="7FFFCF4A"/>
    <w:rsid w:val="8FFD8662"/>
    <w:rsid w:val="BB77A9B1"/>
    <w:rsid w:val="C7EFE49C"/>
    <w:rsid w:val="CFDD9D5B"/>
    <w:rsid w:val="D3B60E95"/>
    <w:rsid w:val="D5F796C9"/>
    <w:rsid w:val="DFFF5E86"/>
    <w:rsid w:val="DFFF6380"/>
    <w:rsid w:val="EDDFC0A1"/>
    <w:rsid w:val="EDEF4078"/>
    <w:rsid w:val="EFFD9910"/>
    <w:rsid w:val="F1EF3E81"/>
    <w:rsid w:val="F1FFE5AD"/>
    <w:rsid w:val="F2DADE9F"/>
    <w:rsid w:val="F3BEC47C"/>
    <w:rsid w:val="F3FFF018"/>
    <w:rsid w:val="F8F91342"/>
    <w:rsid w:val="FB2D1CA9"/>
    <w:rsid w:val="FB5EC24D"/>
    <w:rsid w:val="FC36390D"/>
    <w:rsid w:val="FCF544B9"/>
    <w:rsid w:val="FEFB21E3"/>
    <w:rsid w:val="FFDAB46F"/>
    <w:rsid w:val="FFDFF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宋体" w:hAnsi="宋体" w:eastAsia="宋体" w:cs="宋体"/>
      <w:sz w:val="24"/>
      <w:szCs w:val="24"/>
      <w:lang w:val="en-US" w:eastAsia="zh-CN" w:bidi="ar-SA"/>
    </w:rPr>
  </w:style>
  <w:style w:type="paragraph" w:styleId="2">
    <w:name w:val="heading 1"/>
    <w:basedOn w:val="1"/>
    <w:next w:val="1"/>
    <w:link w:val="25"/>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autoRedefine/>
    <w:unhideWhenUsed/>
    <w:qFormat/>
    <w:uiPriority w:val="9"/>
    <w:pPr>
      <w:keepNext/>
      <w:keepLines/>
      <w:spacing w:before="260" w:after="260" w:line="416" w:lineRule="auto"/>
      <w:outlineLvl w:val="2"/>
    </w:pPr>
    <w:rPr>
      <w:b/>
      <w:bCs/>
      <w:sz w:val="32"/>
      <w:szCs w:val="32"/>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5">
    <w:name w:val="Document Map"/>
    <w:basedOn w:val="1"/>
    <w:link w:val="31"/>
    <w:autoRedefine/>
    <w:unhideWhenUsed/>
    <w:qFormat/>
    <w:uiPriority w:val="99"/>
  </w:style>
  <w:style w:type="paragraph" w:styleId="6">
    <w:name w:val="Balloon Text"/>
    <w:basedOn w:val="1"/>
    <w:link w:val="30"/>
    <w:autoRedefine/>
    <w:unhideWhenUsed/>
    <w:qFormat/>
    <w:uiPriority w:val="99"/>
    <w:rPr>
      <w:sz w:val="18"/>
      <w:szCs w:val="18"/>
    </w:rPr>
  </w:style>
  <w:style w:type="paragraph" w:styleId="7">
    <w:name w:val="footer"/>
    <w:basedOn w:val="1"/>
    <w:link w:val="19"/>
    <w:autoRedefine/>
    <w:unhideWhenUsed/>
    <w:qFormat/>
    <w:uiPriority w:val="99"/>
    <w:pPr>
      <w:tabs>
        <w:tab w:val="center" w:pos="4153"/>
        <w:tab w:val="right" w:pos="8306"/>
      </w:tabs>
      <w:snapToGrid w:val="0"/>
    </w:pPr>
    <w:rPr>
      <w:sz w:val="18"/>
      <w:szCs w:val="18"/>
    </w:rPr>
  </w:style>
  <w:style w:type="paragraph" w:styleId="8">
    <w:name w:val="header"/>
    <w:basedOn w:val="1"/>
    <w:link w:val="1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pPr>
      <w:tabs>
        <w:tab w:val="left" w:pos="840"/>
        <w:tab w:val="right" w:leader="dot" w:pos="8296"/>
      </w:tabs>
      <w:spacing w:line="480" w:lineRule="auto"/>
      <w:ind w:left="482" w:hanging="482"/>
      <w:jc w:val="center"/>
    </w:pPr>
    <w:rPr>
      <w:b/>
    </w:rPr>
  </w:style>
  <w:style w:type="paragraph" w:styleId="10">
    <w:name w:val="toc 2"/>
    <w:basedOn w:val="1"/>
    <w:next w:val="1"/>
    <w:autoRedefine/>
    <w:unhideWhenUsed/>
    <w:qFormat/>
    <w:uiPriority w:val="39"/>
    <w:pPr>
      <w:ind w:left="420" w:leftChars="200"/>
    </w:pPr>
  </w:style>
  <w:style w:type="paragraph" w:styleId="11">
    <w:name w:val="HTML Preformatted"/>
    <w:basedOn w:val="1"/>
    <w:link w:val="37"/>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table" w:styleId="13">
    <w:name w:val="Table Grid"/>
    <w:basedOn w:val="12"/>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autoRedefine/>
    <w:qFormat/>
    <w:uiPriority w:val="22"/>
    <w:rPr>
      <w:b/>
    </w:rPr>
  </w:style>
  <w:style w:type="character" w:styleId="16">
    <w:name w:val="FollowedHyperlink"/>
    <w:basedOn w:val="14"/>
    <w:autoRedefine/>
    <w:unhideWhenUsed/>
    <w:qFormat/>
    <w:uiPriority w:val="99"/>
    <w:rPr>
      <w:color w:val="954F72" w:themeColor="followedHyperlink"/>
      <w:u w:val="single"/>
    </w:rPr>
  </w:style>
  <w:style w:type="character" w:styleId="17">
    <w:name w:val="Hyperlink"/>
    <w:basedOn w:val="14"/>
    <w:autoRedefine/>
    <w:unhideWhenUsed/>
    <w:qFormat/>
    <w:uiPriority w:val="99"/>
    <w:rPr>
      <w:color w:val="0563C1" w:themeColor="hyperlink"/>
      <w:u w:val="single"/>
    </w:rPr>
  </w:style>
  <w:style w:type="character" w:customStyle="1" w:styleId="18">
    <w:name w:val="页眉 字符"/>
    <w:basedOn w:val="14"/>
    <w:link w:val="8"/>
    <w:autoRedefine/>
    <w:qFormat/>
    <w:uiPriority w:val="99"/>
    <w:rPr>
      <w:sz w:val="18"/>
      <w:szCs w:val="18"/>
    </w:rPr>
  </w:style>
  <w:style w:type="character" w:customStyle="1" w:styleId="19">
    <w:name w:val="页脚 字符"/>
    <w:basedOn w:val="14"/>
    <w:link w:val="7"/>
    <w:autoRedefine/>
    <w:qFormat/>
    <w:uiPriority w:val="99"/>
    <w:rPr>
      <w:sz w:val="18"/>
      <w:szCs w:val="18"/>
    </w:rPr>
  </w:style>
  <w:style w:type="paragraph" w:customStyle="1" w:styleId="20">
    <w:name w:val="列表段落1"/>
    <w:basedOn w:val="1"/>
    <w:link w:val="23"/>
    <w:autoRedefine/>
    <w:qFormat/>
    <w:uiPriority w:val="34"/>
    <w:pPr>
      <w:ind w:firstLine="420" w:firstLineChars="200"/>
    </w:pPr>
  </w:style>
  <w:style w:type="paragraph" w:customStyle="1" w:styleId="21">
    <w:name w:val="一级标题"/>
    <w:basedOn w:val="20"/>
    <w:link w:val="24"/>
    <w:autoRedefine/>
    <w:qFormat/>
    <w:uiPriority w:val="0"/>
    <w:pPr>
      <w:snapToGrid w:val="0"/>
      <w:ind w:firstLine="0" w:firstLineChars="0"/>
    </w:pPr>
    <w:rPr>
      <w:b/>
      <w:sz w:val="30"/>
      <w:szCs w:val="30"/>
    </w:rPr>
  </w:style>
  <w:style w:type="paragraph" w:customStyle="1" w:styleId="22">
    <w:name w:val="二级标题"/>
    <w:basedOn w:val="1"/>
    <w:link w:val="26"/>
    <w:autoRedefine/>
    <w:qFormat/>
    <w:uiPriority w:val="0"/>
    <w:rPr>
      <w:b/>
      <w:sz w:val="28"/>
      <w:szCs w:val="28"/>
    </w:rPr>
  </w:style>
  <w:style w:type="character" w:customStyle="1" w:styleId="23">
    <w:name w:val="列出段落 字符"/>
    <w:basedOn w:val="14"/>
    <w:link w:val="20"/>
    <w:autoRedefine/>
    <w:qFormat/>
    <w:uiPriority w:val="34"/>
    <w:rPr>
      <w:rFonts w:ascii="Times New Roman" w:hAnsi="Times New Roman" w:eastAsia="宋体" w:cs="Times New Roman"/>
      <w:kern w:val="0"/>
      <w:sz w:val="24"/>
      <w:szCs w:val="24"/>
    </w:rPr>
  </w:style>
  <w:style w:type="character" w:customStyle="1" w:styleId="24">
    <w:name w:val="一级标题 字符"/>
    <w:basedOn w:val="23"/>
    <w:link w:val="21"/>
    <w:autoRedefine/>
    <w:qFormat/>
    <w:uiPriority w:val="0"/>
    <w:rPr>
      <w:rFonts w:ascii="Times New Roman" w:hAnsi="Times New Roman" w:eastAsia="宋体" w:cs="Times New Roman"/>
      <w:b/>
      <w:kern w:val="0"/>
      <w:sz w:val="30"/>
      <w:szCs w:val="30"/>
    </w:rPr>
  </w:style>
  <w:style w:type="character" w:customStyle="1" w:styleId="25">
    <w:name w:val="标题 1 字符"/>
    <w:basedOn w:val="14"/>
    <w:link w:val="2"/>
    <w:autoRedefine/>
    <w:qFormat/>
    <w:uiPriority w:val="0"/>
    <w:rPr>
      <w:rFonts w:ascii="Times New Roman" w:hAnsi="Times New Roman" w:eastAsia="宋体" w:cs="Times New Roman"/>
      <w:b/>
      <w:bCs/>
      <w:kern w:val="44"/>
      <w:sz w:val="44"/>
      <w:szCs w:val="44"/>
    </w:rPr>
  </w:style>
  <w:style w:type="character" w:customStyle="1" w:styleId="26">
    <w:name w:val="二级标题 字符"/>
    <w:basedOn w:val="14"/>
    <w:link w:val="22"/>
    <w:autoRedefine/>
    <w:qFormat/>
    <w:uiPriority w:val="0"/>
    <w:rPr>
      <w:rFonts w:ascii="Times New Roman" w:hAnsi="Times New Roman" w:eastAsia="宋体" w:cs="Times New Roman"/>
      <w:b/>
      <w:kern w:val="0"/>
      <w:sz w:val="28"/>
      <w:szCs w:val="28"/>
    </w:rPr>
  </w:style>
  <w:style w:type="character" w:customStyle="1" w:styleId="27">
    <w:name w:val="标题 2 字符"/>
    <w:basedOn w:val="14"/>
    <w:link w:val="3"/>
    <w:autoRedefine/>
    <w:qFormat/>
    <w:uiPriority w:val="0"/>
    <w:rPr>
      <w:rFonts w:asciiTheme="majorHAnsi" w:hAnsiTheme="majorHAnsi" w:eastAsiaTheme="majorEastAsia" w:cstheme="majorBidi"/>
      <w:b/>
      <w:bCs/>
      <w:kern w:val="0"/>
      <w:sz w:val="32"/>
      <w:szCs w:val="32"/>
    </w:rPr>
  </w:style>
  <w:style w:type="character" w:customStyle="1" w:styleId="28">
    <w:name w:val="标题 3 字符"/>
    <w:basedOn w:val="14"/>
    <w:link w:val="4"/>
    <w:autoRedefine/>
    <w:semiHidden/>
    <w:qFormat/>
    <w:uiPriority w:val="9"/>
    <w:rPr>
      <w:rFonts w:ascii="Times New Roman" w:hAnsi="Times New Roman" w:eastAsia="宋体" w:cs="Times New Roman"/>
      <w:b/>
      <w:bCs/>
      <w:kern w:val="0"/>
      <w:sz w:val="32"/>
      <w:szCs w:val="32"/>
    </w:rPr>
  </w:style>
  <w:style w:type="paragraph" w:customStyle="1" w:styleId="29">
    <w:name w:val="列表段落2"/>
    <w:basedOn w:val="1"/>
    <w:autoRedefine/>
    <w:qFormat/>
    <w:uiPriority w:val="99"/>
    <w:pPr>
      <w:ind w:firstLine="420" w:firstLineChars="200"/>
    </w:pPr>
  </w:style>
  <w:style w:type="character" w:customStyle="1" w:styleId="30">
    <w:name w:val="批注框文本 字符"/>
    <w:basedOn w:val="14"/>
    <w:link w:val="6"/>
    <w:autoRedefine/>
    <w:semiHidden/>
    <w:qFormat/>
    <w:uiPriority w:val="99"/>
    <w:rPr>
      <w:sz w:val="18"/>
      <w:szCs w:val="18"/>
    </w:rPr>
  </w:style>
  <w:style w:type="character" w:customStyle="1" w:styleId="31">
    <w:name w:val="文档结构图 字符"/>
    <w:basedOn w:val="14"/>
    <w:link w:val="5"/>
    <w:autoRedefine/>
    <w:semiHidden/>
    <w:qFormat/>
    <w:uiPriority w:val="99"/>
    <w:rPr>
      <w:rFonts w:ascii="宋体"/>
      <w:sz w:val="24"/>
      <w:szCs w:val="24"/>
    </w:rPr>
  </w:style>
  <w:style w:type="character" w:customStyle="1" w:styleId="32">
    <w:name w:val="未处理的提及1"/>
    <w:basedOn w:val="14"/>
    <w:autoRedefine/>
    <w:qFormat/>
    <w:uiPriority w:val="99"/>
    <w:rPr>
      <w:color w:val="605E5C"/>
      <w:shd w:val="clear" w:color="auto" w:fill="E1DFDD"/>
    </w:rPr>
  </w:style>
  <w:style w:type="paragraph" w:customStyle="1" w:styleId="33">
    <w:name w:val="列出段落1"/>
    <w:basedOn w:val="1"/>
    <w:autoRedefine/>
    <w:qFormat/>
    <w:uiPriority w:val="99"/>
    <w:pPr>
      <w:ind w:firstLine="420" w:firstLineChars="200"/>
    </w:pPr>
  </w:style>
  <w:style w:type="character" w:customStyle="1" w:styleId="34">
    <w:name w:val="未处理的提及2"/>
    <w:basedOn w:val="14"/>
    <w:autoRedefine/>
    <w:unhideWhenUsed/>
    <w:qFormat/>
    <w:uiPriority w:val="99"/>
    <w:rPr>
      <w:color w:val="605E5C"/>
      <w:shd w:val="clear" w:color="auto" w:fill="E1DFDD"/>
    </w:rPr>
  </w:style>
  <w:style w:type="paragraph" w:styleId="35">
    <w:name w:val="List Paragraph"/>
    <w:basedOn w:val="1"/>
    <w:autoRedefine/>
    <w:qFormat/>
    <w:uiPriority w:val="99"/>
    <w:pPr>
      <w:ind w:firstLine="420" w:firstLineChars="200"/>
    </w:pPr>
  </w:style>
  <w:style w:type="character" w:customStyle="1" w:styleId="36">
    <w:name w:val="Unresolved Mention"/>
    <w:basedOn w:val="14"/>
    <w:autoRedefine/>
    <w:semiHidden/>
    <w:unhideWhenUsed/>
    <w:qFormat/>
    <w:uiPriority w:val="99"/>
    <w:rPr>
      <w:color w:val="605E5C"/>
      <w:shd w:val="clear" w:color="auto" w:fill="E1DFDD"/>
    </w:rPr>
  </w:style>
  <w:style w:type="character" w:customStyle="1" w:styleId="37">
    <w:name w:val="HTML 预设格式 字符"/>
    <w:basedOn w:val="14"/>
    <w:link w:val="11"/>
    <w:autoRedefine/>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995D-2231-490C-98BE-D3649481C3A8}">
  <ds:schemaRefs/>
</ds:datastoreItem>
</file>

<file path=docProps/app.xml><?xml version="1.0" encoding="utf-8"?>
<Properties xmlns="http://schemas.openxmlformats.org/officeDocument/2006/extended-properties" xmlns:vt="http://schemas.openxmlformats.org/officeDocument/2006/docPropsVTypes">
  <Template>Normal.dotm</Template>
  <Pages>1</Pages>
  <Words>814</Words>
  <Characters>4646</Characters>
  <Lines>38</Lines>
  <Paragraphs>10</Paragraphs>
  <TotalTime>5855</TotalTime>
  <ScaleCrop>false</ScaleCrop>
  <LinksUpToDate>false</LinksUpToDate>
  <CharactersWithSpaces>5450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2023-02-22T03:58:00Z</dcterms:created>
  <dc:creator>郝桐彤</dc:creator>
  <cp:lastModifiedBy>尛孨</cp:lastModifiedBy>
  <cp:lastPrinted>2023-09-08T08:08:00Z</cp:lastPrinted>
  <dcterms:modified xsi:type="dcterms:W3CDTF">2024-02-08T02:23:08Z</dcterms:modified>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E5EC954A6F2440ADB477B045BBD795E6</vt:lpwstr>
  </property>
</Properties>
</file>