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8" w:type="dxa"/>
        <w:tblLayout w:type="fixed"/>
        <w:tblLook w:val="00A0" w:firstRow="1" w:lastRow="0" w:firstColumn="1" w:lastColumn="0" w:noHBand="0" w:noVBand="0"/>
      </w:tblPr>
      <w:tblGrid>
        <w:gridCol w:w="250"/>
        <w:gridCol w:w="567"/>
        <w:gridCol w:w="284"/>
        <w:gridCol w:w="447"/>
        <w:gridCol w:w="236"/>
        <w:gridCol w:w="167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708"/>
        <w:gridCol w:w="709"/>
        <w:gridCol w:w="1103"/>
      </w:tblGrid>
      <w:tr w:rsidR="0055350F" w:rsidRPr="002316FE" w:rsidTr="00C473FD">
        <w:tc>
          <w:tcPr>
            <w:tcW w:w="9858" w:type="dxa"/>
            <w:gridSpan w:val="21"/>
            <w:vAlign w:val="center"/>
          </w:tcPr>
          <w:p w:rsidR="0055350F" w:rsidRPr="002316FE" w:rsidRDefault="000D11BC" w:rsidP="00C473FD">
            <w:pPr>
              <w:contextualSpacing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alt="logo" style="position:absolute;left:0;text-align:left;margin-left:225pt;margin-top:-45pt;width:33.75pt;height:45pt;z-index:-1;visibility:visible">
                  <v:imagedata r:id="rId7" o:title=""/>
                </v:shape>
              </w:pict>
            </w:r>
            <w:r w:rsidR="0055350F" w:rsidRPr="002316FE">
              <w:t xml:space="preserve">МИНИСТЕРСТВО НАУКИ </w:t>
            </w:r>
            <w:r w:rsidR="0055350F">
              <w:t xml:space="preserve">И ВЫСШЕГО </w:t>
            </w:r>
            <w:r w:rsidR="0055350F" w:rsidRPr="002316FE">
              <w:t>ОБРАЗОВАНИЯ РОССИЙСКОЙ ФЕДЕРАЦИИ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2F5CBB" w:rsidRDefault="0055350F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:rsidR="0055350F" w:rsidRPr="00A130B9" w:rsidRDefault="0055350F" w:rsidP="002F5CBB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55350F" w:rsidRPr="002316FE" w:rsidTr="00C473FD">
        <w:tc>
          <w:tcPr>
            <w:tcW w:w="9858" w:type="dxa"/>
            <w:gridSpan w:val="21"/>
            <w:vAlign w:val="center"/>
          </w:tcPr>
          <w:p w:rsidR="0055350F" w:rsidRPr="00827C40" w:rsidRDefault="0055350F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55350F" w:rsidRPr="003757BC" w:rsidTr="00C473FD">
        <w:trPr>
          <w:trHeight w:val="170"/>
        </w:trPr>
        <w:tc>
          <w:tcPr>
            <w:tcW w:w="9858" w:type="dxa"/>
            <w:gridSpan w:val="21"/>
            <w:tcBorders>
              <w:bottom w:val="thinThickSmallGap" w:sz="24" w:space="0" w:color="auto"/>
            </w:tcBorders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tcBorders>
              <w:top w:val="thinThickSmallGap" w:sz="24" w:space="0" w:color="auto"/>
            </w:tcBorders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92125A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EE2DA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информационной безопасности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2125A" w:rsidRDefault="0055350F" w:rsidP="002171FF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</w:t>
            </w:r>
            <w:r w:rsidRPr="00C914E7">
              <w:rPr>
                <w:sz w:val="28"/>
                <w:szCs w:val="28"/>
              </w:rPr>
              <w:t xml:space="preserve">хождении учебной </w:t>
            </w:r>
            <w:r>
              <w:rPr>
                <w:sz w:val="28"/>
                <w:szCs w:val="28"/>
              </w:rPr>
              <w:t>(</w:t>
            </w:r>
            <w:r w:rsidRPr="00CD0825">
              <w:rPr>
                <w:sz w:val="28"/>
                <w:szCs w:val="28"/>
              </w:rPr>
              <w:t>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  <w:r>
              <w:rPr>
                <w:sz w:val="28"/>
                <w:szCs w:val="28"/>
              </w:rPr>
              <w:t xml:space="preserve">) практики 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3757BC" w:rsidRDefault="0055350F" w:rsidP="00C473FD">
            <w:pPr>
              <w:contextualSpacing/>
              <w:jc w:val="center"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3757BC" w:rsidRDefault="0055350F" w:rsidP="00C473FD">
            <w:pPr>
              <w:contextualSpacing/>
              <w:jc w:val="center"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2A42EA" w:rsidRDefault="0055350F" w:rsidP="00C473FD">
            <w:pPr>
              <w:contextualSpacing/>
              <w:jc w:val="center"/>
            </w:pPr>
          </w:p>
        </w:tc>
      </w:tr>
      <w:tr w:rsidR="0055350F" w:rsidRPr="003423DE" w:rsidTr="00C473FD">
        <w:tc>
          <w:tcPr>
            <w:tcW w:w="4411" w:type="dxa"/>
            <w:gridSpan w:val="10"/>
            <w:vMerge w:val="restart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Default="0055350F" w:rsidP="00ED6C98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Выполнил студент </w:t>
            </w:r>
          </w:p>
          <w:p w:rsidR="0055350F" w:rsidRPr="00DB27FE" w:rsidRDefault="0055350F" w:rsidP="00DB27FE">
            <w:pPr>
              <w:contextualSpacing/>
              <w:rPr>
                <w:sz w:val="28"/>
                <w:szCs w:val="28"/>
              </w:rPr>
            </w:pPr>
            <w:r w:rsidRPr="00A85FD7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С8118-10.05.01</w:t>
            </w:r>
            <w:r w:rsidR="00DB27FE">
              <w:rPr>
                <w:sz w:val="28"/>
                <w:szCs w:val="28"/>
              </w:rPr>
              <w:t>-1Спец</w:t>
            </w:r>
          </w:p>
        </w:tc>
      </w:tr>
      <w:tr w:rsidR="0055350F" w:rsidRPr="003423DE" w:rsidTr="00C473FD">
        <w:tc>
          <w:tcPr>
            <w:tcW w:w="4411" w:type="dxa"/>
            <w:gridSpan w:val="10"/>
            <w:vMerge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55350F" w:rsidRPr="00DB27FE" w:rsidRDefault="00000650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Кваша А. С.</w:t>
            </w:r>
          </w:p>
        </w:tc>
      </w:tr>
      <w:tr w:rsidR="0055350F" w:rsidRPr="00CA5DB5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:rsidR="0055350F" w:rsidRPr="00CA5DB5" w:rsidRDefault="0055350F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CA5DB5" w:rsidRDefault="0055350F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423DE" w:rsidTr="00B37F43">
        <w:tc>
          <w:tcPr>
            <w:tcW w:w="4411" w:type="dxa"/>
            <w:gridSpan w:val="10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076" w:type="dxa"/>
            <w:gridSpan w:val="7"/>
            <w:vAlign w:val="center"/>
          </w:tcPr>
          <w:p w:rsidR="0055350F" w:rsidRPr="003423DE" w:rsidRDefault="0055350F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812" w:type="dxa"/>
            <w:gridSpan w:val="2"/>
            <w:vAlign w:val="center"/>
          </w:tcPr>
          <w:p w:rsidR="0055350F" w:rsidRPr="009F7F63" w:rsidRDefault="0055350F" w:rsidP="00B30985">
            <w:pPr>
              <w:contextualSpacing/>
              <w:jc w:val="center"/>
              <w:rPr>
                <w:sz w:val="26"/>
                <w:szCs w:val="26"/>
              </w:rPr>
            </w:pPr>
          </w:p>
        </w:tc>
      </w:tr>
      <w:tr w:rsidR="0055350F" w:rsidRPr="003423DE" w:rsidTr="00B37F43">
        <w:tc>
          <w:tcPr>
            <w:tcW w:w="4411" w:type="dxa"/>
            <w:gridSpan w:val="10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3423DE" w:rsidRDefault="0055350F" w:rsidP="007F23A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 информационной безопасности ШЕН</w:t>
            </w:r>
          </w:p>
        </w:tc>
      </w:tr>
      <w:tr w:rsidR="0055350F" w:rsidRPr="003423DE" w:rsidTr="009207F6">
        <w:tc>
          <w:tcPr>
            <w:tcW w:w="15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6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55350F" w:rsidRPr="00A85FD7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:rsidR="0055350F" w:rsidRPr="00A85FD7" w:rsidRDefault="0055350F" w:rsidP="00946271">
            <w:pPr>
              <w:ind w:lef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С.С. Зотов</w:t>
            </w:r>
          </w:p>
        </w:tc>
      </w:tr>
      <w:tr w:rsidR="0055350F" w:rsidRPr="00CA5DB5" w:rsidTr="009207F6">
        <w:trPr>
          <w:trHeight w:val="193"/>
        </w:trPr>
        <w:tc>
          <w:tcPr>
            <w:tcW w:w="1548" w:type="dxa"/>
            <w:gridSpan w:val="4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627" w:type="dxa"/>
            <w:gridSpan w:val="5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55350F" w:rsidRPr="003757BC" w:rsidTr="00C473FD">
        <w:tc>
          <w:tcPr>
            <w:tcW w:w="25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883" w:type="dxa"/>
            <w:vAlign w:val="center"/>
          </w:tcPr>
          <w:p w:rsidR="0055350F" w:rsidRPr="00CA5DB5" w:rsidRDefault="0055350F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CA5DB5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CA5DB5" w:rsidRDefault="0055350F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55350F" w:rsidRPr="003423DE" w:rsidTr="00C473FD">
        <w:tc>
          <w:tcPr>
            <w:tcW w:w="2518" w:type="dxa"/>
            <w:gridSpan w:val="8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55350F" w:rsidRPr="003423DE" w:rsidTr="00946271">
        <w:tc>
          <w:tcPr>
            <w:tcW w:w="25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D6C9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883" w:type="dxa"/>
            <w:vAlign w:val="center"/>
          </w:tcPr>
          <w:p w:rsidR="0055350F" w:rsidRPr="003423DE" w:rsidRDefault="0055350F" w:rsidP="00ED6C98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84" w:type="dxa"/>
            <w:vAlign w:val="center"/>
          </w:tcPr>
          <w:p w:rsidR="0055350F" w:rsidRPr="005311D6" w:rsidRDefault="0055350F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:rsidR="0055350F" w:rsidRPr="003423DE" w:rsidRDefault="0055350F" w:rsidP="005B50A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55350F" w:rsidRPr="003423DE" w:rsidTr="00946271">
        <w:tc>
          <w:tcPr>
            <w:tcW w:w="4411" w:type="dxa"/>
            <w:gridSpan w:val="10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:rsidR="0055350F" w:rsidRPr="003423DE" w:rsidRDefault="0055350F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BC41D6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84" w:type="dxa"/>
            <w:vAlign w:val="center"/>
          </w:tcPr>
          <w:p w:rsidR="0055350F" w:rsidRPr="005311D6" w:rsidRDefault="0055350F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5311D6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55350F" w:rsidRPr="005311D6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:rsidR="0055350F" w:rsidRPr="003423DE" w:rsidRDefault="0055350F" w:rsidP="00ED6C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55350F" w:rsidRPr="003423DE" w:rsidTr="00C473FD">
        <w:tc>
          <w:tcPr>
            <w:tcW w:w="1951" w:type="dxa"/>
            <w:gridSpan w:val="6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Третьяк</w:t>
            </w:r>
          </w:p>
        </w:tc>
        <w:tc>
          <w:tcPr>
            <w:tcW w:w="280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3423DE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:rsidR="0055350F" w:rsidRPr="003423DE" w:rsidRDefault="0055350F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55350F" w:rsidRPr="00CA5DB5" w:rsidTr="00C473FD">
        <w:tc>
          <w:tcPr>
            <w:tcW w:w="1951" w:type="dxa"/>
            <w:gridSpan w:val="6"/>
            <w:tcBorders>
              <w:top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EC0AD5" w:rsidRDefault="0055350F" w:rsidP="00946271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 xml:space="preserve">Кафедра информационной </w:t>
            </w: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EC0AD5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EC0AD5">
              <w:rPr>
                <w:sz w:val="28"/>
                <w:szCs w:val="28"/>
              </w:rPr>
              <w:t>безопасности  ШЕН ДВФУ</w:t>
            </w:r>
          </w:p>
        </w:tc>
      </w:tr>
      <w:tr w:rsidR="0055350F" w:rsidRPr="003757BC" w:rsidTr="00C473FD">
        <w:tc>
          <w:tcPr>
            <w:tcW w:w="4411" w:type="dxa"/>
            <w:gridSpan w:val="10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:rsidR="0055350F" w:rsidRPr="00CA5DB5" w:rsidRDefault="0055350F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:rsidR="0055350F" w:rsidRPr="00CA5DB5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Default="0055350F" w:rsidP="00EC110E">
            <w:pPr>
              <w:contextualSpacing/>
            </w:pPr>
          </w:p>
          <w:p w:rsidR="0055350F" w:rsidRPr="00434B48" w:rsidRDefault="0055350F" w:rsidP="00EC110E">
            <w:pPr>
              <w:contextualSpacing/>
            </w:pP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9F763B" w:rsidRDefault="0055350F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55350F" w:rsidRPr="003757BC" w:rsidTr="00C473FD">
        <w:tc>
          <w:tcPr>
            <w:tcW w:w="9858" w:type="dxa"/>
            <w:gridSpan w:val="21"/>
            <w:vAlign w:val="center"/>
          </w:tcPr>
          <w:p w:rsidR="0055350F" w:rsidRPr="00ED6C98" w:rsidRDefault="0055350F" w:rsidP="00ED6C9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</w:tr>
    </w:tbl>
    <w:p w:rsidR="0055350F" w:rsidRPr="00846A8F" w:rsidRDefault="0055350F" w:rsidP="00C914E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846A8F">
        <w:rPr>
          <w:b/>
          <w:sz w:val="28"/>
          <w:szCs w:val="28"/>
        </w:rPr>
        <w:lastRenderedPageBreak/>
        <w:t>Содержание</w:t>
      </w:r>
    </w:p>
    <w:p w:rsidR="0055350F" w:rsidRPr="00846A8F" w:rsidRDefault="0055350F" w:rsidP="00B37F43">
      <w:pPr>
        <w:spacing w:line="360" w:lineRule="auto"/>
        <w:ind w:firstLine="567"/>
        <w:rPr>
          <w:b/>
          <w:sz w:val="28"/>
          <w:szCs w:val="28"/>
        </w:rPr>
      </w:pP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>
        <w:t xml:space="preserve">Задание на практику </w:t>
      </w:r>
      <w:r>
        <w:tab/>
        <w:t>3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Введение</w:t>
      </w:r>
      <w:r>
        <w:tab/>
        <w:t>4</w:t>
      </w:r>
    </w:p>
    <w:p w:rsidR="0055350F" w:rsidRPr="00846A8F" w:rsidRDefault="0039411D" w:rsidP="00B04858">
      <w:pPr>
        <w:pStyle w:val="11"/>
        <w:tabs>
          <w:tab w:val="right" w:leader="dot" w:pos="9355"/>
        </w:tabs>
        <w:spacing w:line="360" w:lineRule="auto"/>
        <w:ind w:left="567" w:firstLine="0"/>
      </w:pPr>
      <w:r>
        <w:rPr>
          <w:color w:val="000000"/>
          <w:szCs w:val="28"/>
          <w:shd w:val="clear" w:color="auto" w:fill="FFFFFF"/>
        </w:rPr>
        <w:t>Advanced Persistent Threat</w:t>
      </w:r>
      <w:r w:rsidR="00B10EBD" w:rsidRPr="00B10EBD">
        <w:rPr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B10EBD" w:rsidRPr="00B10EBD">
        <w:rPr>
          <w:bCs/>
          <w:color w:val="333333"/>
          <w:szCs w:val="32"/>
          <w:shd w:val="clear" w:color="auto" w:fill="FFFFFF"/>
        </w:rPr>
        <w:t>(</w:t>
      </w:r>
      <w:r w:rsidR="00B10EBD" w:rsidRPr="00B10EBD">
        <w:rPr>
          <w:bCs/>
          <w:color w:val="333333"/>
          <w:szCs w:val="32"/>
          <w:shd w:val="clear" w:color="auto" w:fill="FFFFFF"/>
        </w:rPr>
        <w:t>Постоянная серьезная угроза)</w:t>
      </w:r>
      <w:r w:rsidR="0055350F">
        <w:tab/>
      </w:r>
      <w:r w:rsidR="0055350F">
        <w:t>5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Заключение</w:t>
      </w:r>
      <w:r>
        <w:tab/>
        <w:t>12</w:t>
      </w:r>
    </w:p>
    <w:p w:rsidR="0055350F" w:rsidRPr="00846A8F" w:rsidRDefault="0055350F" w:rsidP="003F17B0">
      <w:pPr>
        <w:pStyle w:val="11"/>
        <w:tabs>
          <w:tab w:val="right" w:leader="dot" w:pos="9355"/>
        </w:tabs>
        <w:spacing w:line="360" w:lineRule="auto"/>
      </w:pPr>
      <w:r w:rsidRPr="00846A8F">
        <w:t>Список использованных источников</w:t>
      </w:r>
      <w:r>
        <w:tab/>
        <w:t>13</w:t>
      </w:r>
    </w:p>
    <w:p w:rsidR="0055350F" w:rsidRPr="00414FA0" w:rsidRDefault="0055350F" w:rsidP="00B37F43">
      <w:pPr>
        <w:spacing w:line="360" w:lineRule="auto"/>
        <w:ind w:firstLine="567"/>
        <w:rPr>
          <w:b/>
          <w:sz w:val="32"/>
          <w:szCs w:val="32"/>
        </w:rPr>
      </w:pPr>
    </w:p>
    <w:p w:rsidR="0055350F" w:rsidRDefault="0055350F" w:rsidP="00196886">
      <w:pPr>
        <w:spacing w:line="360" w:lineRule="auto"/>
        <w:rPr>
          <w:sz w:val="28"/>
        </w:rPr>
        <w:sectPr w:rsidR="0055350F" w:rsidSect="00B37F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5350F" w:rsidRDefault="0055350F" w:rsidP="00685D44">
      <w:pPr>
        <w:spacing w:before="120" w:after="120"/>
        <w:jc w:val="center"/>
        <w:rPr>
          <w:b/>
          <w:sz w:val="28"/>
          <w:szCs w:val="32"/>
        </w:rPr>
      </w:pPr>
      <w:r w:rsidRPr="00685D44">
        <w:rPr>
          <w:b/>
          <w:sz w:val="28"/>
          <w:szCs w:val="32"/>
        </w:rPr>
        <w:lastRenderedPageBreak/>
        <w:t>Задание на практику</w:t>
      </w:r>
    </w:p>
    <w:p w:rsidR="0055350F" w:rsidRDefault="0055350F" w:rsidP="00685D44">
      <w:pPr>
        <w:spacing w:before="120" w:after="120"/>
        <w:jc w:val="center"/>
        <w:rPr>
          <w:b/>
          <w:sz w:val="28"/>
          <w:szCs w:val="32"/>
        </w:rPr>
      </w:pPr>
    </w:p>
    <w:p w:rsidR="0055350F" w:rsidRPr="00B46583" w:rsidRDefault="0055350F" w:rsidP="00B37F43">
      <w:pPr>
        <w:spacing w:before="120" w:after="120" w:line="360" w:lineRule="auto"/>
        <w:rPr>
          <w:sz w:val="28"/>
          <w:szCs w:val="32"/>
          <w:highlight w:val="red"/>
        </w:rPr>
      </w:pPr>
      <w:r>
        <w:rPr>
          <w:sz w:val="28"/>
          <w:szCs w:val="32"/>
        </w:rPr>
        <w:t xml:space="preserve">- </w:t>
      </w:r>
      <w:r w:rsidR="00DB27FE" w:rsidRPr="00DB27FE">
        <w:rPr>
          <w:sz w:val="28"/>
          <w:szCs w:val="32"/>
        </w:rPr>
        <w:t>Проведение исследования в области информационной безопасности при удаленной работе.</w:t>
      </w:r>
    </w:p>
    <w:p w:rsidR="0055350F" w:rsidRDefault="0055350F" w:rsidP="00B37F43">
      <w:pPr>
        <w:spacing w:before="120" w:after="120" w:line="360" w:lineRule="auto"/>
        <w:rPr>
          <w:sz w:val="28"/>
          <w:szCs w:val="32"/>
        </w:rPr>
      </w:pPr>
      <w:r w:rsidRPr="001B3BD1">
        <w:rPr>
          <w:sz w:val="28"/>
          <w:szCs w:val="32"/>
        </w:rPr>
        <w:t>- Написание отчета по практике о проделанной работе.</w:t>
      </w: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685D44">
      <w:pPr>
        <w:spacing w:before="120" w:after="120"/>
        <w:rPr>
          <w:sz w:val="28"/>
          <w:szCs w:val="32"/>
        </w:rPr>
      </w:pPr>
    </w:p>
    <w:p w:rsidR="0055350F" w:rsidRDefault="0055350F" w:rsidP="00C914E7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32"/>
        </w:rPr>
        <w:br w:type="page"/>
      </w:r>
      <w:r w:rsidRPr="00685D44">
        <w:rPr>
          <w:b/>
          <w:sz w:val="28"/>
          <w:szCs w:val="32"/>
        </w:rPr>
        <w:lastRenderedPageBreak/>
        <w:t>Введение</w:t>
      </w:r>
    </w:p>
    <w:p w:rsidR="0055350F" w:rsidRPr="00685D44" w:rsidRDefault="0055350F" w:rsidP="00B37F43">
      <w:pPr>
        <w:spacing w:line="360" w:lineRule="auto"/>
        <w:ind w:firstLine="709"/>
        <w:jc w:val="center"/>
        <w:rPr>
          <w:b/>
          <w:sz w:val="28"/>
          <w:szCs w:val="32"/>
        </w:rPr>
      </w:pPr>
    </w:p>
    <w:p w:rsidR="0055350F" w:rsidRPr="00C914E7" w:rsidRDefault="0055350F" w:rsidP="00B37F43">
      <w:pPr>
        <w:spacing w:line="360" w:lineRule="auto"/>
        <w:ind w:firstLine="709"/>
        <w:jc w:val="both"/>
        <w:rPr>
          <w:sz w:val="28"/>
          <w:szCs w:val="28"/>
        </w:rPr>
      </w:pPr>
      <w:r w:rsidRPr="00C914E7">
        <w:rPr>
          <w:sz w:val="28"/>
          <w:szCs w:val="28"/>
        </w:rPr>
        <w:t xml:space="preserve">Учебная </w:t>
      </w:r>
      <w:r>
        <w:rPr>
          <w:sz w:val="28"/>
          <w:szCs w:val="28"/>
        </w:rPr>
        <w:t>(</w:t>
      </w:r>
      <w:r w:rsidRPr="00CD0825">
        <w:rPr>
          <w:sz w:val="28"/>
          <w:szCs w:val="28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rPr>
          <w:sz w:val="28"/>
          <w:szCs w:val="28"/>
        </w:rPr>
        <w:t xml:space="preserve">) практика </w:t>
      </w:r>
      <w:r w:rsidRPr="00B46583">
        <w:rPr>
          <w:sz w:val="28"/>
          <w:szCs w:val="28"/>
        </w:rPr>
        <w:t>проходил</w:t>
      </w:r>
      <w:r>
        <w:rPr>
          <w:sz w:val="28"/>
          <w:szCs w:val="28"/>
        </w:rPr>
        <w:t>а</w:t>
      </w:r>
      <w:r w:rsidRPr="00B46583">
        <w:rPr>
          <w:sz w:val="28"/>
          <w:szCs w:val="28"/>
        </w:rPr>
        <w:t xml:space="preserve"> на кафедре информационной безопасности ШЕН ДВФУ в пер</w:t>
      </w:r>
      <w:r w:rsidRPr="00C914E7">
        <w:rPr>
          <w:sz w:val="28"/>
          <w:szCs w:val="28"/>
        </w:rPr>
        <w:t xml:space="preserve">иод с </w:t>
      </w:r>
      <w:r>
        <w:rPr>
          <w:sz w:val="28"/>
          <w:szCs w:val="28"/>
        </w:rPr>
        <w:t>19 июля 2021</w:t>
      </w:r>
      <w:r w:rsidRPr="00C914E7">
        <w:rPr>
          <w:sz w:val="28"/>
          <w:szCs w:val="28"/>
        </w:rPr>
        <w:t xml:space="preserve"> года по </w:t>
      </w:r>
      <w:r>
        <w:rPr>
          <w:sz w:val="28"/>
          <w:szCs w:val="28"/>
        </w:rPr>
        <w:t>31 июля</w:t>
      </w:r>
      <w:r w:rsidRPr="00C914E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C914E7">
        <w:rPr>
          <w:sz w:val="28"/>
          <w:szCs w:val="28"/>
        </w:rPr>
        <w:t xml:space="preserve"> года.</w:t>
      </w:r>
    </w:p>
    <w:p w:rsidR="0055350F" w:rsidRPr="001B3BD1" w:rsidRDefault="0055350F" w:rsidP="00B37F43">
      <w:pPr>
        <w:spacing w:line="360" w:lineRule="auto"/>
        <w:ind w:firstLine="709"/>
        <w:jc w:val="both"/>
        <w:rPr>
          <w:color w:val="000000"/>
          <w:sz w:val="28"/>
        </w:rPr>
      </w:pPr>
      <w:r w:rsidRPr="00C914E7">
        <w:rPr>
          <w:sz w:val="28"/>
        </w:rPr>
        <w:t>Целью прохождения практики</w:t>
      </w:r>
      <w:r>
        <w:rPr>
          <w:sz w:val="28"/>
        </w:rPr>
        <w:t xml:space="preserve"> </w:t>
      </w:r>
      <w:r w:rsidRPr="001B3BD1">
        <w:rPr>
          <w:sz w:val="28"/>
        </w:rPr>
        <w:t xml:space="preserve">является </w:t>
      </w:r>
      <w:r w:rsidRPr="001B3BD1">
        <w:rPr>
          <w:color w:val="000000"/>
          <w:sz w:val="28"/>
        </w:rPr>
        <w:t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:rsidR="0055350F" w:rsidRDefault="0055350F" w:rsidP="00B37F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 практики</w:t>
      </w:r>
      <w:r w:rsidRPr="0063654B">
        <w:rPr>
          <w:sz w:val="28"/>
        </w:rPr>
        <w:t>:</w:t>
      </w:r>
    </w:p>
    <w:p w:rsidR="0063654B" w:rsidRDefault="0063654B" w:rsidP="0063654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1.Ознакомиться с </w:t>
      </w:r>
      <w:r w:rsidR="00B04858">
        <w:rPr>
          <w:sz w:val="28"/>
        </w:rPr>
        <w:t xml:space="preserve">понятием </w:t>
      </w:r>
      <w:r w:rsidR="00B10EBD">
        <w:rPr>
          <w:sz w:val="28"/>
        </w:rPr>
        <w:t>таргетированных кибератак</w:t>
      </w:r>
      <w:r>
        <w:rPr>
          <w:sz w:val="28"/>
        </w:rPr>
        <w:t>.</w:t>
      </w:r>
    </w:p>
    <w:p w:rsidR="0063654B" w:rsidRDefault="0063654B" w:rsidP="0063654B">
      <w:pPr>
        <w:spacing w:line="360" w:lineRule="auto"/>
        <w:jc w:val="both"/>
        <w:rPr>
          <w:sz w:val="28"/>
        </w:rPr>
      </w:pPr>
      <w:r>
        <w:rPr>
          <w:sz w:val="28"/>
        </w:rPr>
        <w:t>2.</w:t>
      </w:r>
      <w:r w:rsidR="00B04858">
        <w:rPr>
          <w:sz w:val="28"/>
        </w:rPr>
        <w:t xml:space="preserve">Теоретически ознакомиться с </w:t>
      </w:r>
      <w:r w:rsidR="00000650">
        <w:rPr>
          <w:sz w:val="28"/>
        </w:rPr>
        <w:t xml:space="preserve">видами и методами противодействия </w:t>
      </w:r>
      <w:r w:rsidR="00B10EBD">
        <w:rPr>
          <w:sz w:val="28"/>
        </w:rPr>
        <w:t xml:space="preserve">таргетированных </w:t>
      </w:r>
      <w:r w:rsidR="00000650">
        <w:rPr>
          <w:sz w:val="28"/>
        </w:rPr>
        <w:t>кибератак.</w:t>
      </w:r>
    </w:p>
    <w:p w:rsidR="0055350F" w:rsidRPr="001B3BD1" w:rsidRDefault="0063654B" w:rsidP="0063654B">
      <w:pPr>
        <w:pStyle w:val="a4"/>
        <w:spacing w:line="360" w:lineRule="auto"/>
        <w:ind w:left="0"/>
        <w:jc w:val="both"/>
        <w:rPr>
          <w:color w:val="000000"/>
          <w:sz w:val="28"/>
        </w:rPr>
      </w:pPr>
      <w:r>
        <w:rPr>
          <w:color w:val="000000"/>
          <w:sz w:val="28"/>
        </w:rPr>
        <w:t>3.</w:t>
      </w:r>
      <w:r w:rsidR="0055350F" w:rsidRPr="001B3BD1">
        <w:rPr>
          <w:color w:val="000000"/>
          <w:sz w:val="28"/>
        </w:rPr>
        <w:t>На основе полученных знаний написать отчет по практике о проделанной работе.</w:t>
      </w:r>
    </w:p>
    <w:p w:rsidR="0055350F" w:rsidRDefault="0055350F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:rsidR="0055350F" w:rsidRDefault="0055350F" w:rsidP="00B37F43">
      <w:pPr>
        <w:pStyle w:val="a4"/>
        <w:spacing w:line="360" w:lineRule="auto"/>
        <w:ind w:left="0" w:firstLine="709"/>
        <w:jc w:val="both"/>
        <w:rPr>
          <w:sz w:val="28"/>
        </w:rPr>
      </w:pPr>
    </w:p>
    <w:p w:rsidR="00E27133" w:rsidRPr="008E3E48" w:rsidRDefault="0055350F" w:rsidP="008E3E48">
      <w:pPr>
        <w:spacing w:after="160" w:line="360" w:lineRule="auto"/>
        <w:jc w:val="center"/>
        <w:rPr>
          <w:b/>
          <w:sz w:val="32"/>
          <w:szCs w:val="28"/>
        </w:rPr>
      </w:pPr>
      <w:r w:rsidRPr="0063654B">
        <w:rPr>
          <w:sz w:val="28"/>
        </w:rPr>
        <w:br w:type="page"/>
      </w:r>
      <w:r w:rsidR="00000650" w:rsidRPr="00000650">
        <w:rPr>
          <w:b/>
          <w:color w:val="000000"/>
          <w:sz w:val="32"/>
          <w:szCs w:val="20"/>
          <w:shd w:val="clear" w:color="auto" w:fill="FFFFFF"/>
        </w:rPr>
        <w:lastRenderedPageBreak/>
        <w:t>Advanced Persistent Thr</w:t>
      </w:r>
      <w:r w:rsidR="00E462C4">
        <w:rPr>
          <w:b/>
          <w:color w:val="000000"/>
          <w:sz w:val="32"/>
          <w:szCs w:val="20"/>
          <w:shd w:val="clear" w:color="auto" w:fill="FFFFFF"/>
        </w:rPr>
        <w:t xml:space="preserve">eat </w:t>
      </w:r>
      <w:r w:rsidR="00E462C4" w:rsidRPr="00E462C4">
        <w:rPr>
          <w:b/>
          <w:color w:val="000000"/>
          <w:sz w:val="32"/>
          <w:szCs w:val="32"/>
          <w:shd w:val="clear" w:color="auto" w:fill="FFFFFF"/>
        </w:rPr>
        <w:t>(</w:t>
      </w:r>
      <w:r w:rsidR="00E462C4" w:rsidRPr="00E462C4">
        <w:rPr>
          <w:b/>
          <w:bCs/>
          <w:color w:val="333333"/>
          <w:sz w:val="32"/>
          <w:szCs w:val="32"/>
          <w:shd w:val="clear" w:color="auto" w:fill="FFFFFF"/>
        </w:rPr>
        <w:t>Постоянная серьезная угроза</w:t>
      </w:r>
      <w:r w:rsidR="00E462C4" w:rsidRPr="00E462C4">
        <w:rPr>
          <w:b/>
          <w:bCs/>
          <w:color w:val="333333"/>
          <w:sz w:val="32"/>
          <w:szCs w:val="32"/>
          <w:shd w:val="clear" w:color="auto" w:fill="FFFFFF"/>
        </w:rPr>
        <w:t>)</w:t>
      </w:r>
      <w:r w:rsidR="00000650" w:rsidRPr="00E462C4">
        <w:rPr>
          <w:b/>
          <w:color w:val="000000"/>
          <w:sz w:val="32"/>
          <w:szCs w:val="32"/>
          <w:shd w:val="clear" w:color="auto" w:fill="FFFFFF"/>
        </w:rPr>
        <w:t>.</w:t>
      </w:r>
      <w:r w:rsidR="00E462C4">
        <w:rPr>
          <w:b/>
          <w:color w:val="000000"/>
          <w:sz w:val="32"/>
          <w:szCs w:val="20"/>
          <w:shd w:val="clear" w:color="auto" w:fill="FFFFFF"/>
        </w:rPr>
        <w:t xml:space="preserve"> </w:t>
      </w:r>
      <w:r w:rsidR="00000650" w:rsidRPr="00000650">
        <w:rPr>
          <w:b/>
          <w:color w:val="000000"/>
          <w:sz w:val="32"/>
          <w:szCs w:val="20"/>
          <w:shd w:val="clear" w:color="auto" w:fill="FFFFFF"/>
        </w:rPr>
        <w:t>Таргетированные или целевые кибератаки.</w:t>
      </w:r>
    </w:p>
    <w:p w:rsidR="00E27133" w:rsidRPr="008E3E48" w:rsidRDefault="001A441C" w:rsidP="003761EF">
      <w:pPr>
        <w:spacing w:after="160" w:line="360" w:lineRule="auto"/>
        <w:jc w:val="center"/>
        <w:rPr>
          <w:b/>
          <w:sz w:val="28"/>
          <w:szCs w:val="28"/>
        </w:rPr>
      </w:pPr>
      <w:r w:rsidRPr="008E3E48">
        <w:rPr>
          <w:b/>
          <w:sz w:val="28"/>
          <w:szCs w:val="28"/>
        </w:rPr>
        <w:t>Введение</w:t>
      </w:r>
    </w:p>
    <w:p w:rsidR="0055350F" w:rsidRPr="000B1A54" w:rsidRDefault="008E3E48" w:rsidP="00E462C4">
      <w:pPr>
        <w:spacing w:after="160" w:line="360" w:lineRule="auto"/>
        <w:ind w:firstLine="708"/>
        <w:jc w:val="both"/>
        <w:rPr>
          <w:b/>
          <w:sz w:val="28"/>
          <w:szCs w:val="28"/>
        </w:rPr>
      </w:pPr>
      <w:r w:rsidRPr="008E3E48">
        <w:rPr>
          <w:color w:val="000000"/>
          <w:sz w:val="28"/>
          <w:szCs w:val="20"/>
          <w:shd w:val="clear" w:color="auto" w:fill="FFFFFF"/>
        </w:rPr>
        <w:t>Особенн</w:t>
      </w:r>
      <w:r w:rsidR="00913C0C">
        <w:rPr>
          <w:color w:val="000000"/>
          <w:sz w:val="28"/>
          <w:szCs w:val="20"/>
          <w:shd w:val="clear" w:color="auto" w:fill="FFFFFF"/>
        </w:rPr>
        <w:t>ость целенаправленных атак</w:t>
      </w:r>
      <w:r w:rsidRPr="008E3E48">
        <w:rPr>
          <w:color w:val="000000"/>
          <w:sz w:val="28"/>
          <w:szCs w:val="20"/>
          <w:shd w:val="clear" w:color="auto" w:fill="FFFFFF"/>
        </w:rPr>
        <w:t xml:space="preserve"> заключается в том, что злоумышленников интересует конкретная компания или государственная организация. Это отличает данную угрозу от массовых хакерских атак – когда одновременно атакуется большое число целей и наименее защищенные пользователи становятся жертвой. Целенаправленные атаки обычно хорошо спланированы и включают несколько этапов — от разведки и внедрения до уничтожения следов присутствия. Как правило, в результате целенаправленной атаки злоумышленники закрепляются в инфраструктуре жертвы и остаются незамеченными в течение месяцев или даже лет – на протяжении всего этого времени они имеют доступ ко всей корпоративной информации.</w:t>
      </w:r>
    </w:p>
    <w:p w:rsidR="000B1A54" w:rsidRDefault="00E462C4" w:rsidP="003761EF">
      <w:pPr>
        <w:jc w:val="center"/>
        <w:rPr>
          <w:b/>
          <w:sz w:val="28"/>
        </w:rPr>
      </w:pPr>
      <w:r w:rsidRPr="00E462C4">
        <w:rPr>
          <w:b/>
          <w:sz w:val="28"/>
        </w:rPr>
        <w:t>Сложности классификации</w:t>
      </w:r>
    </w:p>
    <w:p w:rsidR="00E462C4" w:rsidRPr="00E462C4" w:rsidRDefault="00E462C4" w:rsidP="003761EF">
      <w:pPr>
        <w:jc w:val="center"/>
        <w:rPr>
          <w:b/>
          <w:sz w:val="32"/>
        </w:rPr>
      </w:pPr>
    </w:p>
    <w:p w:rsidR="00841E3D" w:rsidRDefault="000B1A54" w:rsidP="00E462C4">
      <w:pPr>
        <w:spacing w:line="360" w:lineRule="auto"/>
        <w:ind w:firstLine="708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B1A54">
        <w:rPr>
          <w:color w:val="000000"/>
          <w:sz w:val="28"/>
          <w:szCs w:val="28"/>
          <w:shd w:val="clear" w:color="auto" w:fill="FFFFFF"/>
        </w:rPr>
        <w:t>Таргетированные или целевые атаки – атаки, направленные в отношении конкретных коммерческих организаций или государственных ведомств. Как правило, такие атаки не носят массовый характер и готовятся достаточно длительный период. Злоумышленники изучают информационные системы атакуемого объекта, узнают, какое программное обеспечение используется в тех или иных целях. Объектами атаки являются весьма ограниченные какими-либо рамками или целями конкретные информационные системы и/или люди. Вредоносное ПО специально разрабатывается для атаки, чтобы штатные антивирусы и средства защиты, используемые объектом и достаточно хорошо изученные злоумышленниками, не смогли обнаружить угрозу. Чаще всего это уязвимости нулевого дня и особые алгоритмы связи с исполнителями/заказчиками атаки.</w:t>
      </w:r>
      <w:r w:rsidRPr="000B1A5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55350F" w:rsidRPr="000B1A54" w:rsidRDefault="000B1A54" w:rsidP="00841E3D">
      <w:pPr>
        <w:spacing w:line="360" w:lineRule="auto"/>
        <w:ind w:firstLine="708"/>
        <w:jc w:val="both"/>
        <w:rPr>
          <w:sz w:val="28"/>
          <w:szCs w:val="28"/>
        </w:rPr>
      </w:pPr>
      <w:r w:rsidRPr="000B1A54">
        <w:rPr>
          <w:color w:val="000000"/>
          <w:sz w:val="28"/>
          <w:szCs w:val="28"/>
          <w:shd w:val="clear" w:color="auto" w:fill="FFFFFF"/>
        </w:rPr>
        <w:lastRenderedPageBreak/>
        <w:t>Сложности при квалификации целевых атак - один из факторов, который не позволяет рассчитать даже их приблизительное количество.</w:t>
      </w:r>
    </w:p>
    <w:p w:rsidR="00E462C4" w:rsidRDefault="00E462C4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E462C4">
        <w:rPr>
          <w:b/>
          <w:color w:val="000000"/>
          <w:sz w:val="28"/>
          <w:szCs w:val="28"/>
        </w:rPr>
        <w:t>Фазы целевой атаки</w:t>
      </w:r>
    </w:p>
    <w:p w:rsidR="00E462C4" w:rsidRDefault="00E462C4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Подготовка – Выявление цели, </w:t>
      </w:r>
      <w:r w:rsidR="00841E3D">
        <w:rPr>
          <w:color w:val="000000"/>
          <w:sz w:val="28"/>
          <w:szCs w:val="28"/>
        </w:rPr>
        <w:t>сбор информации, разработка стратегии, разработка инструментов.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Проникновение – Техника обхода стандартных средств защиты, использование уязвимостей, социальная инженерия, комбинированные методы, инвентаризация сети. 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Распространение – Закрепление, распространение, обновление, поиск ключевой информация и методов достижения цели. </w:t>
      </w:r>
    </w:p>
    <w:p w:rsidR="00841E3D" w:rsidRDefault="00841E3D" w:rsidP="00E462C4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Финал – Хищение ключевой информации, изменение данных, манипуляции с бизнес процессами, сокрытие следов, точка возврата. </w:t>
      </w:r>
    </w:p>
    <w:p w:rsidR="00841E3D" w:rsidRDefault="00841E3D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AA0EB7">
        <w:rPr>
          <w:b/>
          <w:color w:val="000000"/>
          <w:sz w:val="28"/>
          <w:szCs w:val="28"/>
        </w:rPr>
        <w:t>Цели атак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Офис правления компании</w:t>
      </w:r>
      <w:r w:rsidRPr="00AA0EB7">
        <w:rPr>
          <w:color w:val="000000"/>
          <w:sz w:val="28"/>
          <w:szCs w:val="28"/>
        </w:rPr>
        <w:t xml:space="preserve">. 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Часто аппаратура ненадлежащим образом защищена от физического повреждения.</w:t>
      </w:r>
      <w:r>
        <w:rPr>
          <w:color w:val="000000"/>
          <w:sz w:val="28"/>
          <w:szCs w:val="28"/>
        </w:rPr>
        <w:tab/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НИОКР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Обычно это отдел, требующий самого высокого уровня защиты, но зачастую он защищен не лучше, чем другие отделы.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Центры обработки данных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AA0EB7">
        <w:rPr>
          <w:color w:val="000000"/>
          <w:sz w:val="28"/>
          <w:szCs w:val="28"/>
        </w:rPr>
        <w:t>редставляют собой надежную среду для размещения частного облака. Проблемой является обеспечение безопасного функционирования многочисленных серверов, а такж</w:t>
      </w:r>
      <w:r>
        <w:rPr>
          <w:color w:val="000000"/>
          <w:sz w:val="28"/>
          <w:szCs w:val="28"/>
        </w:rPr>
        <w:t>е приложений, работающих на этих серверах.</w:t>
      </w:r>
      <w:r w:rsidRPr="00AA0EB7">
        <w:rPr>
          <w:color w:val="000000"/>
          <w:sz w:val="28"/>
          <w:szCs w:val="28"/>
        </w:rPr>
        <w:t xml:space="preserve"> 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Сеть поставщиков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Из-за расширяющегося применения сетевых решений при работе с поставщиками возникают риски, связанные с тем, что относительно небольшие компании-поставщики, как правило, хуже защищены.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Облачные</w:t>
      </w:r>
      <w:r w:rsidRPr="00AA0EB7">
        <w:rPr>
          <w:bCs/>
          <w:color w:val="000000"/>
          <w:sz w:val="28"/>
          <w:szCs w:val="28"/>
        </w:rPr>
        <w:t> вычисления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lastRenderedPageBreak/>
        <w:t>В основе своей использование внешнего облака безопасно. Проблемы связаны с тем, что уровень защиты данных зависит от законодательства и что возможен доступ со стороны спецслужб.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Производство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Множество старых специализированных систем все чаще объединяется в сети, и их работу трудно отслеживать и контролировать. Атаки злоумышленников в этом случае могут привести к производственным потерям или даже к краху компании.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Базы данных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AA0EB7">
        <w:rPr>
          <w:color w:val="000000"/>
          <w:sz w:val="28"/>
          <w:szCs w:val="28"/>
        </w:rPr>
        <w:t>беспечивают безопасное хранение важной информации. Главная слабость – то, что в качестве «инструментов» для проникновения в базы данных взломщики могут использовать администраторов.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Конечная продукция</w:t>
      </w:r>
      <w:r>
        <w:rPr>
          <w:bCs/>
          <w:color w:val="000000"/>
          <w:sz w:val="28"/>
          <w:szCs w:val="28"/>
        </w:rPr>
        <w:t xml:space="preserve"> 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AA0EB7">
        <w:rPr>
          <w:color w:val="000000"/>
          <w:sz w:val="28"/>
          <w:szCs w:val="28"/>
        </w:rPr>
        <w:t>ктивируемая с помощью </w:t>
      </w:r>
      <w:r>
        <w:rPr>
          <w:color w:val="000000"/>
          <w:sz w:val="28"/>
          <w:szCs w:val="28"/>
        </w:rPr>
        <w:t>информационных технологий.</w:t>
      </w:r>
      <w:r w:rsidRPr="00AA0EB7">
        <w:rPr>
          <w:color w:val="000000"/>
          <w:sz w:val="28"/>
          <w:szCs w:val="28"/>
        </w:rPr>
        <w:t xml:space="preserve"> Растущий уровень использования сетевых решений для обеспечения функционирования конечной продукции облегчает проведение </w:t>
      </w:r>
      <w:r>
        <w:rPr>
          <w:color w:val="000000"/>
          <w:sz w:val="28"/>
          <w:szCs w:val="28"/>
        </w:rPr>
        <w:t>кибератак.</w:t>
      </w:r>
      <w:r w:rsidRPr="00AA0EB7">
        <w:rPr>
          <w:color w:val="000000"/>
          <w:sz w:val="28"/>
          <w:szCs w:val="28"/>
        </w:rPr>
        <w:t xml:space="preserve"> Дистанционно контролируя устройства пользователей с целью провоцирования поломок, хакеры имеют возможность незаконно получать через эти устройства конфиденциальную информацию. В связи с этим компании может грозить потеря репутации и получение исков от пользователей, ставших жертвами мошенничества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Офисные сети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Растущий уровень сетевого взаимодействия, предусматривающего объединение почти всех систем, предоставляет хакеру богатые возможности, если он сумеет проникнуть в сеть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Продажи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Утечка маркетинговых планов, информации о ценах и клиентах подрывает репутацию компании и лишает ее конкурентных преимуществ.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Мобильные устройства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lastRenderedPageBreak/>
        <w:t>Покупая </w:t>
      </w:r>
      <w:r>
        <w:rPr>
          <w:color w:val="000000"/>
          <w:sz w:val="28"/>
          <w:szCs w:val="28"/>
        </w:rPr>
        <w:t>смартфоны</w:t>
      </w:r>
      <w:r w:rsidRPr="00AA0EB7">
        <w:rPr>
          <w:color w:val="000000"/>
          <w:sz w:val="28"/>
          <w:szCs w:val="28"/>
        </w:rPr>
        <w:t>, доступные на коммерческом рынке, пользователи часто вводят в их память конфиденциальные данные, которые, как правило, без труда могут быть похищены хакерами. Самые испытанные и надежные концепции обеспечения безопасности могут оказаться бесполезными, если сотрудники компании используют собственные мобильные устройства для решения рабочих задач.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Интернет-магазины</w:t>
      </w:r>
      <w:r w:rsidRPr="00AA0EB7">
        <w:rPr>
          <w:color w:val="000000"/>
          <w:sz w:val="28"/>
          <w:szCs w:val="28"/>
        </w:rPr>
        <w:t>.</w:t>
      </w:r>
    </w:p>
    <w:p w:rsidR="00AA0EB7" w:rsidRP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Для незаконного доступа под видом реально существующих покупателей и совершения мошеннических действий хакеры используют реквизиты кредитных карт и личные данные клиентов.</w:t>
      </w:r>
    </w:p>
    <w:p w:rsidR="00AA0EB7" w:rsidRDefault="00AA0EB7" w:rsidP="00AA0EB7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A0EB7">
        <w:rPr>
          <w:bCs/>
          <w:color w:val="000000"/>
          <w:sz w:val="28"/>
          <w:szCs w:val="28"/>
        </w:rPr>
        <w:t>Телефонные звонки</w:t>
      </w:r>
      <w:r w:rsidRPr="00AA0EB7">
        <w:rPr>
          <w:color w:val="000000"/>
          <w:sz w:val="28"/>
          <w:szCs w:val="28"/>
        </w:rPr>
        <w:t>.</w:t>
      </w:r>
    </w:p>
    <w:p w:rsidR="00AA0EB7" w:rsidRDefault="00AA0EB7" w:rsidP="00AA0EB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A0EB7">
        <w:rPr>
          <w:color w:val="000000"/>
          <w:sz w:val="28"/>
          <w:szCs w:val="28"/>
        </w:rPr>
        <w:t>Эксплуатируя готовность людей помогать друг другу, злоумышленники могут использовать телефонные звонки как способ легкого получения нужной информации.</w:t>
      </w:r>
    </w:p>
    <w:p w:rsidR="004F73A0" w:rsidRDefault="00360A66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Сущность целевых</w:t>
      </w:r>
      <w:r w:rsidR="004F73A0">
        <w:rPr>
          <w:b/>
          <w:color w:val="000000"/>
          <w:sz w:val="28"/>
          <w:szCs w:val="28"/>
        </w:rPr>
        <w:t xml:space="preserve"> атак</w:t>
      </w:r>
    </w:p>
    <w:p w:rsidR="004F73A0" w:rsidRPr="004F73A0" w:rsidRDefault="004F73A0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F73A0">
        <w:rPr>
          <w:color w:val="000000"/>
          <w:sz w:val="28"/>
          <w:szCs w:val="28"/>
        </w:rPr>
        <w:t>Попытки взлома имеют типовые особенности: атака была целевой и учитывала особенности процессов отправки и обработки сообщений в определенной платежной системе; вредоносный код в ряде случаев стандартными средствами антивирусной защиты не выявлялся, несмотря на актуальные антивирусные базы; зафиксированы также факты проникновения хакеров в локальные сети банков, чтобы, в том числе, с помощью попыток внедрения вредоносного кода через электронные сообщения.</w:t>
      </w:r>
    </w:p>
    <w:p w:rsidR="004F73A0" w:rsidRPr="004F73A0" w:rsidRDefault="004F73A0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F73A0">
        <w:rPr>
          <w:color w:val="000000"/>
          <w:sz w:val="28"/>
          <w:szCs w:val="28"/>
        </w:rPr>
        <w:t>Представители банков констатируют: если раньше мошенники предпочитали грабить клиентов, то теперь переключились на более крупную добычу, а именно – на сами финансово-кредитные учреждения.</w:t>
      </w:r>
    </w:p>
    <w:p w:rsidR="004F73A0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360A66">
        <w:rPr>
          <w:color w:val="000000"/>
          <w:sz w:val="28"/>
          <w:szCs w:val="28"/>
          <w:shd w:val="clear" w:color="auto" w:fill="FFFFFF"/>
        </w:rPr>
        <w:t xml:space="preserve">Это более сложная процедура, но с точки зрения выгоды хакерам удобнее взламывать банки, </w:t>
      </w:r>
      <w:r>
        <w:rPr>
          <w:color w:val="000000"/>
          <w:sz w:val="28"/>
          <w:szCs w:val="28"/>
          <w:shd w:val="clear" w:color="auto" w:fill="FFFFFF"/>
        </w:rPr>
        <w:t xml:space="preserve">где деньги лежат в одном месте. 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Они готовятся месяцами и в отношении конкретных банков и финансовых организаций. Это реальная угроза, от которой очень сложно защитится даже продвинутым в </w:t>
      </w:r>
      <w:r w:rsidRPr="00360A66">
        <w:rPr>
          <w:color w:val="000000"/>
          <w:sz w:val="28"/>
          <w:szCs w:val="28"/>
          <w:shd w:val="clear" w:color="auto" w:fill="FFFFFF"/>
        </w:rPr>
        <w:lastRenderedPageBreak/>
        <w:t>плане информационной безопасности банкам. Злоумышленники достаточно хорошо изучили банковское ПО, АБС, средства защиты и так далее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Целевые атаки идут бок о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бок с социальной инженерией. DDoS-атаки никуда не исчезли, однако работать с ними гораздо проще, чем с вирусами, которые злоумышленники пишут для целенаправленных действий. Стандартные антивирусы не обнаруживают зловредных объектов, которые написаны для объекта атаки. Системы, которые позволяют фиксировать такие целевые атаки на конкретную финансовую организацию и выявлять риски на лету – это другой класс безопасности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Pr="00360A66" w:rsidRDefault="00360A66" w:rsidP="003761EF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360A66">
        <w:rPr>
          <w:b/>
          <w:color w:val="000000"/>
          <w:sz w:val="28"/>
          <w:szCs w:val="28"/>
          <w:shd w:val="clear" w:color="auto" w:fill="FFFFFF"/>
        </w:rPr>
        <w:t>Методика целевых атак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 xml:space="preserve">Публично доступная информация о средствах проведения таргетированных </w:t>
      </w:r>
      <w:r>
        <w:rPr>
          <w:color w:val="000000"/>
          <w:sz w:val="28"/>
          <w:szCs w:val="28"/>
          <w:shd w:val="clear" w:color="auto" w:fill="FFFFFF"/>
        </w:rPr>
        <w:t>атак и расследовании инцидентов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позволяют говорить о разнообразии методов. Например, могут использоваться полностью автоматизированные методы, так и телефонные звонки.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Существенной проблемой становится безопасность смежных информационных систем – компаний-поставщиков (особенно разработчиков ПО, осуществляющих поддержку своего продукта) и клиентов. Доверенные отношения с ними могут быть использованы для обхода граничных средств защиты. Это значительно расширяет и без того сложный периметр защиты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Уйти от попыток таргетированных атак жертве вряд ли удастся. Например, злоумышленник хочет получить доступ к внутренним ресурсам интересующей его компании. Для этой цели злоумышленник может инициировать множество целевых атак, на протяжении нескольких месяц</w:t>
      </w:r>
      <w:r>
        <w:rPr>
          <w:color w:val="000000"/>
          <w:sz w:val="28"/>
          <w:szCs w:val="28"/>
          <w:shd w:val="clear" w:color="auto" w:fill="FFFFFF"/>
        </w:rPr>
        <w:t xml:space="preserve">ев или лет. Все элементы атаки </w:t>
      </w:r>
      <w:r w:rsidRPr="00360A66">
        <w:rPr>
          <w:color w:val="000000"/>
          <w:sz w:val="28"/>
          <w:szCs w:val="28"/>
          <w:shd w:val="clear" w:color="auto" w:fill="FFFFFF"/>
        </w:rPr>
        <w:t>могут быть предварительно проверены на «заметность» для распространенных методов обнаружения. В случае неэффективности такие элементы модифицируются. Аналогично обновлению антивирусных баз могут обновляться и средства вторжения, в том числе и те, что уже функционируют в захваченной системе.</w:t>
      </w:r>
    </w:p>
    <w:p w:rsidR="00AA0EB7" w:rsidRPr="00360A66" w:rsidRDefault="00360A66" w:rsidP="00360A6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60A66">
        <w:rPr>
          <w:color w:val="000000"/>
          <w:sz w:val="28"/>
          <w:szCs w:val="28"/>
          <w:shd w:val="clear" w:color="auto" w:fill="FFFFFF"/>
        </w:rPr>
        <w:t>Подготовка может занимать мес</w:t>
      </w:r>
      <w:r>
        <w:rPr>
          <w:color w:val="000000"/>
          <w:sz w:val="28"/>
          <w:szCs w:val="28"/>
          <w:shd w:val="clear" w:color="auto" w:fill="FFFFFF"/>
        </w:rPr>
        <w:t xml:space="preserve">яцы, а активная фаза – минуты. </w:t>
      </w:r>
      <w:r w:rsidRPr="00360A66">
        <w:rPr>
          <w:color w:val="000000"/>
          <w:sz w:val="28"/>
          <w:szCs w:val="28"/>
          <w:shd w:val="clear" w:color="auto" w:fill="FFFFFF"/>
        </w:rPr>
        <w:t>Существует вероятность, что рано или поздно атака удастс</w:t>
      </w:r>
      <w:r w:rsidR="00BA3AF5">
        <w:rPr>
          <w:color w:val="000000"/>
          <w:sz w:val="28"/>
          <w:szCs w:val="28"/>
          <w:shd w:val="clear" w:color="auto" w:fill="FFFFFF"/>
        </w:rPr>
        <w:t xml:space="preserve">я. В конце концов </w:t>
      </w:r>
      <w:r w:rsidR="00BA3AF5">
        <w:rPr>
          <w:color w:val="000000"/>
          <w:sz w:val="28"/>
          <w:szCs w:val="28"/>
          <w:shd w:val="clear" w:color="auto" w:fill="FFFFFF"/>
        </w:rPr>
        <w:lastRenderedPageBreak/>
        <w:t>проблема нулевого дня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уязвимост</w:t>
      </w:r>
      <w:r w:rsidR="00BA3AF5">
        <w:rPr>
          <w:color w:val="000000"/>
          <w:sz w:val="28"/>
          <w:szCs w:val="28"/>
          <w:shd w:val="clear" w:color="auto" w:fill="FFFFFF"/>
        </w:rPr>
        <w:t xml:space="preserve">ей актуальна всегда. Если 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есть информация, которая стоит </w:t>
      </w:r>
      <w:r w:rsidR="00BA3AF5">
        <w:rPr>
          <w:color w:val="000000"/>
          <w:sz w:val="28"/>
          <w:szCs w:val="28"/>
          <w:shd w:val="clear" w:color="auto" w:fill="FFFFFF"/>
        </w:rPr>
        <w:t>100 млн, то найдется кто готов</w:t>
      </w:r>
      <w:r w:rsidRPr="00360A66">
        <w:rPr>
          <w:color w:val="000000"/>
          <w:sz w:val="28"/>
          <w:szCs w:val="28"/>
          <w:shd w:val="clear" w:color="auto" w:fill="FFFFFF"/>
        </w:rPr>
        <w:t xml:space="preserve"> потратить 50 млн на то чтобы ее украсть. Поэтому единственное что можно сделать – это быть готовым к компрометации и иметь инструменты для быстрого обнаружения атаки, ее пресечения и минимизации ущерба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41E3D" w:rsidRPr="00BA3AF5" w:rsidRDefault="00BA3AF5" w:rsidP="00EF674A">
      <w:pPr>
        <w:shd w:val="clear" w:color="auto" w:fill="FFFFFF"/>
        <w:spacing w:line="360" w:lineRule="auto"/>
        <w:jc w:val="center"/>
        <w:rPr>
          <w:b/>
          <w:color w:val="000000"/>
          <w:sz w:val="28"/>
          <w:szCs w:val="28"/>
        </w:rPr>
      </w:pPr>
      <w:r w:rsidRPr="00BA3AF5">
        <w:rPr>
          <w:b/>
          <w:color w:val="000000"/>
          <w:sz w:val="28"/>
          <w:szCs w:val="28"/>
        </w:rPr>
        <w:t>Установление организаторов</w:t>
      </w:r>
    </w:p>
    <w:p w:rsidR="00BA3AF5" w:rsidRDefault="00BA3AF5" w:rsidP="00BA3A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A3AF5">
        <w:rPr>
          <w:color w:val="000000"/>
          <w:sz w:val="28"/>
          <w:szCs w:val="28"/>
          <w:shd w:val="clear" w:color="auto" w:fill="FFFFFF"/>
        </w:rPr>
        <w:t>Большинство из таргетированных атак обнаруживается постфактум. Самой большой проблемой остается атрибуция – установление организаторов и исполнителей таких атак.</w:t>
      </w:r>
    </w:p>
    <w:p w:rsidR="00195525" w:rsidRDefault="00BA3AF5" w:rsidP="00BA3AF5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A3AF5">
        <w:rPr>
          <w:color w:val="000000"/>
          <w:sz w:val="28"/>
          <w:szCs w:val="28"/>
          <w:shd w:val="clear" w:color="auto" w:fill="FFFFFF"/>
        </w:rPr>
        <w:t>Для определения источника атаки необходимо учитывать множество факторов. Прежде всего, это анализ кода – в нем могут содержаться слова, косвенно указывающие на языковую или национальную принадлежность авторов. Например, русские слова, написанные латиницей, или ошибки, которые обычно свойственны именно русским авторам и т.д. Однако киберпреступники могут намеренно оставлять такие ложные следы, запутывая тем самым следствие</w:t>
      </w:r>
      <w:r w:rsidR="00195525">
        <w:rPr>
          <w:color w:val="000000"/>
          <w:sz w:val="28"/>
          <w:szCs w:val="28"/>
          <w:shd w:val="clear" w:color="auto" w:fill="FFFFFF"/>
        </w:rPr>
        <w:t>.</w:t>
      </w:r>
    </w:p>
    <w:p w:rsidR="00195525" w:rsidRDefault="00913C0C" w:rsidP="00BA3AF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BA3AF5" w:rsidRPr="00BA3AF5">
        <w:rPr>
          <w:color w:val="000000"/>
          <w:sz w:val="28"/>
          <w:szCs w:val="28"/>
          <w:shd w:val="clear" w:color="auto" w:fill="FFFFFF"/>
        </w:rPr>
        <w:t>толь динамичное развитие этой угрозы говорит о том, что целевые атаки перестали быть уделом избранных: злоумышленники оптимизируют свои техники и инструменты, и это удешевляет и упрощает организацию вредоносной кампании, что, в свою очередь, способствует появлению новых игроков.</w:t>
      </w:r>
    </w:p>
    <w:p w:rsidR="00195525" w:rsidRDefault="00195525" w:rsidP="00EF674A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195525">
        <w:rPr>
          <w:b/>
          <w:color w:val="000000"/>
          <w:sz w:val="28"/>
          <w:szCs w:val="28"/>
          <w:shd w:val="clear" w:color="auto" w:fill="FFFFFF"/>
        </w:rPr>
        <w:t>Методы защиты и предотвращения атак</w:t>
      </w:r>
    </w:p>
    <w:p w:rsidR="00195525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 w:rsidRPr="00195525">
        <w:rPr>
          <w:color w:val="000000"/>
          <w:sz w:val="28"/>
          <w:szCs w:val="20"/>
          <w:shd w:val="clear" w:color="auto" w:fill="FFFFFF"/>
        </w:rPr>
        <w:t>Основными средствами защиты от целевых атак сегодня являются средства детектирования всевозможных аномалий (кода, команд, поведения и т.д.). При этом:</w:t>
      </w:r>
    </w:p>
    <w:p w:rsidR="007122B8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Детектирование аномалий в рамках отдельно взятого компьютера, либо корпоративной ИС в целом, осуществляется с целью обнаружения реализуемых, а также частично, либо полностью реализованных атак.</w:t>
      </w:r>
      <w:r w:rsidR="00195525" w:rsidRPr="00195525">
        <w:rPr>
          <w:color w:val="000000"/>
          <w:sz w:val="28"/>
          <w:szCs w:val="20"/>
        </w:rPr>
        <w:br/>
      </w: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Обеспечивается возможность нейтрализации известных атак на р</w:t>
      </w:r>
      <w:r>
        <w:rPr>
          <w:color w:val="000000"/>
          <w:sz w:val="28"/>
          <w:szCs w:val="20"/>
          <w:shd w:val="clear" w:color="auto" w:fill="FFFFFF"/>
        </w:rPr>
        <w:t xml:space="preserve">анних стадиях их осуществления </w:t>
      </w:r>
      <w:r w:rsidR="00195525" w:rsidRPr="00195525">
        <w:rPr>
          <w:color w:val="000000"/>
          <w:sz w:val="28"/>
          <w:szCs w:val="20"/>
          <w:shd w:val="clear" w:color="auto" w:fill="FFFFFF"/>
        </w:rPr>
        <w:t>.</w:t>
      </w:r>
    </w:p>
    <w:p w:rsidR="007122B8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lastRenderedPageBreak/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 xml:space="preserve">В отношении неизвестных угроз атак, к которым относятся угрозы целевых атак, детектирование аномалий неизбежно связано с ошибками первого (при поверхностном анализе событий) и второго (при глубоком анализе) рода. </w:t>
      </w:r>
      <w:r w:rsidR="00702F58">
        <w:rPr>
          <w:color w:val="000000"/>
          <w:sz w:val="28"/>
          <w:szCs w:val="20"/>
          <w:shd w:val="clear" w:color="auto" w:fill="FFFFFF"/>
        </w:rPr>
        <w:t>Неоднознач</w:t>
      </w:r>
      <w:r>
        <w:rPr>
          <w:color w:val="000000"/>
          <w:sz w:val="28"/>
          <w:szCs w:val="20"/>
          <w:shd w:val="clear" w:color="auto" w:fill="FFFFFF"/>
        </w:rPr>
        <w:t xml:space="preserve">ность аномалии является следствием более глубокого анализа, что исключает автоматизацию процесса.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Задача детектирования аномалий в данном случае сводится не к защите информации, а к проведению соответствующего дальнейшего исследования по зарегистрированному факту реализации атаки, с целью максимально оперативной однозначной идентификации атаки.</w:t>
      </w:r>
    </w:p>
    <w:p w:rsidR="00195525" w:rsidRDefault="007122B8" w:rsidP="007122B8">
      <w:pPr>
        <w:spacing w:line="360" w:lineRule="auto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 xml:space="preserve">- </w:t>
      </w:r>
      <w:r w:rsidR="00195525" w:rsidRPr="00195525">
        <w:rPr>
          <w:color w:val="000000"/>
          <w:sz w:val="28"/>
          <w:szCs w:val="20"/>
          <w:shd w:val="clear" w:color="auto" w:fill="FFFFFF"/>
        </w:rPr>
        <w:t>После однозначной идентификации аномалии, ка</w:t>
      </w:r>
      <w:r>
        <w:rPr>
          <w:color w:val="000000"/>
          <w:sz w:val="28"/>
          <w:szCs w:val="20"/>
          <w:shd w:val="clear" w:color="auto" w:fill="FFFFFF"/>
        </w:rPr>
        <w:t>к атаки</w:t>
      </w:r>
      <w:r w:rsidR="00195525" w:rsidRPr="00195525">
        <w:rPr>
          <w:color w:val="000000"/>
          <w:sz w:val="28"/>
          <w:szCs w:val="20"/>
          <w:shd w:val="clear" w:color="auto" w:fill="FFFFFF"/>
        </w:rPr>
        <w:t>, в отношении этой атаки детектором аномалий уже реализуется защита информации.</w:t>
      </w:r>
    </w:p>
    <w:p w:rsidR="00195525" w:rsidRDefault="007122B8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  <w:shd w:val="clear" w:color="auto" w:fill="FFFFFF"/>
        </w:rPr>
        <w:t>Практически все поставщики</w:t>
      </w:r>
      <w:r w:rsidR="00195525" w:rsidRPr="00195525">
        <w:rPr>
          <w:color w:val="000000"/>
          <w:sz w:val="28"/>
          <w:szCs w:val="20"/>
          <w:shd w:val="clear" w:color="auto" w:fill="FFFFFF"/>
        </w:rPr>
        <w:t xml:space="preserve"> имеют в своей линейке продукт, который позиционируется как средство</w:t>
      </w:r>
      <w:r>
        <w:rPr>
          <w:color w:val="000000"/>
          <w:sz w:val="28"/>
          <w:szCs w:val="20"/>
          <w:shd w:val="clear" w:color="auto" w:fill="FFFFFF"/>
        </w:rPr>
        <w:t xml:space="preserve"> защиты от таргетированных атак</w:t>
      </w:r>
      <w:r w:rsidR="00195525" w:rsidRPr="00195525">
        <w:rPr>
          <w:color w:val="000000"/>
          <w:sz w:val="28"/>
          <w:szCs w:val="20"/>
          <w:shd w:val="clear" w:color="auto" w:fill="FFFFFF"/>
        </w:rPr>
        <w:t>. Эффективность защиты от таргетированных атак не может всецело определяться только применяемыми техническими средствами.</w:t>
      </w:r>
    </w:p>
    <w:p w:rsidR="007122B8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 w:rsidRPr="00195525">
        <w:rPr>
          <w:color w:val="000000"/>
          <w:sz w:val="28"/>
          <w:szCs w:val="20"/>
          <w:shd w:val="clear" w:color="auto" w:fill="FFFFFF"/>
        </w:rPr>
        <w:t>Если говорить о технических средствах, то их эффективность будет рассматриваться сквозь призму поставленных компанией целей и задач, что лучше оценивать в рамках проведения пилотных проектов в конкретной среде. Подобно любым решениям продукты по защите от таргетированных атак имеют как свои сильные стороны, так и слабые</w:t>
      </w:r>
      <w:r w:rsidR="007122B8">
        <w:rPr>
          <w:color w:val="000000"/>
          <w:sz w:val="28"/>
          <w:szCs w:val="20"/>
          <w:shd w:val="clear" w:color="auto" w:fill="FFFFFF"/>
        </w:rPr>
        <w:t>.</w:t>
      </w:r>
    </w:p>
    <w:p w:rsidR="007122B8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  <w:shd w:val="clear" w:color="auto" w:fill="FFFFFF"/>
        </w:rPr>
      </w:pPr>
      <w:r w:rsidRPr="00195525">
        <w:rPr>
          <w:color w:val="000000"/>
          <w:sz w:val="28"/>
          <w:szCs w:val="20"/>
          <w:shd w:val="clear" w:color="auto" w:fill="FFFFFF"/>
        </w:rPr>
        <w:t xml:space="preserve">Возможность оперативно реагировать на таргетированные атаки имеют центры мониторинга информационной безопасности. Такие центры могут комплексно анализировать состояние атакуемой системы через системы защиты информации; с помощью экспертов, сконцентрированных на анализе информационной безопасности в наблюдаемой системе; при мониторинге фактов компрометации и утечки информации; совокупном анализе </w:t>
      </w:r>
      <w:r w:rsidR="007122B8">
        <w:rPr>
          <w:color w:val="000000"/>
          <w:sz w:val="28"/>
          <w:szCs w:val="20"/>
          <w:shd w:val="clear" w:color="auto" w:fill="FFFFFF"/>
        </w:rPr>
        <w:t xml:space="preserve">крупных информационных систем. </w:t>
      </w:r>
      <w:r w:rsidRPr="00195525">
        <w:rPr>
          <w:color w:val="000000"/>
          <w:sz w:val="28"/>
          <w:szCs w:val="20"/>
          <w:shd w:val="clear" w:color="auto" w:fill="FFFFFF"/>
        </w:rPr>
        <w:t>Это позволяет увидеть схожие признаки аномалий в различных сегментах информационной системы</w:t>
      </w:r>
      <w:r w:rsidR="007122B8">
        <w:rPr>
          <w:color w:val="000000"/>
          <w:sz w:val="28"/>
          <w:szCs w:val="20"/>
          <w:shd w:val="clear" w:color="auto" w:fill="FFFFFF"/>
        </w:rPr>
        <w:t>.</w:t>
      </w:r>
    </w:p>
    <w:p w:rsidR="00195525" w:rsidRDefault="00195525" w:rsidP="007122B8">
      <w:pPr>
        <w:spacing w:line="360" w:lineRule="auto"/>
        <w:ind w:firstLine="708"/>
        <w:jc w:val="both"/>
        <w:rPr>
          <w:color w:val="000000"/>
          <w:sz w:val="28"/>
          <w:szCs w:val="20"/>
        </w:rPr>
      </w:pPr>
      <w:r w:rsidRPr="00195525">
        <w:rPr>
          <w:color w:val="000000"/>
          <w:sz w:val="28"/>
          <w:szCs w:val="20"/>
          <w:shd w:val="clear" w:color="auto" w:fill="FFFFFF"/>
        </w:rPr>
        <w:t xml:space="preserve">Технологии защиты от таргетированных атак были и раньше, но сейчас они выходят на новый уровень. В первую очередь речь идет о различных </w:t>
      </w:r>
      <w:r w:rsidRPr="00195525">
        <w:rPr>
          <w:color w:val="000000"/>
          <w:sz w:val="28"/>
          <w:szCs w:val="20"/>
          <w:shd w:val="clear" w:color="auto" w:fill="FFFFFF"/>
        </w:rPr>
        <w:lastRenderedPageBreak/>
        <w:t>инструментах для выявления аномалий – как на локальных компьютерах, так и на уровне сетевой активности. Задачей таких систем является поиск всего необычного, что происходит, а не поиск вредоносного года. Это объясняется тем, что во многих случаях атакующие могут вообще не использовать вредоносные программы.</w:t>
      </w:r>
    </w:p>
    <w:p w:rsidR="00297EE9" w:rsidRPr="00297EE9" w:rsidRDefault="00297EE9" w:rsidP="00297EE9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297EE9">
        <w:rPr>
          <w:b/>
          <w:color w:val="000000"/>
          <w:sz w:val="28"/>
          <w:szCs w:val="28"/>
          <w:shd w:val="clear" w:color="auto" w:fill="FFFFFF"/>
          <w:lang w:val="en-US"/>
        </w:rPr>
        <w:t>Deception-</w:t>
      </w:r>
      <w:r w:rsidRPr="00297EE9">
        <w:rPr>
          <w:b/>
          <w:color w:val="000000"/>
          <w:sz w:val="28"/>
          <w:szCs w:val="28"/>
          <w:shd w:val="clear" w:color="auto" w:fill="FFFFFF"/>
        </w:rPr>
        <w:t>ловушки</w:t>
      </w:r>
    </w:p>
    <w:p w:rsidR="00297EE9" w:rsidRDefault="00297EE9" w:rsidP="00297EE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 xml:space="preserve">Новые средства появились и продолжают появляться. Однако их эффективность напрямую зависит от качества </w:t>
      </w:r>
      <w:r>
        <w:rPr>
          <w:color w:val="000000"/>
          <w:sz w:val="28"/>
          <w:szCs w:val="28"/>
          <w:shd w:val="clear" w:color="auto" w:fill="FFFFFF"/>
        </w:rPr>
        <w:t>их настройки. О</w:t>
      </w:r>
      <w:r w:rsidRPr="00297EE9">
        <w:rPr>
          <w:color w:val="000000"/>
          <w:sz w:val="28"/>
          <w:szCs w:val="28"/>
          <w:shd w:val="clear" w:color="auto" w:fill="FFFFFF"/>
        </w:rPr>
        <w:t>сновными технологическими направлениями средств защиты являются: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- П</w:t>
      </w:r>
      <w:r w:rsidRPr="00297EE9">
        <w:rPr>
          <w:color w:val="000000"/>
          <w:sz w:val="28"/>
          <w:szCs w:val="28"/>
          <w:shd w:val="clear" w:color="auto" w:fill="FFFFFF"/>
        </w:rPr>
        <w:t>есочницы, которые имитируют рабочие станции организации. В песочницах файлы, получаемые из интернета, запускаются и анализируются. Если запускаемый файл влечет за собой деструктивное воздействие, то такой файл определяется как зараженный;</w:t>
      </w:r>
    </w:p>
    <w:p w:rsidR="00866CF3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297EE9">
        <w:rPr>
          <w:color w:val="000000"/>
          <w:sz w:val="28"/>
          <w:szCs w:val="28"/>
          <w:shd w:val="clear" w:color="auto" w:fill="FFFFFF"/>
        </w:rPr>
        <w:t>нализ аномальной сетевой активн</w:t>
      </w:r>
      <w:r w:rsidR="00866CF3">
        <w:rPr>
          <w:color w:val="000000"/>
          <w:sz w:val="28"/>
          <w:szCs w:val="28"/>
          <w:shd w:val="clear" w:color="auto" w:fill="FFFFFF"/>
        </w:rPr>
        <w:t>ости</w:t>
      </w:r>
      <w:r w:rsidRPr="00297EE9">
        <w:rPr>
          <w:color w:val="000000"/>
          <w:sz w:val="28"/>
          <w:szCs w:val="28"/>
          <w:shd w:val="clear" w:color="auto" w:fill="FFFFFF"/>
        </w:rPr>
        <w:t>, который осуществляется путем сравнения текущей сетевой активности с построенной эталонной моделью сет</w:t>
      </w:r>
      <w:r w:rsidR="00866CF3">
        <w:rPr>
          <w:color w:val="000000"/>
          <w:sz w:val="28"/>
          <w:szCs w:val="28"/>
          <w:shd w:val="clear" w:color="auto" w:fill="FFFFFF"/>
        </w:rPr>
        <w:t>евого поведения.</w:t>
      </w:r>
    </w:p>
    <w:p w:rsidR="00866CF3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оведенческий анализ рабочих станций, также основанный на сравнении активности рабочих станций с эталонной моделью. 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>Что обеспечит Deception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Обнаружение в режиме реального времени целенаправленных атак и атак нулевого дня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Защиту реальных ИТ-активов за счет переключения активности атакующих на «ловушки»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Защиту ценных данных от «шифровальщиков»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Сбор </w:t>
      </w:r>
      <w:r w:rsidR="008F0194" w:rsidRPr="000D11BC">
        <w:rPr>
          <w:color w:val="000000"/>
          <w:sz w:val="28"/>
          <w:szCs w:val="28"/>
          <w:shd w:val="clear" w:color="auto" w:fill="FFFFFF"/>
        </w:rPr>
        <w:t>доказательств</w:t>
      </w:r>
      <w:r w:rsidRPr="00297EE9">
        <w:rPr>
          <w:color w:val="000000"/>
          <w:sz w:val="28"/>
          <w:szCs w:val="28"/>
          <w:shd w:val="clear" w:color="auto" w:fill="FFFFFF"/>
        </w:rPr>
        <w:t xml:space="preserve"> о действиях злоумышленников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Отсутствие ложных срабатываний</w:t>
      </w:r>
    </w:p>
    <w:p w:rsidR="00297EE9" w:rsidRPr="008F0194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Не использует агентов и не оказывает влияния на работу пользователей и ИТ-сервисов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 w:rsidRPr="00297EE9">
        <w:rPr>
          <w:color w:val="000000"/>
          <w:sz w:val="28"/>
          <w:szCs w:val="28"/>
          <w:shd w:val="clear" w:color="auto" w:fill="FFFFFF"/>
        </w:rPr>
        <w:t>Результаты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Профиль злоумышленника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Детализированные методы и инструменты, используемые во время атаки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Углубленный анализ (какие цели преследуют хакеры, какую информацию они ищут)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История и хронология взлома</w:t>
      </w:r>
    </w:p>
    <w:p w:rsidR="00297EE9" w:rsidRDefault="00297EE9" w:rsidP="00EF674A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297EE9">
        <w:rPr>
          <w:color w:val="000000"/>
          <w:sz w:val="28"/>
          <w:szCs w:val="28"/>
          <w:shd w:val="clear" w:color="auto" w:fill="FFFFFF"/>
        </w:rPr>
        <w:t>Источники происхождения злоумышленников на основе их IP-адресов и данных DNS</w:t>
      </w:r>
    </w:p>
    <w:p w:rsidR="00B10EBD" w:rsidRDefault="00B10EBD" w:rsidP="00B10EBD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10EBD">
        <w:rPr>
          <w:b/>
          <w:color w:val="000000"/>
          <w:sz w:val="28"/>
          <w:szCs w:val="28"/>
          <w:shd w:val="clear" w:color="auto" w:fill="FFFFFF"/>
        </w:rPr>
        <w:t>Ущерб от атак</w:t>
      </w:r>
    </w:p>
    <w:p w:rsidR="00B10EBD" w:rsidRDefault="00B10EBD" w:rsidP="00B10EB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10EBD">
        <w:rPr>
          <w:color w:val="000000"/>
          <w:sz w:val="28"/>
          <w:szCs w:val="28"/>
          <w:shd w:val="clear" w:color="auto" w:fill="FFFFFF"/>
        </w:rPr>
        <w:t>Подсчитать реальный ущерб от таргетированных атак не представляется реальным: по данным ESET</w:t>
      </w:r>
      <w:r w:rsidRPr="00B10EBD">
        <w:rPr>
          <w:color w:val="000000"/>
          <w:sz w:val="28"/>
          <w:szCs w:val="28"/>
          <w:shd w:val="clear" w:color="auto" w:fill="FFFFFF"/>
        </w:rPr>
        <w:t>‬, 66% инцидентов системы безопасности остаются незамеченными многие месяцы. Именно под это и «заточено» сложное вредоносное ПО</w:t>
      </w:r>
      <w:r w:rsidRPr="00B10EBD">
        <w:rPr>
          <w:color w:val="000000"/>
          <w:sz w:val="28"/>
          <w:szCs w:val="28"/>
          <w:shd w:val="clear" w:color="auto" w:fill="FFFFFF"/>
        </w:rPr>
        <w:t>‬ для целевых атак: кража данных происходит незаметно, в «фоновом» режиме.</w:t>
      </w:r>
    </w:p>
    <w:p w:rsidR="00B10EBD" w:rsidRDefault="00B10EBD" w:rsidP="00B10EB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10EBD">
        <w:rPr>
          <w:color w:val="000000"/>
          <w:sz w:val="28"/>
          <w:szCs w:val="28"/>
          <w:shd w:val="clear" w:color="auto" w:fill="FFFFFF"/>
        </w:rPr>
        <w:t>Большое количество атак остается незамеченными. При обнаружении многие компании стараются скрыть факт инцидента и не предавать его огласке. В «Лаборатории Касперского» считают, что каждую неделю в мире становится известно как минимум об одной громкой целевой атаке. В реальности таких громких атак в неделю может происходить более ста.</w:t>
      </w:r>
    </w:p>
    <w:p w:rsidR="00E728FB" w:rsidRPr="00E728FB" w:rsidRDefault="00E728FB" w:rsidP="00E728FB">
      <w:pPr>
        <w:spacing w:line="360" w:lineRule="auto"/>
        <w:ind w:firstLine="708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728FB">
        <w:rPr>
          <w:b/>
          <w:color w:val="000000"/>
          <w:sz w:val="28"/>
          <w:szCs w:val="28"/>
          <w:shd w:val="clear" w:color="auto" w:fill="FFFFFF"/>
        </w:rPr>
        <w:t>Вывод</w:t>
      </w:r>
    </w:p>
    <w:p w:rsidR="00866CF3" w:rsidRDefault="00866CF3" w:rsidP="00B10EB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 выше сказанного можно сделать вывод, что таргетированные атаки являются наиболее опасным деструктивным </w:t>
      </w:r>
      <w:r w:rsidR="001A3565">
        <w:rPr>
          <w:color w:val="000000"/>
          <w:sz w:val="28"/>
          <w:szCs w:val="28"/>
          <w:shd w:val="clear" w:color="auto" w:fill="FFFFFF"/>
        </w:rPr>
        <w:t xml:space="preserve">свойством ИТ-сферы и методы борьбы с ними очень индивидуальны, что и является одной из главных сложностей. Также сложность обнаружения таких атак заставляет очень скрупулезно подходить к ним, а в связи с тенденцией доступности инструментов атаки, делать это становится в разы сложнее. </w:t>
      </w:r>
    </w:p>
    <w:p w:rsidR="00B10EBD" w:rsidRPr="00B10EBD" w:rsidRDefault="00B10EBD" w:rsidP="00B10EBD">
      <w:pPr>
        <w:spacing w:line="360" w:lineRule="auto"/>
        <w:ind w:firstLine="708"/>
        <w:jc w:val="both"/>
        <w:rPr>
          <w:b/>
          <w:color w:val="000000"/>
          <w:sz w:val="28"/>
          <w:szCs w:val="28"/>
          <w:shd w:val="clear" w:color="auto" w:fill="FFFFFF"/>
        </w:rPr>
      </w:pPr>
    </w:p>
    <w:p w:rsidR="0055350F" w:rsidRPr="00032E8C" w:rsidRDefault="0055350F" w:rsidP="00B10EBD">
      <w:pPr>
        <w:spacing w:after="200" w:line="360" w:lineRule="auto"/>
        <w:jc w:val="center"/>
        <w:rPr>
          <w:b/>
          <w:sz w:val="28"/>
          <w:szCs w:val="32"/>
        </w:rPr>
      </w:pPr>
      <w:r w:rsidRPr="00B10EBD"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Заключение</w:t>
      </w:r>
    </w:p>
    <w:p w:rsidR="0055350F" w:rsidRPr="004F0713" w:rsidRDefault="0055350F" w:rsidP="00B37F43">
      <w:pPr>
        <w:spacing w:line="360" w:lineRule="auto"/>
        <w:ind w:firstLine="567"/>
        <w:jc w:val="both"/>
        <w:rPr>
          <w:color w:val="000000"/>
          <w:sz w:val="28"/>
        </w:rPr>
      </w:pPr>
      <w:r>
        <w:rPr>
          <w:sz w:val="28"/>
        </w:rPr>
        <w:t xml:space="preserve">Для достижения данной цели, в процессе прохождения </w:t>
      </w:r>
      <w:r w:rsidRPr="00A85FD7">
        <w:rPr>
          <w:sz w:val="28"/>
          <w:szCs w:val="28"/>
        </w:rPr>
        <w:t>учебной</w:t>
      </w:r>
      <w:r>
        <w:rPr>
          <w:sz w:val="28"/>
          <w:szCs w:val="28"/>
        </w:rPr>
        <w:t xml:space="preserve"> (</w:t>
      </w:r>
      <w:r w:rsidRPr="00CD0825">
        <w:rPr>
          <w:sz w:val="28"/>
          <w:szCs w:val="28"/>
        </w:rPr>
        <w:t>по получению первичных профессиональных умений и навыков, в том числе первичных умений и навыков научно-исследовательской деятельности</w:t>
      </w:r>
      <w:r>
        <w:rPr>
          <w:sz w:val="28"/>
          <w:szCs w:val="28"/>
        </w:rPr>
        <w:t>) практики</w:t>
      </w:r>
      <w:r w:rsidRPr="00A85FD7">
        <w:rPr>
          <w:sz w:val="28"/>
          <w:szCs w:val="28"/>
        </w:rPr>
        <w:t xml:space="preserve"> </w:t>
      </w:r>
      <w:r w:rsidRPr="00430188">
        <w:rPr>
          <w:sz w:val="28"/>
          <w:szCs w:val="28"/>
        </w:rPr>
        <w:t>п</w:t>
      </w:r>
      <w:r w:rsidRPr="00430188">
        <w:rPr>
          <w:sz w:val="28"/>
        </w:rPr>
        <w:t>ознакомился</w:t>
      </w:r>
      <w:r w:rsidR="00430188">
        <w:rPr>
          <w:color w:val="FF0000"/>
          <w:sz w:val="28"/>
        </w:rPr>
        <w:t xml:space="preserve"> </w:t>
      </w:r>
      <w:r w:rsidR="00430188">
        <w:rPr>
          <w:sz w:val="28"/>
        </w:rPr>
        <w:t>с</w:t>
      </w:r>
      <w:r w:rsidR="00EF674A">
        <w:rPr>
          <w:sz w:val="28"/>
        </w:rPr>
        <w:t xml:space="preserve"> сущностью целевых атак и методами защиты от них. Д</w:t>
      </w:r>
      <w:r w:rsidR="00B10EBD">
        <w:rPr>
          <w:sz w:val="28"/>
        </w:rPr>
        <w:t xml:space="preserve">етально разобрано отличие целевых атак, а также их алгоритм действий. </w:t>
      </w:r>
      <w:r w:rsidRPr="004F0713">
        <w:rPr>
          <w:color w:val="000000"/>
          <w:sz w:val="28"/>
        </w:rPr>
        <w:t xml:space="preserve">Также были изучены требования к написанию отчета по практике. В результате прохождения практики был составлен отчет по практике, соответствующий предъявленным требованиям.  </w:t>
      </w:r>
    </w:p>
    <w:p w:rsidR="0055350F" w:rsidRDefault="0055350F" w:rsidP="004F07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все задачи были выполнены, а цель достигнута. </w:t>
      </w: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0F0663">
      <w:pPr>
        <w:ind w:firstLine="567"/>
        <w:rPr>
          <w:sz w:val="28"/>
          <w:szCs w:val="28"/>
        </w:rPr>
      </w:pPr>
    </w:p>
    <w:p w:rsidR="0055350F" w:rsidRDefault="0055350F" w:rsidP="00FA5F22">
      <w:pPr>
        <w:spacing w:after="200" w:line="276" w:lineRule="auto"/>
        <w:jc w:val="center"/>
        <w:rPr>
          <w:b/>
          <w:sz w:val="28"/>
          <w:szCs w:val="32"/>
        </w:rPr>
      </w:pPr>
      <w:r>
        <w:rPr>
          <w:sz w:val="28"/>
          <w:szCs w:val="28"/>
        </w:rPr>
        <w:br w:type="page"/>
      </w:r>
      <w:r w:rsidRPr="00032E8C">
        <w:rPr>
          <w:b/>
          <w:sz w:val="28"/>
          <w:szCs w:val="32"/>
        </w:rPr>
        <w:lastRenderedPageBreak/>
        <w:t>Список используемых источников</w:t>
      </w:r>
    </w:p>
    <w:p w:rsidR="00EC59D7" w:rsidRDefault="00EC59D7" w:rsidP="0007370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55350F" w:rsidRDefault="00EC59D7" w:rsidP="00073704">
      <w:pPr>
        <w:rPr>
          <w:sz w:val="28"/>
          <w:szCs w:val="28"/>
        </w:rPr>
      </w:pPr>
      <w:hyperlink r:id="rId9" w:history="1">
        <w:r w:rsidRPr="008B5D4D">
          <w:rPr>
            <w:rStyle w:val="ae"/>
            <w:sz w:val="28"/>
            <w:szCs w:val="28"/>
          </w:rPr>
          <w:t>https://www.tadviser.ru/index.php/Статья:APT_-_Таргетированные_или_целевые_атаки</w:t>
        </w:r>
      </w:hyperlink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2)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https://lib.itsec.ru/articles2/target/advanced-persistent-threat-rasstavlyaem-tochki-nad-i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3)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https://networkguru.ru/advanced-persistent-threat/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4)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https://cloudnetworks.ru/analitika/apt-ugrozy-i-kak-zashhititsya/</w:t>
      </w:r>
    </w:p>
    <w:p w:rsidR="00EC59D7" w:rsidRDefault="00EC59D7" w:rsidP="00EC59D7">
      <w:pPr>
        <w:rPr>
          <w:color w:val="000000"/>
          <w:sz w:val="27"/>
          <w:szCs w:val="27"/>
        </w:rPr>
      </w:pPr>
      <w:r>
        <w:rPr>
          <w:sz w:val="28"/>
          <w:szCs w:val="28"/>
        </w:rPr>
        <w:t>5)</w:t>
      </w:r>
      <w:r w:rsidRPr="00EC59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[Электронный ресурс]. – Электрон. дан. – Режим доступа:</w:t>
      </w:r>
    </w:p>
    <w:p w:rsidR="00EC59D7" w:rsidRDefault="00EC59D7" w:rsidP="00EC59D7">
      <w:pPr>
        <w:rPr>
          <w:sz w:val="28"/>
          <w:szCs w:val="28"/>
        </w:rPr>
      </w:pPr>
      <w:r w:rsidRPr="00EC59D7">
        <w:rPr>
          <w:sz w:val="28"/>
          <w:szCs w:val="28"/>
        </w:rPr>
        <w:t>https://www.securitylab.ru/blog/company/hlsec/252601.php</w:t>
      </w:r>
    </w:p>
    <w:p w:rsidR="00EC59D7" w:rsidRDefault="00EC59D7" w:rsidP="00073704">
      <w:pPr>
        <w:rPr>
          <w:sz w:val="28"/>
          <w:szCs w:val="28"/>
        </w:rPr>
      </w:pPr>
      <w:bookmarkStart w:id="0" w:name="_GoBack"/>
      <w:bookmarkEnd w:id="0"/>
    </w:p>
    <w:sectPr w:rsidR="00EC59D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1BC" w:rsidRDefault="000D11BC" w:rsidP="00EE45B3">
      <w:r>
        <w:separator/>
      </w:r>
    </w:p>
  </w:endnote>
  <w:endnote w:type="continuationSeparator" w:id="0">
    <w:p w:rsidR="000D11BC" w:rsidRDefault="000D11BC" w:rsidP="00EE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0F" w:rsidRPr="00B37F43" w:rsidRDefault="00DF39C3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EC59D7">
      <w:rPr>
        <w:noProof/>
      </w:rPr>
      <w:t>15</w:t>
    </w:r>
    <w:r>
      <w:rPr>
        <w:noProof/>
      </w:rPr>
      <w:fldChar w:fldCharType="end"/>
    </w:r>
  </w:p>
  <w:p w:rsidR="0055350F" w:rsidRPr="00B37F43" w:rsidRDefault="0055350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1BC" w:rsidRDefault="000D11BC" w:rsidP="00EE45B3">
      <w:r>
        <w:separator/>
      </w:r>
    </w:p>
  </w:footnote>
  <w:footnote w:type="continuationSeparator" w:id="0">
    <w:p w:rsidR="000D11BC" w:rsidRDefault="000D11BC" w:rsidP="00EE4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0AC7A9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0696AD4"/>
    <w:multiLevelType w:val="hybridMultilevel"/>
    <w:tmpl w:val="045C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125606"/>
    <w:multiLevelType w:val="hybridMultilevel"/>
    <w:tmpl w:val="EDC4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0E00BDD"/>
    <w:multiLevelType w:val="hybridMultilevel"/>
    <w:tmpl w:val="9D600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F1B30"/>
    <w:multiLevelType w:val="multilevel"/>
    <w:tmpl w:val="4B6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F2FBA"/>
    <w:multiLevelType w:val="hybridMultilevel"/>
    <w:tmpl w:val="51A2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A207A"/>
    <w:multiLevelType w:val="hybridMultilevel"/>
    <w:tmpl w:val="41D4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4523"/>
    <w:multiLevelType w:val="hybridMultilevel"/>
    <w:tmpl w:val="3CE6C5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58F3580"/>
    <w:multiLevelType w:val="multilevel"/>
    <w:tmpl w:val="446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3C97C54"/>
    <w:multiLevelType w:val="hybridMultilevel"/>
    <w:tmpl w:val="F682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E489D"/>
    <w:multiLevelType w:val="hybridMultilevel"/>
    <w:tmpl w:val="CA54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94B44"/>
    <w:multiLevelType w:val="hybridMultilevel"/>
    <w:tmpl w:val="347E0CE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6D2146D3"/>
    <w:multiLevelType w:val="hybridMultilevel"/>
    <w:tmpl w:val="9CF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45B39"/>
    <w:multiLevelType w:val="hybridMultilevel"/>
    <w:tmpl w:val="C834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15"/>
  </w:num>
  <w:num w:numId="10">
    <w:abstractNumId w:val="12"/>
  </w:num>
  <w:num w:numId="11">
    <w:abstractNumId w:val="2"/>
  </w:num>
  <w:num w:numId="12">
    <w:abstractNumId w:val="20"/>
  </w:num>
  <w:num w:numId="13">
    <w:abstractNumId w:val="17"/>
  </w:num>
  <w:num w:numId="14">
    <w:abstractNumId w:val="18"/>
  </w:num>
  <w:num w:numId="15">
    <w:abstractNumId w:val="1"/>
  </w:num>
  <w:num w:numId="16">
    <w:abstractNumId w:val="7"/>
  </w:num>
  <w:num w:numId="17">
    <w:abstractNumId w:val="21"/>
  </w:num>
  <w:num w:numId="18">
    <w:abstractNumId w:val="4"/>
  </w:num>
  <w:num w:numId="19">
    <w:abstractNumId w:val="19"/>
  </w:num>
  <w:num w:numId="20">
    <w:abstractNumId w:val="9"/>
  </w:num>
  <w:num w:numId="21">
    <w:abstractNumId w:val="0"/>
  </w:num>
  <w:num w:numId="22">
    <w:abstractNumId w:val="1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6256"/>
    <w:rsid w:val="00000650"/>
    <w:rsid w:val="00011EFA"/>
    <w:rsid w:val="00027BAF"/>
    <w:rsid w:val="00030B95"/>
    <w:rsid w:val="00032E8C"/>
    <w:rsid w:val="00047B77"/>
    <w:rsid w:val="00073704"/>
    <w:rsid w:val="00077497"/>
    <w:rsid w:val="00092751"/>
    <w:rsid w:val="000B1A54"/>
    <w:rsid w:val="000B4DF5"/>
    <w:rsid w:val="000C00F8"/>
    <w:rsid w:val="000C28EA"/>
    <w:rsid w:val="000D11BC"/>
    <w:rsid w:val="000F0663"/>
    <w:rsid w:val="000F6D32"/>
    <w:rsid w:val="001142D2"/>
    <w:rsid w:val="001144D4"/>
    <w:rsid w:val="00136B9C"/>
    <w:rsid w:val="00154C49"/>
    <w:rsid w:val="00155AB2"/>
    <w:rsid w:val="00161BE5"/>
    <w:rsid w:val="00171661"/>
    <w:rsid w:val="00174A27"/>
    <w:rsid w:val="00174CB3"/>
    <w:rsid w:val="00181CB0"/>
    <w:rsid w:val="0019194C"/>
    <w:rsid w:val="00195525"/>
    <w:rsid w:val="00196886"/>
    <w:rsid w:val="001A29DA"/>
    <w:rsid w:val="001A3565"/>
    <w:rsid w:val="001A441C"/>
    <w:rsid w:val="001B3BD1"/>
    <w:rsid w:val="001D2B90"/>
    <w:rsid w:val="001D33E3"/>
    <w:rsid w:val="001E23B3"/>
    <w:rsid w:val="001F172A"/>
    <w:rsid w:val="001F5796"/>
    <w:rsid w:val="001F625F"/>
    <w:rsid w:val="002171FF"/>
    <w:rsid w:val="002316FE"/>
    <w:rsid w:val="00232079"/>
    <w:rsid w:val="00236B7A"/>
    <w:rsid w:val="00244B67"/>
    <w:rsid w:val="00245957"/>
    <w:rsid w:val="00246F62"/>
    <w:rsid w:val="002521DC"/>
    <w:rsid w:val="002727C5"/>
    <w:rsid w:val="002741BF"/>
    <w:rsid w:val="00280CD7"/>
    <w:rsid w:val="002843EA"/>
    <w:rsid w:val="00295370"/>
    <w:rsid w:val="00295391"/>
    <w:rsid w:val="00297EE9"/>
    <w:rsid w:val="002A2820"/>
    <w:rsid w:val="002A42EA"/>
    <w:rsid w:val="002A4F60"/>
    <w:rsid w:val="002B2EA5"/>
    <w:rsid w:val="002C2C66"/>
    <w:rsid w:val="002E5FD2"/>
    <w:rsid w:val="002E7052"/>
    <w:rsid w:val="002F1617"/>
    <w:rsid w:val="002F5CBB"/>
    <w:rsid w:val="002F795B"/>
    <w:rsid w:val="00300211"/>
    <w:rsid w:val="003007B8"/>
    <w:rsid w:val="003265C3"/>
    <w:rsid w:val="003423DE"/>
    <w:rsid w:val="00353772"/>
    <w:rsid w:val="00360A66"/>
    <w:rsid w:val="00362607"/>
    <w:rsid w:val="00373284"/>
    <w:rsid w:val="003757BC"/>
    <w:rsid w:val="003761EF"/>
    <w:rsid w:val="00380990"/>
    <w:rsid w:val="0039411D"/>
    <w:rsid w:val="003A41BB"/>
    <w:rsid w:val="003A5C56"/>
    <w:rsid w:val="003F17B0"/>
    <w:rsid w:val="003F3727"/>
    <w:rsid w:val="00400153"/>
    <w:rsid w:val="00407769"/>
    <w:rsid w:val="00414FA0"/>
    <w:rsid w:val="00430188"/>
    <w:rsid w:val="00430931"/>
    <w:rsid w:val="00433315"/>
    <w:rsid w:val="004335E0"/>
    <w:rsid w:val="00434B48"/>
    <w:rsid w:val="00441E20"/>
    <w:rsid w:val="00462C87"/>
    <w:rsid w:val="00464CF3"/>
    <w:rsid w:val="00465AE8"/>
    <w:rsid w:val="00474FA6"/>
    <w:rsid w:val="00475AAE"/>
    <w:rsid w:val="00480768"/>
    <w:rsid w:val="00481B45"/>
    <w:rsid w:val="00493E0F"/>
    <w:rsid w:val="004A152A"/>
    <w:rsid w:val="004B1472"/>
    <w:rsid w:val="004C3C18"/>
    <w:rsid w:val="004D4B25"/>
    <w:rsid w:val="004E1AB3"/>
    <w:rsid w:val="004F0713"/>
    <w:rsid w:val="004F73A0"/>
    <w:rsid w:val="005058B8"/>
    <w:rsid w:val="005311D6"/>
    <w:rsid w:val="005505B5"/>
    <w:rsid w:val="00551CC9"/>
    <w:rsid w:val="0055350F"/>
    <w:rsid w:val="00567617"/>
    <w:rsid w:val="005949A9"/>
    <w:rsid w:val="005A65C2"/>
    <w:rsid w:val="005A7F23"/>
    <w:rsid w:val="005B50A4"/>
    <w:rsid w:val="005B5448"/>
    <w:rsid w:val="005B5695"/>
    <w:rsid w:val="005C51C8"/>
    <w:rsid w:val="005D4C4E"/>
    <w:rsid w:val="005F6A12"/>
    <w:rsid w:val="0061023F"/>
    <w:rsid w:val="006145AD"/>
    <w:rsid w:val="00627BA0"/>
    <w:rsid w:val="00630663"/>
    <w:rsid w:val="00633AC0"/>
    <w:rsid w:val="0063465E"/>
    <w:rsid w:val="0063654B"/>
    <w:rsid w:val="0064594B"/>
    <w:rsid w:val="00651C77"/>
    <w:rsid w:val="00685CEF"/>
    <w:rsid w:val="00685D44"/>
    <w:rsid w:val="00696107"/>
    <w:rsid w:val="0069639D"/>
    <w:rsid w:val="00696E56"/>
    <w:rsid w:val="006A2416"/>
    <w:rsid w:val="006C7210"/>
    <w:rsid w:val="006D57BC"/>
    <w:rsid w:val="006E6A23"/>
    <w:rsid w:val="006F34A6"/>
    <w:rsid w:val="00702F58"/>
    <w:rsid w:val="007050DF"/>
    <w:rsid w:val="007122B8"/>
    <w:rsid w:val="007333C7"/>
    <w:rsid w:val="007500CF"/>
    <w:rsid w:val="00754227"/>
    <w:rsid w:val="00757286"/>
    <w:rsid w:val="007839AC"/>
    <w:rsid w:val="0079074B"/>
    <w:rsid w:val="007A0B3E"/>
    <w:rsid w:val="007B3860"/>
    <w:rsid w:val="007F23A3"/>
    <w:rsid w:val="0082585D"/>
    <w:rsid w:val="00827C40"/>
    <w:rsid w:val="00841E3D"/>
    <w:rsid w:val="00844AC4"/>
    <w:rsid w:val="00846A8F"/>
    <w:rsid w:val="008562CF"/>
    <w:rsid w:val="00857216"/>
    <w:rsid w:val="008604F9"/>
    <w:rsid w:val="00866CF3"/>
    <w:rsid w:val="008706CC"/>
    <w:rsid w:val="008757F2"/>
    <w:rsid w:val="0087705B"/>
    <w:rsid w:val="00895EA4"/>
    <w:rsid w:val="008A0C1E"/>
    <w:rsid w:val="008A29C0"/>
    <w:rsid w:val="008B4B61"/>
    <w:rsid w:val="008D06B4"/>
    <w:rsid w:val="008E2E5D"/>
    <w:rsid w:val="008E3E48"/>
    <w:rsid w:val="008E6422"/>
    <w:rsid w:val="008F0194"/>
    <w:rsid w:val="008F6967"/>
    <w:rsid w:val="00900FD2"/>
    <w:rsid w:val="00902AF9"/>
    <w:rsid w:val="00913C0C"/>
    <w:rsid w:val="009207F6"/>
    <w:rsid w:val="0092125A"/>
    <w:rsid w:val="00922374"/>
    <w:rsid w:val="00927DFF"/>
    <w:rsid w:val="00932A10"/>
    <w:rsid w:val="00943410"/>
    <w:rsid w:val="00946271"/>
    <w:rsid w:val="00966AEF"/>
    <w:rsid w:val="00980670"/>
    <w:rsid w:val="009833EB"/>
    <w:rsid w:val="009A6121"/>
    <w:rsid w:val="009E50C1"/>
    <w:rsid w:val="009F50A6"/>
    <w:rsid w:val="009F763B"/>
    <w:rsid w:val="009F7F63"/>
    <w:rsid w:val="00A01324"/>
    <w:rsid w:val="00A130B9"/>
    <w:rsid w:val="00A27F84"/>
    <w:rsid w:val="00A33D0E"/>
    <w:rsid w:val="00A5414B"/>
    <w:rsid w:val="00A612D1"/>
    <w:rsid w:val="00A728A8"/>
    <w:rsid w:val="00A739F8"/>
    <w:rsid w:val="00A85FD7"/>
    <w:rsid w:val="00A91790"/>
    <w:rsid w:val="00A950B8"/>
    <w:rsid w:val="00AA0EB7"/>
    <w:rsid w:val="00AA180F"/>
    <w:rsid w:val="00AB4B7E"/>
    <w:rsid w:val="00AC4FB4"/>
    <w:rsid w:val="00AF09A2"/>
    <w:rsid w:val="00AF0A65"/>
    <w:rsid w:val="00B01D9D"/>
    <w:rsid w:val="00B04858"/>
    <w:rsid w:val="00B10EBD"/>
    <w:rsid w:val="00B13870"/>
    <w:rsid w:val="00B30985"/>
    <w:rsid w:val="00B37F43"/>
    <w:rsid w:val="00B46583"/>
    <w:rsid w:val="00B5227B"/>
    <w:rsid w:val="00B656BE"/>
    <w:rsid w:val="00BA1C2B"/>
    <w:rsid w:val="00BA339D"/>
    <w:rsid w:val="00BA3AF5"/>
    <w:rsid w:val="00BB7443"/>
    <w:rsid w:val="00BC41D6"/>
    <w:rsid w:val="00BC4B1F"/>
    <w:rsid w:val="00BC6730"/>
    <w:rsid w:val="00BC7811"/>
    <w:rsid w:val="00BD030C"/>
    <w:rsid w:val="00BD40D2"/>
    <w:rsid w:val="00BF108D"/>
    <w:rsid w:val="00BF2F1D"/>
    <w:rsid w:val="00BF307F"/>
    <w:rsid w:val="00C07A48"/>
    <w:rsid w:val="00C13599"/>
    <w:rsid w:val="00C16F13"/>
    <w:rsid w:val="00C3275F"/>
    <w:rsid w:val="00C36197"/>
    <w:rsid w:val="00C430FF"/>
    <w:rsid w:val="00C4568B"/>
    <w:rsid w:val="00C473FD"/>
    <w:rsid w:val="00C714DF"/>
    <w:rsid w:val="00C914E7"/>
    <w:rsid w:val="00CA5DB5"/>
    <w:rsid w:val="00CB3953"/>
    <w:rsid w:val="00CC1C48"/>
    <w:rsid w:val="00CD0825"/>
    <w:rsid w:val="00CD10EA"/>
    <w:rsid w:val="00CE0F71"/>
    <w:rsid w:val="00CE7D3E"/>
    <w:rsid w:val="00D00447"/>
    <w:rsid w:val="00D17373"/>
    <w:rsid w:val="00D47121"/>
    <w:rsid w:val="00D533DB"/>
    <w:rsid w:val="00D81130"/>
    <w:rsid w:val="00D818DB"/>
    <w:rsid w:val="00DA38FB"/>
    <w:rsid w:val="00DB036C"/>
    <w:rsid w:val="00DB27FE"/>
    <w:rsid w:val="00DC6D2B"/>
    <w:rsid w:val="00DF3527"/>
    <w:rsid w:val="00DF39C3"/>
    <w:rsid w:val="00E01913"/>
    <w:rsid w:val="00E14598"/>
    <w:rsid w:val="00E153BC"/>
    <w:rsid w:val="00E20210"/>
    <w:rsid w:val="00E21EFB"/>
    <w:rsid w:val="00E27133"/>
    <w:rsid w:val="00E40632"/>
    <w:rsid w:val="00E462C4"/>
    <w:rsid w:val="00E47B73"/>
    <w:rsid w:val="00E54FD4"/>
    <w:rsid w:val="00E728FB"/>
    <w:rsid w:val="00E75789"/>
    <w:rsid w:val="00E91DAE"/>
    <w:rsid w:val="00EA13FA"/>
    <w:rsid w:val="00EC0AD5"/>
    <w:rsid w:val="00EC110E"/>
    <w:rsid w:val="00EC45BF"/>
    <w:rsid w:val="00EC59D7"/>
    <w:rsid w:val="00ED6C98"/>
    <w:rsid w:val="00EE1DF0"/>
    <w:rsid w:val="00EE2DA8"/>
    <w:rsid w:val="00EE45B3"/>
    <w:rsid w:val="00EE46E3"/>
    <w:rsid w:val="00EF2F39"/>
    <w:rsid w:val="00EF674A"/>
    <w:rsid w:val="00F0288B"/>
    <w:rsid w:val="00F05742"/>
    <w:rsid w:val="00F16256"/>
    <w:rsid w:val="00F32C55"/>
    <w:rsid w:val="00F515C8"/>
    <w:rsid w:val="00FA16FA"/>
    <w:rsid w:val="00FA5F22"/>
    <w:rsid w:val="00FC2FE2"/>
    <w:rsid w:val="00FC4FC5"/>
    <w:rsid w:val="00FD0E24"/>
    <w:rsid w:val="00FD6FB6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1617FE"/>
  <w15:docId w15:val="{8A063572-A04C-48CD-92DB-43213F2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2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11EFA"/>
    <w:pPr>
      <w:keepNext/>
      <w:keepLines/>
      <w:spacing w:before="240" w:line="259" w:lineRule="auto"/>
      <w:outlineLvl w:val="0"/>
    </w:pPr>
    <w:rPr>
      <w:rFonts w:ascii="Cambria" w:eastAsia="Calibri" w:hAnsi="Cambria"/>
      <w:color w:val="365F91"/>
      <w:sz w:val="32"/>
      <w:szCs w:val="20"/>
      <w:lang w:eastAsia="ja-JP"/>
    </w:rPr>
  </w:style>
  <w:style w:type="paragraph" w:styleId="2">
    <w:name w:val="heading 2"/>
    <w:basedOn w:val="a"/>
    <w:next w:val="a"/>
    <w:link w:val="20"/>
    <w:unhideWhenUsed/>
    <w:qFormat/>
    <w:locked/>
    <w:rsid w:val="008E3E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11EFA"/>
    <w:rPr>
      <w:rFonts w:ascii="Cambria" w:hAnsi="Cambria" w:cs="Times New Roman"/>
      <w:color w:val="365F91"/>
      <w:sz w:val="32"/>
    </w:rPr>
  </w:style>
  <w:style w:type="paragraph" w:styleId="a3">
    <w:name w:val="No Spacing"/>
    <w:uiPriority w:val="99"/>
    <w:qFormat/>
    <w:rsid w:val="007A0B3E"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99"/>
    <w:qFormat/>
    <w:rsid w:val="00433315"/>
    <w:pPr>
      <w:ind w:left="720"/>
      <w:contextualSpacing/>
    </w:pPr>
  </w:style>
  <w:style w:type="paragraph" w:customStyle="1" w:styleId="Standard">
    <w:name w:val="Standard"/>
    <w:uiPriority w:val="99"/>
    <w:rsid w:val="001D2B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  <w:rsid w:val="001D2B90"/>
    <w:pPr>
      <w:suppressLineNumbers/>
    </w:pPr>
  </w:style>
  <w:style w:type="paragraph" w:styleId="a5">
    <w:name w:val="Title"/>
    <w:basedOn w:val="a"/>
    <w:link w:val="a6"/>
    <w:uiPriority w:val="99"/>
    <w:qFormat/>
    <w:rsid w:val="00827C40"/>
    <w:pPr>
      <w:jc w:val="center"/>
    </w:pPr>
    <w:rPr>
      <w:rFonts w:eastAsia="Calibri"/>
      <w:sz w:val="28"/>
      <w:szCs w:val="20"/>
    </w:rPr>
  </w:style>
  <w:style w:type="character" w:customStyle="1" w:styleId="a6">
    <w:name w:val="Заголовок Знак"/>
    <w:link w:val="a5"/>
    <w:uiPriority w:val="99"/>
    <w:locked/>
    <w:rsid w:val="00827C40"/>
    <w:rPr>
      <w:rFonts w:ascii="Times New Roman" w:hAnsi="Times New Roman" w:cs="Times New Roman"/>
      <w:sz w:val="28"/>
      <w:lang w:eastAsia="ru-RU"/>
    </w:rPr>
  </w:style>
  <w:style w:type="paragraph" w:styleId="a7">
    <w:name w:val="Balloon Text"/>
    <w:basedOn w:val="a"/>
    <w:link w:val="a8"/>
    <w:uiPriority w:val="99"/>
    <w:semiHidden/>
    <w:rsid w:val="00946271"/>
    <w:rPr>
      <w:rFonts w:ascii="Tahoma" w:eastAsia="Calibri" w:hAnsi="Tahoma"/>
      <w:sz w:val="16"/>
      <w:szCs w:val="20"/>
    </w:rPr>
  </w:style>
  <w:style w:type="character" w:customStyle="1" w:styleId="a8">
    <w:name w:val="Текст выноски Знак"/>
    <w:link w:val="a7"/>
    <w:uiPriority w:val="99"/>
    <w:semiHidden/>
    <w:locked/>
    <w:rsid w:val="00946271"/>
    <w:rPr>
      <w:rFonts w:ascii="Tahoma" w:hAnsi="Tahoma" w:cs="Times New Roman"/>
      <w:sz w:val="16"/>
      <w:lang w:eastAsia="ru-RU"/>
    </w:rPr>
  </w:style>
  <w:style w:type="paragraph" w:customStyle="1" w:styleId="11">
    <w:name w:val="Стиль1"/>
    <w:basedOn w:val="a"/>
    <w:link w:val="12"/>
    <w:uiPriority w:val="99"/>
    <w:rsid w:val="00EE45B3"/>
    <w:pPr>
      <w:ind w:firstLine="567"/>
    </w:pPr>
    <w:rPr>
      <w:rFonts w:eastAsia="Calibri"/>
      <w:sz w:val="28"/>
      <w:szCs w:val="20"/>
    </w:rPr>
  </w:style>
  <w:style w:type="paragraph" w:styleId="a9">
    <w:name w:val="TOC Heading"/>
    <w:basedOn w:val="1"/>
    <w:next w:val="a"/>
    <w:uiPriority w:val="99"/>
    <w:qFormat/>
    <w:rsid w:val="00EE45B3"/>
    <w:pPr>
      <w:outlineLvl w:val="9"/>
    </w:pPr>
  </w:style>
  <w:style w:type="character" w:customStyle="1" w:styleId="12">
    <w:name w:val="Стиль1 Знак"/>
    <w:link w:val="11"/>
    <w:uiPriority w:val="99"/>
    <w:locked/>
    <w:rsid w:val="00EE45B3"/>
    <w:rPr>
      <w:rFonts w:ascii="Times New Roman" w:hAnsi="Times New Roman"/>
      <w:sz w:val="28"/>
      <w:lang w:eastAsia="ru-RU"/>
    </w:rPr>
  </w:style>
  <w:style w:type="paragraph" w:styleId="aa">
    <w:name w:val="header"/>
    <w:basedOn w:val="a"/>
    <w:link w:val="ab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b">
    <w:name w:val="Верхний колонтитул Знак"/>
    <w:link w:val="aa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ac">
    <w:name w:val="footer"/>
    <w:basedOn w:val="a"/>
    <w:link w:val="ad"/>
    <w:uiPriority w:val="99"/>
    <w:rsid w:val="00EE45B3"/>
    <w:pPr>
      <w:tabs>
        <w:tab w:val="center" w:pos="4677"/>
        <w:tab w:val="right" w:pos="9355"/>
      </w:tabs>
    </w:pPr>
    <w:rPr>
      <w:rFonts w:eastAsia="Calibri"/>
      <w:szCs w:val="20"/>
    </w:rPr>
  </w:style>
  <w:style w:type="character" w:customStyle="1" w:styleId="ad">
    <w:name w:val="Нижний колонтитул Знак"/>
    <w:link w:val="ac"/>
    <w:uiPriority w:val="99"/>
    <w:locked/>
    <w:rsid w:val="00EE45B3"/>
    <w:rPr>
      <w:rFonts w:ascii="Times New Roman" w:hAnsi="Times New Roman" w:cs="Times New Roman"/>
      <w:sz w:val="24"/>
      <w:lang w:eastAsia="ru-RU"/>
    </w:rPr>
  </w:style>
  <w:style w:type="paragraph" w:styleId="21">
    <w:name w:val="toc 2"/>
    <w:basedOn w:val="a"/>
    <w:next w:val="a"/>
    <w:autoRedefine/>
    <w:uiPriority w:val="99"/>
    <w:rsid w:val="00474FA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autoRedefine/>
    <w:uiPriority w:val="99"/>
    <w:rsid w:val="00474FA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99"/>
    <w:rsid w:val="00474FA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e">
    <w:name w:val="Hyperlink"/>
    <w:uiPriority w:val="99"/>
    <w:unhideWhenUsed/>
    <w:rsid w:val="00900FD2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DF3527"/>
    <w:rPr>
      <w:color w:val="800080"/>
      <w:u w:val="single"/>
    </w:rPr>
  </w:style>
  <w:style w:type="character" w:customStyle="1" w:styleId="20">
    <w:name w:val="Заголовок 2 Знак"/>
    <w:link w:val="2"/>
    <w:rsid w:val="008E3E4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mw-headline">
    <w:name w:val="mw-headline"/>
    <w:rsid w:val="008E3E48"/>
  </w:style>
  <w:style w:type="paragraph" w:styleId="af0">
    <w:name w:val="Normal (Web)"/>
    <w:basedOn w:val="a"/>
    <w:uiPriority w:val="99"/>
    <w:semiHidden/>
    <w:unhideWhenUsed/>
    <w:rsid w:val="00E462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&#1057;&#1090;&#1072;&#1090;&#1100;&#1103;:APT_-_&#1058;&#1072;&#1088;&#1075;&#1077;&#1090;&#1080;&#1088;&#1086;&#1074;&#1072;&#1085;&#1085;&#1099;&#1077;_&#1080;&#1083;&#1080;_&#1094;&#1077;&#1083;&#1077;&#1074;&#1099;&#1077;_&#1072;&#1090;&#1072;&#1082;&#108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15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zhidkova.ea</dc:creator>
  <cp:keywords/>
  <dc:description/>
  <cp:lastModifiedBy>Weeha .</cp:lastModifiedBy>
  <cp:revision>75</cp:revision>
  <cp:lastPrinted>2016-06-06T03:03:00Z</cp:lastPrinted>
  <dcterms:created xsi:type="dcterms:W3CDTF">2017-11-29T12:04:00Z</dcterms:created>
  <dcterms:modified xsi:type="dcterms:W3CDTF">2021-07-29T15:51:00Z</dcterms:modified>
</cp:coreProperties>
</file>