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8B6914"/>
          <w:sz w:val="20"/>
          <w:szCs w:val="20"/>
        </w:rPr>
        <w:t xml:space="preserve">2026 MARKETING STRATEGY &amp; GROWTH PROPOSAL</w:t>
      </w:r>
    </w:p>
    <w:p>
      <w:pPr>
        <w:spacing w:after="200"/>
      </w:pPr>
    </w:p>
    <w:p>
      <w:pPr>
        <w:spacing w:after="80"/>
        <w:jc w:val="center"/>
      </w:pPr>
      <w:r>
        <w:rPr>
          <w:rFonts w:ascii="Georgia" w:cs="Georgia" w:eastAsia="Georgia" w:hAnsi="Georgia"/>
          <w:b/>
          <w:bCs/>
          <w:color w:val="2C1810"/>
          <w:sz w:val="56"/>
          <w:szCs w:val="56"/>
        </w:rPr>
        <w:t xml:space="preserve">French Broad Chocolates</w:t>
      </w:r>
    </w:p>
    <w:p>
      <w:pPr>
        <w:spacing w:after="200"/>
        <w:jc w:val="center"/>
      </w:pPr>
      <w:r>
        <w:rPr>
          <w:rFonts w:ascii="Georgia" w:cs="Georgia" w:eastAsia="Georgia" w:hAnsi="Georgia"/>
          <w:i/>
          <w:iCs/>
          <w:color w:val="A0522D"/>
          <w:sz w:val="28"/>
          <w:szCs w:val="28"/>
        </w:rPr>
        <w:t xml:space="preserve">Website, Content Strategy &amp; Monthly Marketing Services</w:t>
      </w:r>
    </w:p>
    <w:p>
      <w:pPr>
        <w:spacing w:after="200"/>
      </w:pPr>
    </w:p>
    <w:p>
      <w:pPr>
        <w:pBdr>
          <w:bottom w:val="single" w:color="C8B9A8" w:sz="1" w:space="8"/>
        </w:pBdr>
        <w:spacing w:before="200" w:after="200"/>
      </w:pPr>
    </w:p>
    <w:p>
      <w:pPr>
        <w:spacing w:after="100"/>
      </w:pPr>
    </w:p>
    <w:p>
      <w:pPr>
        <w:spacing w:after="80"/>
        <w:jc w:val="center"/>
      </w:pPr>
      <w:r>
        <w:rPr>
          <w:rFonts w:ascii="Georgia" w:cs="Georgia" w:eastAsia="Georgia" w:hAnsi="Georgia"/>
          <w:color w:val="4A3F35"/>
          <w:sz w:val="22"/>
          <w:szCs w:val="22"/>
        </w:rPr>
        <w:t xml:space="preserve">Prepared for the French Broad Chocolates Team</w:t>
      </w:r>
    </w:p>
    <w:p>
      <w:pPr>
        <w:spacing w:after="80"/>
        <w:jc w:val="center"/>
      </w:pPr>
      <w:r>
        <w:rPr>
          <w:rFonts w:ascii="Georgia" w:cs="Georgia" w:eastAsia="Georgia" w:hAnsi="Georgia"/>
          <w:color w:val="4A3F35"/>
          <w:sz w:val="22"/>
          <w:szCs w:val="22"/>
        </w:rPr>
        <w:t xml:space="preserve">February 2026</w:t>
      </w:r>
    </w:p>
    <w:p>
      <w:pPr>
        <w:spacing w:after="600"/>
      </w:pPr>
    </w:p>
    <w:p>
      <w:pPr>
        <w:spacing w:after="80"/>
        <w:jc w:val="center"/>
      </w:pPr>
      <w:r>
        <w:rPr>
          <w:rFonts w:ascii="Georgia" w:cs="Georgia" w:eastAsia="Georgia" w:hAnsi="Georgia"/>
          <w:i/>
          <w:iCs/>
          <w:color w:val="4A3F35"/>
          <w:sz w:val="20"/>
          <w:szCs w:val="20"/>
        </w:rPr>
        <w:t xml:space="preserve">Prepared by:</w:t>
      </w:r>
    </w:p>
    <w:p>
      <w:pPr>
        <w:spacing w:after="40"/>
        <w:jc w:val="center"/>
      </w:pPr>
      <w:r>
        <w:rPr>
          <w:rFonts w:ascii="Georgia" w:cs="Georgia" w:eastAsia="Georgia" w:hAnsi="Georgia"/>
          <w:b/>
          <w:bCs/>
          <w:color w:val="2C1810"/>
          <w:sz w:val="24"/>
          <w:szCs w:val="24"/>
        </w:rPr>
        <w:t xml:space="preserve">ROI.LIVE</w:t>
      </w:r>
    </w:p>
    <w:p>
      <w:pPr>
        <w:jc w:val="center"/>
      </w:pPr>
      <w:r>
        <w:rPr>
          <w:rFonts w:ascii="Georgia" w:cs="Georgia" w:eastAsia="Georgia" w:hAnsi="Georgia"/>
          <w:color w:val="4A3F35"/>
          <w:sz w:val="20"/>
          <w:szCs w:val="20"/>
        </w:rPr>
        <w:t xml:space="preserve">Jason Spencer, Chief Growth Strategist</w:t>
      </w:r>
    </w:p>
    <w:p>
      <w:pPr>
        <w:spacing w:after="40"/>
        <w:jc w:val="center"/>
      </w:pPr>
      <w:r>
        <w:rPr>
          <w:rFonts w:ascii="Georgia" w:cs="Georgia" w:eastAsia="Georgia" w:hAnsi="Georgia"/>
          <w:color w:val="4A3F35"/>
          <w:sz w:val="20"/>
          <w:szCs w:val="20"/>
        </w:rPr>
        <w:t xml:space="preserve">jason@roi.live  |  (828) 242-7207</w:t>
      </w:r>
    </w:p>
    <w:p>
      <w:pPr>
        <w:sectPr>
          <w:pgSz w:w="12240" w:h="15840" w:orient="portrait"/>
          <w:pgMar w:top="1440" w:right="1440" w:bottom="1440" w:left="1440" w:header="708" w:footer="708" w:gutter="0"/>
          <w:pgNumType/>
          <w:docGrid w:linePitch="360"/>
        </w:sectPr>
      </w:pPr>
    </w:p>
    <w:p>
      <w:pPr>
        <w:spacing w:after="400"/>
        <w:jc w:val="left"/>
      </w:pPr>
      <w:r>
        <w:rPr>
          <w:rFonts w:ascii="Georgia" w:cs="Georgia" w:eastAsia="Georgia" w:hAnsi="Georgia"/>
          <w:b/>
          <w:bCs/>
          <w:color w:val="2C1810"/>
          <w:sz w:val="40"/>
          <w:szCs w:val="40"/>
        </w:rPr>
        <w:t xml:space="preserve">Table of Contents</w:t>
      </w:r>
    </w:p>
    <w:p>
      <w:pPr>
        <w:pBdr>
          <w:bottom w:val="single" w:color="C8B9A8" w:sz="1" w:space="8"/>
        </w:pBdr>
        <w:spacing w:before="200" w:after="200"/>
      </w:pPr>
    </w:p>
    <w:p>
      <w:pPr>
        <w:spacing w:after="200"/>
      </w:pPr>
    </w:p>
    <w:p>
      <w:pPr>
        <w:tabs>
          <w:tab w:val="right" w:pos="9360" w:leader="dot"/>
        </w:tabs>
        <w:spacing w:after="140"/>
        <w:ind w:left="0"/>
      </w:pPr>
      <w:hyperlink w:history="1" w:anchor="part1">
        <w:r>
          <w:rPr>
            <w:rFonts w:ascii="Georgia" w:cs="Georgia" w:eastAsia="Georgia" w:hAnsi="Georgia"/>
            <w:b/>
            <w:bCs/>
            <w:color w:val="2C1810"/>
            <w:sz w:val="22"/>
            <w:szCs w:val="22"/>
          </w:rPr>
          <w:t xml:space="preserve">Part 1: Executive Summary</w:t>
        </w:r>
        <w:r>
          <w:rPr>
            <w:rFonts w:ascii="Georgia" w:cs="Georgia" w:eastAsia="Georgia" w:hAnsi="Georgia"/>
            <w:sz w:val="22"/>
            <w:szCs w:val="22"/>
          </w:rPr>
          <w:tab/>
        </w:r>
      </w:hyperlink>
    </w:p>
    <w:p>
      <w:pPr>
        <w:spacing w:after="60"/>
      </w:pPr>
    </w:p>
    <w:p>
      <w:pPr>
        <w:tabs>
          <w:tab w:val="right" w:pos="9360" w:leader="dot"/>
        </w:tabs>
        <w:spacing w:after="140"/>
        <w:ind w:left="0"/>
      </w:pPr>
      <w:hyperlink w:history="1" w:anchor="part2">
        <w:r>
          <w:rPr>
            <w:rFonts w:ascii="Georgia" w:cs="Georgia" w:eastAsia="Georgia" w:hAnsi="Georgia"/>
            <w:b/>
            <w:bCs/>
            <w:color w:val="2C1810"/>
            <w:sz w:val="22"/>
            <w:szCs w:val="22"/>
          </w:rPr>
          <w:t xml:space="preserve">Part 2: The Opportunity</w:t>
        </w:r>
        <w:r>
          <w:rPr>
            <w:rFonts w:ascii="Georgia" w:cs="Georgia" w:eastAsia="Georgia" w:hAnsi="Georgia"/>
            <w:sz w:val="22"/>
            <w:szCs w:val="22"/>
          </w:rPr>
          <w:tab/>
        </w:r>
      </w:hyperlink>
    </w:p>
    <w:p>
      <w:pPr>
        <w:tabs>
          <w:tab w:val="right" w:pos="9360" w:leader="dot"/>
        </w:tabs>
        <w:spacing w:after="80"/>
        <w:ind w:left="720"/>
      </w:pPr>
      <w:hyperlink w:history="1" w:anchor="part2">
        <w:r>
          <w:rPr>
            <w:rFonts w:ascii="Georgia" w:cs="Georgia" w:eastAsia="Georgia" w:hAnsi="Georgia"/>
            <w:b w:val="false"/>
            <w:bCs w:val="false"/>
            <w:color w:val="4A3F35"/>
            <w:sz w:val="20"/>
            <w:szCs w:val="20"/>
          </w:rPr>
          <w:t xml:space="preserve">The Shift to AI-Powered Discovery</w:t>
        </w:r>
        <w:r>
          <w:rPr>
            <w:rFonts w:ascii="Georgia" w:cs="Georgia" w:eastAsia="Georgia" w:hAnsi="Georgia"/>
            <w:sz w:val="20"/>
            <w:szCs w:val="20"/>
          </w:rPr>
          <w:tab/>
        </w:r>
      </w:hyperlink>
    </w:p>
    <w:p>
      <w:pPr>
        <w:tabs>
          <w:tab w:val="right" w:pos="9360" w:leader="dot"/>
        </w:tabs>
        <w:spacing w:after="80"/>
        <w:ind w:left="720"/>
      </w:pPr>
      <w:hyperlink w:history="1" w:anchor="part2">
        <w:r>
          <w:rPr>
            <w:rFonts w:ascii="Georgia" w:cs="Georgia" w:eastAsia="Georgia" w:hAnsi="Georgia"/>
            <w:b w:val="false"/>
            <w:bCs w:val="false"/>
            <w:color w:val="4A3F35"/>
            <w:sz w:val="20"/>
            <w:szCs w:val="20"/>
          </w:rPr>
          <w:t xml:space="preserve">The Strategy: Entity-Driven Architecture</w:t>
        </w:r>
        <w:r>
          <w:rPr>
            <w:rFonts w:ascii="Georgia" w:cs="Georgia" w:eastAsia="Georgia" w:hAnsi="Georgia"/>
            <w:sz w:val="20"/>
            <w:szCs w:val="20"/>
          </w:rPr>
          <w:tab/>
        </w:r>
      </w:hyperlink>
    </w:p>
    <w:p>
      <w:pPr>
        <w:spacing w:after="60"/>
      </w:pPr>
    </w:p>
    <w:p>
      <w:pPr>
        <w:tabs>
          <w:tab w:val="right" w:pos="9360" w:leader="dot"/>
        </w:tabs>
        <w:spacing w:after="140"/>
        <w:ind w:left="0"/>
      </w:pPr>
      <w:hyperlink w:history="1" w:anchor="part3">
        <w:r>
          <w:rPr>
            <w:rFonts w:ascii="Georgia" w:cs="Georgia" w:eastAsia="Georgia" w:hAnsi="Georgia"/>
            <w:b/>
            <w:bCs/>
            <w:color w:val="2C1810"/>
            <w:sz w:val="22"/>
            <w:szCs w:val="22"/>
          </w:rPr>
          <w:t xml:space="preserve">Part 3: Website Design &amp; Development</w:t>
        </w:r>
        <w:r>
          <w:rPr>
            <w:rFonts w:ascii="Georgia" w:cs="Georgia" w:eastAsia="Georgia" w:hAnsi="Georgia"/>
            <w:sz w:val="22"/>
            <w:szCs w:val="22"/>
          </w:rPr>
          <w:tab/>
        </w:r>
      </w:hyperlink>
    </w:p>
    <w:p>
      <w:pPr>
        <w:tabs>
          <w:tab w:val="right" w:pos="9360" w:leader="dot"/>
        </w:tabs>
        <w:spacing w:after="80"/>
        <w:ind w:left="720"/>
      </w:pPr>
      <w:hyperlink w:history="1" w:anchor="part3">
        <w:r>
          <w:rPr>
            <w:rFonts w:ascii="Georgia" w:cs="Georgia" w:eastAsia="Georgia" w:hAnsi="Georgia"/>
            <w:b w:val="false"/>
            <w:bCs w:val="false"/>
            <w:color w:val="4A3F35"/>
            <w:sz w:val="20"/>
            <w:szCs w:val="20"/>
          </w:rPr>
          <w:t xml:space="preserve">Design &amp; Build Process (6 Phases)</w:t>
        </w:r>
        <w:r>
          <w:rPr>
            <w:rFonts w:ascii="Georgia" w:cs="Georgia" w:eastAsia="Georgia" w:hAnsi="Georgia"/>
            <w:sz w:val="20"/>
            <w:szCs w:val="20"/>
          </w:rPr>
          <w:tab/>
        </w:r>
      </w:hyperlink>
    </w:p>
    <w:p>
      <w:pPr>
        <w:tabs>
          <w:tab w:val="right" w:pos="9360" w:leader="dot"/>
        </w:tabs>
        <w:spacing w:after="80"/>
        <w:ind w:left="720"/>
      </w:pPr>
      <w:hyperlink w:history="1" w:anchor="part3">
        <w:r>
          <w:rPr>
            <w:rFonts w:ascii="Georgia" w:cs="Georgia" w:eastAsia="Georgia" w:hAnsi="Georgia"/>
            <w:b w:val="false"/>
            <w:bCs w:val="false"/>
            <w:color w:val="4A3F35"/>
            <w:sz w:val="20"/>
            <w:szCs w:val="20"/>
          </w:rPr>
          <w:t xml:space="preserve">Launch Pages (~36 Pages)</w:t>
        </w:r>
        <w:r>
          <w:rPr>
            <w:rFonts w:ascii="Georgia" w:cs="Georgia" w:eastAsia="Georgia" w:hAnsi="Georgia"/>
            <w:sz w:val="20"/>
            <w:szCs w:val="20"/>
          </w:rPr>
          <w:tab/>
        </w:r>
      </w:hyperlink>
    </w:p>
    <w:p>
      <w:pPr>
        <w:tabs>
          <w:tab w:val="right" w:pos="9360" w:leader="dot"/>
        </w:tabs>
        <w:spacing w:after="80"/>
        <w:ind w:left="720"/>
      </w:pPr>
      <w:hyperlink w:history="1" w:anchor="part3">
        <w:r>
          <w:rPr>
            <w:rFonts w:ascii="Georgia" w:cs="Georgia" w:eastAsia="Georgia" w:hAnsi="Georgia"/>
            <w:b w:val="false"/>
            <w:bCs w:val="false"/>
            <w:color w:val="4A3F35"/>
            <w:sz w:val="20"/>
            <w:szCs w:val="20"/>
          </w:rPr>
          <w:t xml:space="preserve">Timeline &amp; Investment</w:t>
        </w:r>
        <w:r>
          <w:rPr>
            <w:rFonts w:ascii="Georgia" w:cs="Georgia" w:eastAsia="Georgia" w:hAnsi="Georgia"/>
            <w:sz w:val="20"/>
            <w:szCs w:val="20"/>
          </w:rPr>
          <w:tab/>
        </w:r>
      </w:hyperlink>
    </w:p>
    <w:p>
      <w:pPr>
        <w:spacing w:after="60"/>
      </w:pPr>
    </w:p>
    <w:p>
      <w:pPr>
        <w:tabs>
          <w:tab w:val="right" w:pos="9360" w:leader="dot"/>
        </w:tabs>
        <w:spacing w:after="140"/>
        <w:ind w:left="0"/>
      </w:pPr>
      <w:hyperlink w:history="1" w:anchor="part4">
        <w:r>
          <w:rPr>
            <w:rFonts w:ascii="Georgia" w:cs="Georgia" w:eastAsia="Georgia" w:hAnsi="Georgia"/>
            <w:b/>
            <w:bCs/>
            <w:color w:val="2C1810"/>
            <w:sz w:val="22"/>
            <w:szCs w:val="22"/>
          </w:rPr>
          <w:t xml:space="preserve">Part 4: Monthly Marketing Services</w:t>
        </w:r>
        <w:r>
          <w:rPr>
            <w:rFonts w:ascii="Georgia" w:cs="Georgia" w:eastAsia="Georgia" w:hAnsi="Georgia"/>
            <w:sz w:val="22"/>
            <w:szCs w:val="22"/>
          </w:rPr>
          <w:tab/>
        </w:r>
      </w:hyperlink>
    </w:p>
    <w:p>
      <w:pPr>
        <w:tabs>
          <w:tab w:val="right" w:pos="9360" w:leader="dot"/>
        </w:tabs>
        <w:spacing w:after="80"/>
        <w:ind w:left="720"/>
      </w:pPr>
      <w:hyperlink w:history="1" w:anchor="part4">
        <w:r>
          <w:rPr>
            <w:rFonts w:ascii="Georgia" w:cs="Georgia" w:eastAsia="Georgia" w:hAnsi="Georgia"/>
            <w:b w:val="false"/>
            <w:bCs w:val="false"/>
            <w:color w:val="4A3F35"/>
            <w:sz w:val="20"/>
            <w:szCs w:val="20"/>
          </w:rPr>
          <w:t xml:space="preserve">Complete Scope of Services</w:t>
        </w:r>
        <w:r>
          <w:rPr>
            <w:rFonts w:ascii="Georgia" w:cs="Georgia" w:eastAsia="Georgia" w:hAnsi="Georgia"/>
            <w:sz w:val="20"/>
            <w:szCs w:val="20"/>
          </w:rPr>
          <w:tab/>
        </w:r>
      </w:hyperlink>
    </w:p>
    <w:p>
      <w:pPr>
        <w:tabs>
          <w:tab w:val="right" w:pos="9360" w:leader="dot"/>
        </w:tabs>
        <w:spacing w:after="80"/>
        <w:ind w:left="720"/>
      </w:pPr>
      <w:hyperlink w:history="1" w:anchor="part4">
        <w:r>
          <w:rPr>
            <w:rFonts w:ascii="Georgia" w:cs="Georgia" w:eastAsia="Georgia" w:hAnsi="Georgia"/>
            <w:b w:val="false"/>
            <w:bCs w:val="false"/>
            <w:color w:val="4A3F35"/>
            <w:sz w:val="20"/>
            <w:szCs w:val="20"/>
          </w:rPr>
          <w:t xml:space="preserve">Industry Pricing Comparison</w:t>
        </w:r>
        <w:r>
          <w:rPr>
            <w:rFonts w:ascii="Georgia" w:cs="Georgia" w:eastAsia="Georgia" w:hAnsi="Georgia"/>
            <w:sz w:val="20"/>
            <w:szCs w:val="20"/>
          </w:rPr>
          <w:tab/>
        </w:r>
      </w:hyperlink>
    </w:p>
    <w:p>
      <w:pPr>
        <w:tabs>
          <w:tab w:val="right" w:pos="9360" w:leader="dot"/>
        </w:tabs>
        <w:spacing w:after="80"/>
        <w:ind w:left="720"/>
      </w:pPr>
      <w:hyperlink w:history="1" w:anchor="part4">
        <w:r>
          <w:rPr>
            <w:rFonts w:ascii="Georgia" w:cs="Georgia" w:eastAsia="Georgia" w:hAnsi="Georgia"/>
            <w:b w:val="false"/>
            <w:bCs w:val="false"/>
            <w:color w:val="4A3F35"/>
            <w:sz w:val="20"/>
            <w:szCs w:val="20"/>
          </w:rPr>
          <w:t xml:space="preserve">Billing Options &amp; Approval</w:t>
        </w:r>
        <w:r>
          <w:rPr>
            <w:rFonts w:ascii="Georgia" w:cs="Georgia" w:eastAsia="Georgia" w:hAnsi="Georgia"/>
            <w:sz w:val="20"/>
            <w:szCs w:val="20"/>
          </w:rPr>
          <w:tab/>
        </w:r>
      </w:hyperlink>
    </w:p>
    <w:p>
      <w:pPr>
        <w:spacing w:after="60"/>
      </w:pPr>
    </w:p>
    <w:p>
      <w:pPr>
        <w:tabs>
          <w:tab w:val="right" w:pos="9360" w:leader="dot"/>
        </w:tabs>
        <w:spacing w:after="140"/>
        <w:ind w:left="0"/>
      </w:pPr>
      <w:hyperlink w:history="1" w:anchor="part5">
        <w:r>
          <w:rPr>
            <w:rFonts w:ascii="Georgia" w:cs="Georgia" w:eastAsia="Georgia" w:hAnsi="Georgia"/>
            <w:b/>
            <w:bCs/>
            <w:color w:val="2C1810"/>
            <w:sz w:val="22"/>
            <w:szCs w:val="22"/>
          </w:rPr>
          <w:t xml:space="preserve">Part 5: Content Strategy &amp; 12-Month Roadmap</w:t>
        </w:r>
        <w:r>
          <w:rPr>
            <w:rFonts w:ascii="Georgia" w:cs="Georgia" w:eastAsia="Georgia" w:hAnsi="Georgia"/>
            <w:sz w:val="22"/>
            <w:szCs w:val="22"/>
          </w:rPr>
          <w:tab/>
        </w:r>
      </w:hyperlink>
    </w:p>
    <w:p>
      <w:pPr>
        <w:tabs>
          <w:tab w:val="right" w:pos="9360" w:leader="dot"/>
        </w:tabs>
        <w:spacing w:after="80"/>
        <w:ind w:left="720"/>
      </w:pPr>
      <w:hyperlink w:history="1" w:anchor="part5">
        <w:r>
          <w:rPr>
            <w:rFonts w:ascii="Georgia" w:cs="Georgia" w:eastAsia="Georgia" w:hAnsi="Georgia"/>
            <w:b w:val="false"/>
            <w:bCs w:val="false"/>
            <w:color w:val="4A3F35"/>
            <w:sz w:val="20"/>
            <w:szCs w:val="20"/>
          </w:rPr>
          <w:t xml:space="preserve">The 7 Topical Clusters (Complete Article Inventory)</w:t>
        </w:r>
        <w:r>
          <w:rPr>
            <w:rFonts w:ascii="Georgia" w:cs="Georgia" w:eastAsia="Georgia" w:hAnsi="Georgia"/>
            <w:sz w:val="20"/>
            <w:szCs w:val="20"/>
          </w:rPr>
          <w:tab/>
        </w:r>
      </w:hyperlink>
    </w:p>
    <w:p>
      <w:pPr>
        <w:tabs>
          <w:tab w:val="right" w:pos="9360" w:leader="dot"/>
        </w:tabs>
        <w:spacing w:after="80"/>
        <w:ind w:left="720"/>
      </w:pPr>
      <w:hyperlink w:history="1" w:anchor="part5">
        <w:r>
          <w:rPr>
            <w:rFonts w:ascii="Georgia" w:cs="Georgia" w:eastAsia="Georgia" w:hAnsi="Georgia"/>
            <w:b w:val="false"/>
            <w:bCs w:val="false"/>
            <w:color w:val="4A3F35"/>
            <w:sz w:val="20"/>
            <w:szCs w:val="20"/>
          </w:rPr>
          <w:t xml:space="preserve">Quarterly Execution Schedule (Month-by-Month)</w:t>
        </w:r>
        <w:r>
          <w:rPr>
            <w:rFonts w:ascii="Georgia" w:cs="Georgia" w:eastAsia="Georgia" w:hAnsi="Georgia"/>
            <w:sz w:val="20"/>
            <w:szCs w:val="20"/>
          </w:rPr>
          <w:tab/>
        </w:r>
      </w:hyperlink>
    </w:p>
    <w:p>
      <w:pPr>
        <w:tabs>
          <w:tab w:val="right" w:pos="9360" w:leader="dot"/>
        </w:tabs>
        <w:spacing w:after="80"/>
        <w:ind w:left="720"/>
      </w:pPr>
      <w:hyperlink w:history="1" w:anchor="part5">
        <w:r>
          <w:rPr>
            <w:rFonts w:ascii="Georgia" w:cs="Georgia" w:eastAsia="Georgia" w:hAnsi="Georgia"/>
            <w:b w:val="false"/>
            <w:bCs w:val="false"/>
            <w:color w:val="4A3F35"/>
            <w:sz w:val="20"/>
            <w:szCs w:val="20"/>
          </w:rPr>
          <w:t xml:space="preserve">2027 Pipeline</w:t>
        </w:r>
        <w:r>
          <w:rPr>
            <w:rFonts w:ascii="Georgia" w:cs="Georgia" w:eastAsia="Georgia" w:hAnsi="Georgia"/>
            <w:sz w:val="20"/>
            <w:szCs w:val="20"/>
          </w:rPr>
          <w:tab/>
        </w:r>
      </w:hyperlink>
    </w:p>
    <w:p>
      <w:pPr>
        <w:spacing w:after="60"/>
      </w:pPr>
    </w:p>
    <w:p>
      <w:pPr>
        <w:tabs>
          <w:tab w:val="right" w:pos="9360" w:leader="dot"/>
        </w:tabs>
        <w:spacing w:after="140"/>
        <w:ind w:left="0"/>
      </w:pPr>
      <w:hyperlink w:history="1" w:anchor="part6">
        <w:r>
          <w:rPr>
            <w:rFonts w:ascii="Georgia" w:cs="Georgia" w:eastAsia="Georgia" w:hAnsi="Georgia"/>
            <w:b/>
            <w:bCs/>
            <w:color w:val="2C1810"/>
            <w:sz w:val="22"/>
            <w:szCs w:val="22"/>
          </w:rPr>
          <w:t xml:space="preserve">Part 6: 2026 Total Investment &amp; Financial Projections</w:t>
        </w:r>
        <w:r>
          <w:rPr>
            <w:rFonts w:ascii="Georgia" w:cs="Georgia" w:eastAsia="Georgia" w:hAnsi="Georgia"/>
            <w:sz w:val="22"/>
            <w:szCs w:val="22"/>
          </w:rPr>
          <w:tab/>
        </w:r>
      </w:hyperlink>
    </w:p>
    <w:p>
      <w:pPr>
        <w:tabs>
          <w:tab w:val="right" w:pos="9360" w:leader="dot"/>
        </w:tabs>
        <w:spacing w:after="80"/>
        <w:ind w:left="720"/>
      </w:pPr>
      <w:hyperlink w:history="1" w:anchor="part6">
        <w:r>
          <w:rPr>
            <w:rFonts w:ascii="Georgia" w:cs="Georgia" w:eastAsia="Georgia" w:hAnsi="Georgia"/>
            <w:b w:val="false"/>
            <w:bCs w:val="false"/>
            <w:color w:val="4A3F35"/>
            <w:sz w:val="20"/>
            <w:szCs w:val="20"/>
          </w:rPr>
          <w:t xml:space="preserve">Complete Marketing Budget</w:t>
        </w:r>
        <w:r>
          <w:rPr>
            <w:rFonts w:ascii="Georgia" w:cs="Georgia" w:eastAsia="Georgia" w:hAnsi="Georgia"/>
            <w:sz w:val="20"/>
            <w:szCs w:val="20"/>
          </w:rPr>
          <w:tab/>
        </w:r>
      </w:hyperlink>
    </w:p>
    <w:p>
      <w:pPr>
        <w:tabs>
          <w:tab w:val="right" w:pos="9360" w:leader="dot"/>
        </w:tabs>
        <w:spacing w:after="80"/>
        <w:ind w:left="720"/>
      </w:pPr>
      <w:hyperlink w:history="1" w:anchor="part6">
        <w:r>
          <w:rPr>
            <w:rFonts w:ascii="Georgia" w:cs="Georgia" w:eastAsia="Georgia" w:hAnsi="Georgia"/>
            <w:b w:val="false"/>
            <w:bCs w:val="false"/>
            <w:color w:val="4A3F35"/>
            <w:sz w:val="20"/>
            <w:szCs w:val="20"/>
          </w:rPr>
          <w:t xml:space="preserve">Projected MER by Revenue Target</w:t>
        </w:r>
        <w:r>
          <w:rPr>
            <w:rFonts w:ascii="Georgia" w:cs="Georgia" w:eastAsia="Georgia" w:hAnsi="Georgia"/>
            <w:sz w:val="20"/>
            <w:szCs w:val="20"/>
          </w:rPr>
          <w:tab/>
        </w:r>
      </w:hyperlink>
    </w:p>
    <w:p>
      <w:pPr>
        <w:tabs>
          <w:tab w:val="right" w:pos="9360" w:leader="dot"/>
        </w:tabs>
        <w:spacing w:after="80"/>
        <w:ind w:left="720"/>
      </w:pPr>
      <w:hyperlink w:history="1" w:anchor="part6">
        <w:r>
          <w:rPr>
            <w:rFonts w:ascii="Georgia" w:cs="Georgia" w:eastAsia="Georgia" w:hAnsi="Georgia"/>
            <w:b w:val="false"/>
            <w:bCs w:val="false"/>
            <w:color w:val="4A3F35"/>
            <w:sz w:val="20"/>
            <w:szCs w:val="20"/>
          </w:rPr>
          <w:t xml:space="preserve">Why MER Dips in a Growth Year</w:t>
        </w:r>
        <w:r>
          <w:rPr>
            <w:rFonts w:ascii="Georgia" w:cs="Georgia" w:eastAsia="Georgia" w:hAnsi="Georgia"/>
            <w:sz w:val="20"/>
            <w:szCs w:val="20"/>
          </w:rPr>
          <w:tab/>
        </w:r>
      </w:hyperlink>
    </w:p>
    <w:p>
      <w:pPr>
        <w:spacing w:after="60"/>
      </w:pPr>
    </w:p>
    <w:p>
      <w:pPr>
        <w:tabs>
          <w:tab w:val="right" w:pos="9360" w:leader="dot"/>
        </w:tabs>
        <w:spacing w:after="140"/>
        <w:ind w:left="0"/>
      </w:pPr>
      <w:hyperlink w:history="1" w:anchor="part7">
        <w:r>
          <w:rPr>
            <w:rFonts w:ascii="Georgia" w:cs="Georgia" w:eastAsia="Georgia" w:hAnsi="Georgia"/>
            <w:b/>
            <w:bCs/>
            <w:color w:val="2C1810"/>
            <w:sz w:val="22"/>
            <w:szCs w:val="22"/>
          </w:rPr>
          <w:t xml:space="preserve">Part 7: What We Need From You</w:t>
        </w:r>
        <w:r>
          <w:rPr>
            <w:rFonts w:ascii="Georgia" w:cs="Georgia" w:eastAsia="Georgia" w:hAnsi="Georgia"/>
            <w:sz w:val="22"/>
            <w:szCs w:val="22"/>
          </w:rPr>
          <w:tab/>
        </w:r>
      </w:hyperlink>
    </w:p>
    <w:p>
      <w:pPr>
        <w:spacing w:after="60"/>
      </w:pPr>
    </w:p>
    <w:p>
      <w:pPr>
        <w:tabs>
          <w:tab w:val="right" w:pos="9360" w:leader="dot"/>
        </w:tabs>
        <w:spacing w:after="140"/>
        <w:ind w:left="0"/>
      </w:pPr>
      <w:hyperlink w:history="1" w:anchor="part8">
        <w:r>
          <w:rPr>
            <w:rFonts w:ascii="Georgia" w:cs="Georgia" w:eastAsia="Georgia" w:hAnsi="Georgia"/>
            <w:b/>
            <w:bCs/>
            <w:color w:val="2C1810"/>
            <w:sz w:val="22"/>
            <w:szCs w:val="22"/>
          </w:rPr>
          <w:t xml:space="preserve">Part 8: Optional Add-On — ADA Accessibility</w:t>
        </w:r>
        <w:r>
          <w:rPr>
            <w:rFonts w:ascii="Georgia" w:cs="Georgia" w:eastAsia="Georgia" w:hAnsi="Georgia"/>
            <w:sz w:val="22"/>
            <w:szCs w:val="22"/>
          </w:rPr>
          <w:tab/>
        </w:r>
      </w:hyperlink>
    </w:p>
    <w:p>
      <w:pPr>
        <w:spacing w:after="60"/>
      </w:pPr>
    </w:p>
    <w:p>
      <w:pPr>
        <w:tabs>
          <w:tab w:val="right" w:pos="9360" w:leader="dot"/>
        </w:tabs>
        <w:spacing w:after="140"/>
        <w:ind w:left="0"/>
      </w:pPr>
      <w:hyperlink w:history="1" w:anchor="part9">
        <w:r>
          <w:rPr>
            <w:rFonts w:ascii="Georgia" w:cs="Georgia" w:eastAsia="Georgia" w:hAnsi="Georgia"/>
            <w:b/>
            <w:bCs/>
            <w:color w:val="2C1810"/>
            <w:sz w:val="22"/>
            <w:szCs w:val="22"/>
          </w:rPr>
          <w:t xml:space="preserve">Part 9: Agreement &amp; Signature</w:t>
        </w:r>
        <w:r>
          <w:rPr>
            <w:rFonts w:ascii="Georgia" w:cs="Georgia" w:eastAsia="Georgia" w:hAnsi="Georgia"/>
            <w:sz w:val="22"/>
            <w:szCs w:val="22"/>
          </w:rPr>
          <w:tab/>
        </w:r>
      </w:hyperlink>
    </w:p>
    <w:p>
      <w:pPr>
        <w:sectPr>
          <w:pgSz w:w="12240" w:h="15840" w:orient="portrait"/>
          <w:pgMar w:top="1440" w:right="1440" w:bottom="1440" w:left="1440" w:header="708" w:footer="708" w:gutter="0"/>
          <w:pgNumType/>
          <w:docGrid w:linePitch="360"/>
        </w:sectPr>
      </w:pPr>
    </w:p>
    <w:p>
      <w:pPr>
        <w:pStyle w:val="Heading1"/>
        <w:spacing w:before="360" w:after="200"/>
      </w:pPr>
      <w:bookmarkStart w:name="part1" w:id="10"/>
      <w:r>
        <w:rPr>
          <w:color w:val="2C1810"/>
        </w:rPr>
        <w:t xml:space="preserve">Part 1: Executive Summary</w:t>
      </w:r>
      <w:bookmarkEnd w:id="10"/>
    </w:p>
    <w:p>
      <w:pPr>
        <w:spacing w:after="80"/>
      </w:pPr>
    </w:p>
    <w:p>
      <w:pPr>
        <w:spacing w:after="180"/>
        <w:jc w:val="left"/>
      </w:pPr>
      <w:r>
        <w:rPr>
          <w:rFonts w:ascii="Georgia" w:cs="Georgia" w:eastAsia="Georgia" w:hAnsi="Georgia"/>
          <w:b/>
          <w:bCs/>
          <w:color w:val="4A3F35"/>
          <w:sz w:val="22"/>
          <w:szCs w:val="22"/>
        </w:rPr>
        <w:t xml:space="preserve">You have built something extraordinary. </w:t>
      </w:r>
      <w:r>
        <w:rPr>
          <w:rFonts w:ascii="Georgia" w:cs="Georgia" w:eastAsia="Georgia" w:hAnsi="Georgia"/>
          <w:color w:val="4A3F35"/>
          <w:sz w:val="22"/>
          <w:szCs w:val="22"/>
        </w:rPr>
        <w:t xml:space="preserve">Over 20 years, French Broad Chocolates has grown from a tiny operation in Costa Rica into one of the most beloved bean-to-bar chocolate makers in America—featured in The New York Times, Forbes, Good Morning America, Food &amp; Wine, The Wall Street Journal, The Washington Post, Southern Living, Rachael Ray, Vogue, and Oprah’s Favorite Things. You survived Hurricane Helene and came back stronger.</w:t>
      </w:r>
    </w:p>
    <w:p>
      <w:pPr>
        <w:spacing w:after="180"/>
        <w:jc w:val="left"/>
      </w:pPr>
      <w:r>
        <w:rPr>
          <w:rFonts w:ascii="Georgia" w:cs="Georgia" w:eastAsia="Georgia" w:hAnsi="Georgia"/>
          <w:b w:val="false"/>
          <w:bCs w:val="false"/>
          <w:i w:val="false"/>
          <w:iCs w:val="false"/>
          <w:color w:val="4A3F35"/>
          <w:sz w:val="22"/>
          <w:szCs w:val="22"/>
        </w:rPr>
        <w:t xml:space="preserve">But almost none of that story is being told effectively online. The way people discover brands has fundamentally changed, and the brands that win in 2026 are the ones building for AI-powered discovery alongside traditional search. No competitor in the craft chocolate space has recognized this shift yet.</w:t>
      </w:r>
    </w:p>
    <w:p>
      <w:pPr>
        <w:spacing w:after="180"/>
        <w:jc w:val="left"/>
      </w:pPr>
      <w:r>
        <w:rPr>
          <w:rFonts w:ascii="Georgia" w:cs="Georgia" w:eastAsia="Georgia" w:hAnsi="Georgia"/>
          <w:b w:val="false"/>
          <w:bCs w:val="false"/>
          <w:i w:val="false"/>
          <w:iCs w:val="false"/>
          <w:color w:val="4A3F35"/>
          <w:sz w:val="22"/>
          <w:szCs w:val="22"/>
        </w:rPr>
        <w:t xml:space="preserve">This proposal outlines a comprehensive plan to position French Broad Chocolates as the most discoverable, most recommended, and most authoritative chocolate brand in America. It has three major components: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New Website</w:t>
            </w:r>
          </w:p>
        </w:tc>
        <w:tc>
          <w:tcPr>
            <w:tcW w:type="dxa" w:w="31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Marketing Services</w:t>
            </w:r>
          </w:p>
        </w:tc>
        <w:tc>
          <w:tcPr>
            <w:tcW w:type="dxa" w:w="31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Authority Engine</w:t>
            </w:r>
          </w:p>
        </w:tc>
      </w:tr>
      <w:tr>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Complete Shopify rebuild with entity-driven architecture, AI Brand Agent, ~36 launch pages, and full technical SEO foundation.</w:t>
            </w:r>
          </w:p>
        </w:tc>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Comprehensive plan covering paid ads, email/SMS, local SEO, fractional CMO, website management, and new XRay SuperPixel leads.</w:t>
            </w:r>
          </w:p>
        </w:tc>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96 new content pages across 7 topical clusters in 12 months, optimized for both Google and AI search (ChatGPT, Perplexity, Gemini).</w:t>
            </w:r>
          </w:p>
        </w:tc>
      </w:tr>
      <w:tr>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$20,000 (0% financing)</w:t>
            </w:r>
          </w:p>
        </w:tc>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$10,000/mo ($9,000/mo quarterly)</w:t>
            </w:r>
          </w:p>
        </w:tc>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Included in monthly retainer</w:t>
            </w:r>
          </w:p>
        </w:tc>
      </w:tr>
    </w:tbl>
    <w:p>
      <w:pPr>
        <w:spacing w:after="80"/>
      </w:pPr>
    </w:p>
    <w:p>
      <w:pPr>
        <w:pStyle w:val="Heading3"/>
        <w:spacing w:before="200" w:after="120"/>
      </w:pPr>
      <w:r>
        <w:rPr>
          <w:color w:val="4A3F35"/>
        </w:rPr>
        <w:t xml:space="preserve">The Financial Picture</w:t>
      </w:r>
    </w:p>
    <w:p>
      <w:pPr>
        <w:spacing w:after="180"/>
        <w:jc w:val="left"/>
      </w:pPr>
      <w:r>
        <w:rPr>
          <w:rFonts w:ascii="Georgia" w:cs="Georgia" w:eastAsia="Georgia" w:hAnsi="Georgia"/>
          <w:b/>
          <w:bCs/>
          <w:color w:val="4A3F35"/>
          <w:sz w:val="22"/>
          <w:szCs w:val="22"/>
        </w:rPr>
        <w:t xml:space="preserve">Total estimated 2026 marketing investment: ~$449,900 </w:t>
      </w:r>
      <w:r>
        <w:rPr>
          <w:rFonts w:ascii="Georgia" w:cs="Georgia" w:eastAsia="Georgia" w:hAnsi="Georgia"/>
          <w:color w:val="4A3F35"/>
          <w:sz w:val="22"/>
          <w:szCs w:val="22"/>
        </w:rPr>
        <w:t xml:space="preserve">(including ad spend, platform fees, production, and all services).</w:t>
      </w:r>
    </w:p>
    <w:p>
      <w:pPr>
        <w:spacing w:after="40"/>
      </w:pPr>
    </w:p>
    <w:p>
      <w:pPr>
        <w:spacing w:after="180"/>
        <w:jc w:val="left"/>
      </w:pPr>
      <w:r>
        <w:rPr>
          <w:rFonts w:ascii="Georgia" w:cs="Georgia" w:eastAsia="Georgia" w:hAnsi="Georgia"/>
          <w:b/>
          <w:bCs/>
          <w:color w:val="4A3F35"/>
          <w:sz w:val="22"/>
          <w:szCs w:val="22"/>
        </w:rPr>
        <w:t xml:space="preserve">Projected Marketing Efficiency Ratio (MER): </w:t>
      </w:r>
      <w:r>
        <w:rPr>
          <w:rFonts w:ascii="Georgia" w:cs="Georgia" w:eastAsia="Georgia" w:hAnsi="Georgia"/>
          <w:color w:val="4A3F35"/>
          <w:sz w:val="22"/>
          <w:szCs w:val="22"/>
        </w:rPr>
        <w:t xml:space="preserve">At a $2.75M revenue target, this produces an MER of 6.11—meaning every dollar invested in marketing returns over $6 in revenue. For context:</w:t>
      </w:r>
    </w:p>
    <w:p>
      <w:pPr>
        <w:pStyle w:val="ListParagraph"/>
        <w:numPr>
          <w:ilvl w:val="0"/>
          <w:numId w:val="2"/>
        </w:numPr>
        <w:spacing w:after="100"/>
      </w:pPr>
      <w:r>
        <w:rPr>
          <w:rFonts w:ascii="Georgia" w:cs="Georgia" w:eastAsia="Georgia" w:hAnsi="Georgia"/>
          <w:color w:val="4A3F35"/>
          <w:sz w:val="22"/>
          <w:szCs w:val="22"/>
        </w:rPr>
        <w:t xml:space="preserve">FBC’s 2025 MER was 7.80. A dip to 5.56–6.67 is expected and strategic—MER naturally compresses when you invest in infrastructure that compounds over time.</w:t>
      </w:r>
    </w:p>
    <w:p>
      <w:pPr>
        <w:pStyle w:val="ListParagraph"/>
        <w:numPr>
          <w:ilvl w:val="0"/>
          <w:numId w:val="2"/>
        </w:numPr>
        <w:spacing w:after="100"/>
      </w:pPr>
      <w:r>
        <w:rPr>
          <w:rFonts w:ascii="Georgia" w:cs="Georgia" w:eastAsia="Georgia" w:hAnsi="Georgia"/>
          <w:color w:val="4A3F35"/>
          <w:sz w:val="22"/>
          <w:szCs w:val="22"/>
        </w:rPr>
        <w:t xml:space="preserve">The general e-commerce median MER is 4.0 (Triple Whale). FBC exceeds this by 39–67% at every revenue target.</w:t>
      </w:r>
    </w:p>
    <w:p>
      <w:pPr>
        <w:pStyle w:val="ListParagraph"/>
        <w:numPr>
          <w:ilvl w:val="0"/>
          <w:numId w:val="2"/>
        </w:numPr>
        <w:spacing w:after="100"/>
      </w:pPr>
      <w:r>
        <w:rPr>
          <w:rFonts w:ascii="Georgia" w:cs="Georgia" w:eastAsia="Georgia" w:hAnsi="Georgia"/>
          <w:color w:val="4A3F35"/>
          <w:sz w:val="22"/>
          <w:szCs w:val="22"/>
        </w:rPr>
        <w:t xml:space="preserve">Sub-$5M DTC brands collectively saw declining MER in 2025 (Northbeam). FBC’s projections dramatically outperform this cohort.</w:t>
      </w:r>
    </w:p>
    <w:p>
      <w:pPr>
        <w:pStyle w:val="ListParagraph"/>
        <w:numPr>
          <w:ilvl w:val="0"/>
          <w:numId w:val="2"/>
        </w:numPr>
        <w:spacing w:after="100"/>
      </w:pPr>
      <w:r>
        <w:rPr>
          <w:rFonts w:ascii="Georgia" w:cs="Georgia" w:eastAsia="Georgia" w:hAnsi="Georgia"/>
          <w:color w:val="4A3F35"/>
          <w:sz w:val="22"/>
          <w:szCs w:val="22"/>
        </w:rPr>
        <w:t xml:space="preserve">The Food &amp; Beverage category median is 5.8 (AMP/Lifetimely). FBC exceeds this at the $2.75M and $3M targets—even in the heaviest investment year in the company’s history.</w:t>
      </w:r>
    </w:p>
    <w:p>
      <w:pPr>
        <w:spacing w:after="60"/>
      </w:pPr>
    </w:p>
    <w:p>
      <w:pPr>
        <w:spacing w:after="180"/>
        <w:jc w:val="left"/>
      </w:pPr>
      <w:r>
        <w:rPr>
          <w:rFonts w:ascii="Georgia" w:cs="Georgia" w:eastAsia="Georgia" w:hAnsi="Georgia"/>
          <w:b w:val="false"/>
          <w:bCs w:val="false"/>
          <w:i w:val="false"/>
          <w:iCs w:val="false"/>
          <w:color w:val="4A3F35"/>
          <w:sz w:val="22"/>
          <w:szCs w:val="22"/>
        </w:rPr>
        <w:t xml:space="preserve">By March 2027, FBC will have a 130+ page content network, an AI-optimized website, and a fully integrated marketing engine that no competitor in the bean-to-bar space can match.</w:t>
      </w:r>
    </w:p>
    <w:p>
      <w:pPr>
        <w:pBdr>
          <w:bottom w:val="single" w:color="C8B9A8" w:sz="1" w:space="8"/>
        </w:pBdr>
        <w:spacing w:before="200" w:after="200"/>
      </w:pPr>
    </w:p>
    <w:p>
      <w:pPr>
        <w:pStyle w:val="Heading1"/>
        <w:spacing w:before="360" w:after="200"/>
      </w:pPr>
      <w:bookmarkStart w:name="part2" w:id="11"/>
      <w:r>
        <w:rPr>
          <w:color w:val="2C1810"/>
        </w:rPr>
        <w:t xml:space="preserve">Part 2: The Opportunity</w:t>
      </w:r>
      <w:bookmarkEnd w:id="11"/>
    </w:p>
    <w:p>
      <w:pPr>
        <w:pStyle w:val="Heading2"/>
        <w:spacing w:before="280" w:after="160"/>
      </w:pPr>
      <w:r>
        <w:rPr>
          <w:color w:val="A0522D"/>
        </w:rPr>
        <w:t xml:space="preserve">The Shift to AI-Powered Discovery</w:t>
      </w:r>
    </w:p>
    <w:p>
      <w:pPr>
        <w:spacing w:after="180"/>
        <w:jc w:val="left"/>
      </w:pPr>
      <w:r>
        <w:rPr>
          <w:rFonts w:ascii="Georgia" w:cs="Georgia" w:eastAsia="Georgia" w:hAnsi="Georgia"/>
          <w:b w:val="false"/>
          <w:bCs w:val="false"/>
          <w:i w:val="false"/>
          <w:iCs w:val="false"/>
          <w:color w:val="4A3F35"/>
          <w:sz w:val="22"/>
          <w:szCs w:val="22"/>
        </w:rPr>
        <w:t xml:space="preserve">Something significant has happened in the past two years. When someone asks “What is the best bean-to-bar chocolate?” or “What should I do in Asheville?”, they increasingly get answers from AI—not just a list of websites. These AI systems read, analyze, and recommend based on what they find on the web.</w:t>
      </w:r>
    </w:p>
    <w:p>
      <w:pPr>
        <w:spacing w:after="180"/>
        <w:jc w:val="left"/>
      </w:pPr>
      <w:r>
        <w:rPr>
          <w:rFonts w:ascii="Georgia" w:cs="Georgia" w:eastAsia="Georgia" w:hAnsi="Georgia"/>
          <w:b/>
          <w:bCs/>
          <w:color w:val="4A3F35"/>
          <w:sz w:val="22"/>
          <w:szCs w:val="22"/>
        </w:rPr>
        <w:t xml:space="preserve">Right now, no craft chocolate brand in America has optimized for this shift. </w:t>
      </w:r>
      <w:r>
        <w:rPr>
          <w:rFonts w:ascii="Georgia" w:cs="Georgia" w:eastAsia="Georgia" w:hAnsi="Georgia"/>
          <w:color w:val="4A3F35"/>
          <w:sz w:val="22"/>
          <w:szCs w:val="22"/>
        </w:rPr>
        <w:t xml:space="preserve">Dandelion Chocolate, Theo Chocolate, Askinosie—none of them have structured their websites for AI-powered discovery. This is a once-in-a-generation window for French Broad Chocolates to claim that territory first.</w:t>
      </w:r>
    </w:p>
    <w:p>
      <w:pPr>
        <w:pStyle w:val="Heading2"/>
        <w:spacing w:before="280" w:after="160"/>
      </w:pPr>
      <w:r>
        <w:rPr>
          <w:color w:val="A0522D"/>
        </w:rPr>
        <w:t xml:space="preserve">What This Means in Plain Terms</w:t>
      </w:r>
    </w:p>
    <w:p>
      <w:pPr>
        <w:pStyle w:val="ListParagraph"/>
        <w:numPr>
          <w:ilvl w:val="0"/>
          <w:numId w:val="2"/>
        </w:numPr>
        <w:spacing w:after="100"/>
      </w:pPr>
      <w:r>
        <w:rPr>
          <w:rFonts w:ascii="Georgia" w:cs="Georgia" w:eastAsia="Georgia" w:hAnsi="Georgia"/>
          <w:color w:val="4A3F35"/>
          <w:sz w:val="22"/>
          <w:szCs w:val="22"/>
        </w:rPr>
        <w:t xml:space="preserve">When someone asks an AI assistant about chocolate factory tours, French Broad should be the answer.</w:t>
      </w:r>
    </w:p>
    <w:p>
      <w:pPr>
        <w:pStyle w:val="ListParagraph"/>
        <w:numPr>
          <w:ilvl w:val="0"/>
          <w:numId w:val="2"/>
        </w:numPr>
        <w:spacing w:after="100"/>
      </w:pPr>
      <w:r>
        <w:rPr>
          <w:rFonts w:ascii="Georgia" w:cs="Georgia" w:eastAsia="Georgia" w:hAnsi="Georgia"/>
          <w:color w:val="4A3F35"/>
          <w:sz w:val="22"/>
          <w:szCs w:val="22"/>
        </w:rPr>
        <w:t xml:space="preserve">When someone asks what to do in Asheville, your chocolate lounge and factory should be recommended.</w:t>
      </w:r>
    </w:p>
    <w:p>
      <w:pPr>
        <w:pStyle w:val="ListParagraph"/>
        <w:numPr>
          <w:ilvl w:val="0"/>
          <w:numId w:val="2"/>
        </w:numPr>
        <w:spacing w:after="100"/>
      </w:pPr>
      <w:r>
        <w:rPr>
          <w:rFonts w:ascii="Georgia" w:cs="Georgia" w:eastAsia="Georgia" w:hAnsi="Georgia"/>
          <w:color w:val="4A3F35"/>
          <w:sz w:val="22"/>
          <w:szCs w:val="22"/>
        </w:rPr>
        <w:t xml:space="preserve">When someone searches “best bean-to-bar chocolate,” your brand should appear in the results and in the AI-generated summaries above those results.</w:t>
      </w:r>
    </w:p>
    <w:p>
      <w:pPr>
        <w:pStyle w:val="ListParagraph"/>
        <w:numPr>
          <w:ilvl w:val="0"/>
          <w:numId w:val="2"/>
        </w:numPr>
        <w:spacing w:after="100"/>
      </w:pPr>
      <w:r>
        <w:rPr>
          <w:rFonts w:ascii="Georgia" w:cs="Georgia" w:eastAsia="Georgia" w:hAnsi="Georgia"/>
          <w:color w:val="4A3F35"/>
          <w:sz w:val="22"/>
          <w:szCs w:val="22"/>
        </w:rPr>
        <w:t xml:space="preserve">When someone asks “What is bean-to-bar chocolate?”, French Broad should be the expert source cited.</w:t>
      </w:r>
    </w:p>
    <w:p>
      <w:pPr>
        <w:spacing w:after="80"/>
      </w:pPr>
    </w:p>
    <w:p>
      <w:pPr>
        <w:spacing w:after="180"/>
        <w:jc w:val="left"/>
      </w:pPr>
      <w:r>
        <w:rPr>
          <w:rFonts w:ascii="Georgia" w:cs="Georgia" w:eastAsia="Georgia" w:hAnsi="Georgia"/>
          <w:b w:val="false"/>
          <w:bCs w:val="false"/>
          <w:i w:val="false"/>
          <w:iCs w:val="false"/>
          <w:color w:val="4A3F35"/>
          <w:sz w:val="22"/>
          <w:szCs w:val="22"/>
        </w:rPr>
        <w:t xml:space="preserve">To achieve this, we need to build your website as a knowledge hub—not just a storefront. This means creating carefully structured educational content alongside your beautiful product pages and visitor information. Think of it as building a digital version of the factory tour experience: guiding people through the world of chocolate with FBC as the expert.</w:t>
      </w:r>
    </w:p>
    <w:p>
      <w:pPr>
        <w:pStyle w:val="Heading2"/>
        <w:spacing w:before="280" w:after="160"/>
      </w:pPr>
      <w:r>
        <w:rPr>
          <w:color w:val="A0522D"/>
        </w:rPr>
        <w:t xml:space="preserve">The Strategy: Entity-Driven Architecture</w:t>
      </w:r>
    </w:p>
    <w:p>
      <w:pPr>
        <w:spacing w:after="180"/>
        <w:jc w:val="left"/>
      </w:pPr>
      <w:r>
        <w:rPr>
          <w:rFonts w:ascii="Georgia" w:cs="Georgia" w:eastAsia="Georgia" w:hAnsi="Georgia"/>
          <w:b w:val="false"/>
          <w:bCs w:val="false"/>
          <w:i w:val="false"/>
          <w:iCs w:val="false"/>
          <w:color w:val="4A3F35"/>
          <w:sz w:val="22"/>
          <w:szCs w:val="22"/>
        </w:rPr>
        <w:t xml:space="preserve">We will not bore you with jargon. Here is the core idea in simple terms:</w:t>
      </w:r>
    </w:p>
    <w:p>
      <w:pPr>
        <w:spacing w:after="60"/>
      </w:pPr>
    </w:p>
    <w:p>
      <w:pPr>
        <w:pStyle w:val="Heading3"/>
        <w:spacing w:before="200" w:after="120"/>
      </w:pPr>
      <w:r>
        <w:rPr>
          <w:color w:val="4A3F35"/>
        </w:rPr>
        <w:t xml:space="preserve">Your Website Becomes a Knowledge Hub</w:t>
      </w:r>
    </w:p>
    <w:p>
      <w:pPr>
        <w:spacing w:after="180"/>
        <w:jc w:val="left"/>
      </w:pPr>
      <w:r>
        <w:rPr>
          <w:rFonts w:ascii="Georgia" w:cs="Georgia" w:eastAsia="Georgia" w:hAnsi="Georgia"/>
          <w:b/>
          <w:bCs/>
          <w:color w:val="4A3F35"/>
          <w:sz w:val="22"/>
          <w:szCs w:val="22"/>
        </w:rPr>
        <w:t xml:space="preserve">Topical Authority</w:t>
      </w:r>
      <w:r>
        <w:rPr>
          <w:rFonts w:ascii="Georgia" w:cs="Georgia" w:eastAsia="Georgia" w:hAnsi="Georgia"/>
          <w:color w:val="4A3F35"/>
          <w:sz w:val="22"/>
          <w:szCs w:val="22"/>
        </w:rPr>
        <w:t xml:space="preserve"> means organizing your website content into clear, interconnected topic areas (we call them “clusters”). Instead of a random blog post here and a product page there, everything is structured so that search engines and AI systems can see that FBC knows </w:t>
      </w:r>
      <w:r>
        <w:rPr>
          <w:rFonts w:ascii="Georgia" w:cs="Georgia" w:eastAsia="Georgia" w:hAnsi="Georgia"/>
          <w:i/>
          <w:iCs/>
          <w:color w:val="4A3F35"/>
          <w:sz w:val="22"/>
          <w:szCs w:val="22"/>
        </w:rPr>
        <w:t xml:space="preserve">everything</w:t>
      </w:r>
      <w:r>
        <w:rPr>
          <w:rFonts w:ascii="Georgia" w:cs="Georgia" w:eastAsia="Georgia" w:hAnsi="Georgia"/>
          <w:color w:val="4A3F35"/>
          <w:sz w:val="22"/>
          <w:szCs w:val="22"/>
        </w:rPr>
        <w:t xml:space="preserve"> about bean-to-bar chocolate, chocolate experiences, Asheville tourism, and more.</w:t>
      </w:r>
    </w:p>
    <w:p>
      <w:pPr>
        <w:pStyle w:val="Heading3"/>
        <w:spacing w:before="200" w:after="120"/>
      </w:pPr>
      <w:r>
        <w:rPr>
          <w:color w:val="4A3F35"/>
        </w:rPr>
        <w:t xml:space="preserve">Content Clusters, Explained</w:t>
      </w:r>
    </w:p>
    <w:p>
      <w:pPr>
        <w:spacing w:after="180"/>
        <w:jc w:val="left"/>
      </w:pPr>
      <w:r>
        <w:rPr>
          <w:rFonts w:ascii="Georgia" w:cs="Georgia" w:eastAsia="Georgia" w:hAnsi="Georgia"/>
          <w:b w:val="false"/>
          <w:bCs w:val="false"/>
          <w:i w:val="false"/>
          <w:iCs w:val="false"/>
          <w:color w:val="4A3F35"/>
          <w:sz w:val="22"/>
          <w:szCs w:val="22"/>
        </w:rPr>
        <w:t xml:space="preserve">Imagine a library. Instead of throwing all your books in a pile, you organize them by section: “How Chocolate Is Made,” “Chocolate &amp; Food Pairings,” “Visiting Asheville.” Each section has a main overview page (we call it the “pillar”) with detailed articles underneath that all link back to it. This structure tells Google and AI: “French Broad Chocolates is the expert on this entire topic.”</w:t>
      </w:r>
    </w:p>
    <w:p>
      <w:pPr>
        <w:pStyle w:val="Heading3"/>
        <w:spacing w:before="200" w:after="120"/>
      </w:pPr>
      <w:r>
        <w:rPr>
          <w:color w:val="4A3F35"/>
        </w:rPr>
        <w:t xml:space="preserve">Why This Works</w:t>
      </w:r>
    </w:p>
    <w:p>
      <w:pPr>
        <w:pStyle w:val="ListParagraph"/>
        <w:numPr>
          <w:ilvl w:val="0"/>
          <w:numId w:val="3"/>
        </w:numPr>
        <w:spacing w:after="100"/>
      </w:pPr>
      <w:r>
        <w:rPr>
          <w:rFonts w:ascii="Georgia" w:cs="Georgia" w:eastAsia="Georgia" w:hAnsi="Georgia"/>
          <w:color w:val="4A3F35"/>
          <w:sz w:val="22"/>
          <w:szCs w:val="22"/>
        </w:rPr>
        <w:t xml:space="preserve">Google rewards websites that demonstrate deep expertise in specific topics.</w:t>
      </w:r>
    </w:p>
    <w:p>
      <w:pPr>
        <w:pStyle w:val="ListParagraph"/>
        <w:numPr>
          <w:ilvl w:val="0"/>
          <w:numId w:val="3"/>
        </w:numPr>
        <w:spacing w:after="100"/>
      </w:pPr>
      <w:r>
        <w:rPr>
          <w:rFonts w:ascii="Georgia" w:cs="Georgia" w:eastAsia="Georgia" w:hAnsi="Georgia"/>
          <w:color w:val="4A3F35"/>
          <w:sz w:val="22"/>
          <w:szCs w:val="22"/>
        </w:rPr>
        <w:t xml:space="preserve">AI systems prefer citing well-structured, authoritative content.</w:t>
      </w:r>
    </w:p>
    <w:p>
      <w:pPr>
        <w:pStyle w:val="ListParagraph"/>
        <w:numPr>
          <w:ilvl w:val="0"/>
          <w:numId w:val="3"/>
        </w:numPr>
        <w:spacing w:after="100"/>
      </w:pPr>
      <w:r>
        <w:rPr>
          <w:rFonts w:ascii="Georgia" w:cs="Georgia" w:eastAsia="Georgia" w:hAnsi="Georgia"/>
          <w:color w:val="4A3F35"/>
          <w:sz w:val="22"/>
          <w:szCs w:val="22"/>
        </w:rPr>
        <w:t xml:space="preserve">Visitors stay longer, learn more, and are more likely to buy when content is organized this way.</w:t>
      </w:r>
    </w:p>
    <w:p>
      <w:pPr>
        <w:pStyle w:val="ListParagraph"/>
        <w:numPr>
          <w:ilvl w:val="0"/>
          <w:numId w:val="3"/>
        </w:numPr>
        <w:spacing w:after="100"/>
      </w:pPr>
      <w:r>
        <w:rPr>
          <w:rFonts w:ascii="Georgia" w:cs="Georgia" w:eastAsia="Georgia" w:hAnsi="Georgia"/>
          <w:color w:val="4A3F35"/>
          <w:sz w:val="22"/>
          <w:szCs w:val="22"/>
        </w:rPr>
        <w:t xml:space="preserve">Every piece of educational content we create naturally links to your products and experiences.</w:t>
      </w:r>
    </w:p>
    <w:p>
      <w:pPr>
        <w:spacing w:after="60"/>
      </w:pPr>
    </w:p>
    <w:p>
      <w:pPr>
        <w:spacing w:after="180"/>
        <w:jc w:val="left"/>
      </w:pPr>
      <w:r>
        <w:rPr>
          <w:rFonts w:ascii="Georgia" w:cs="Georgia" w:eastAsia="Georgia" w:hAnsi="Georgia"/>
          <w:b w:val="false"/>
          <w:bCs w:val="false"/>
          <w:i w:val="false"/>
          <w:iCs w:val="false"/>
          <w:color w:val="4A3F35"/>
          <w:sz w:val="22"/>
          <w:szCs w:val="22"/>
        </w:rPr>
        <w:t xml:space="preserve">We have included an interactive visual map of the complete content architecture as a companion to this proposal. It shows every page we plan to build and how they connect to each other.</w:t>
      </w:r>
    </w:p>
    <w:p>
      <w:pPr>
        <w:pBdr>
          <w:bottom w:val="single" w:color="C8B9A8" w:sz="1" w:space="8"/>
        </w:pBdr>
        <w:spacing w:before="200" w:after="200"/>
      </w:pPr>
    </w:p>
    <w:p>
      <w:pPr>
        <w:pStyle w:val="Heading1"/>
        <w:spacing w:before="360" w:after="200"/>
      </w:pPr>
      <w:bookmarkStart w:name="part3" w:id="12"/>
      <w:r>
        <w:rPr>
          <w:color w:val="2C1810"/>
        </w:rPr>
        <w:t xml:space="preserve">Part 3: Website Design &amp; Development</w:t>
      </w:r>
      <w:bookmarkEnd w:id="12"/>
    </w:p>
    <w:p>
      <w:pPr>
        <w:pStyle w:val="Heading2"/>
        <w:spacing w:before="280" w:after="160"/>
      </w:pPr>
      <w:r>
        <w:rPr>
          <w:color w:val="A0522D"/>
        </w:rPr>
        <w:t xml:space="preserve">Phase 1: AI Brand Agent &amp; Voice Development</w:t>
      </w:r>
    </w:p>
    <w:p>
      <w:pPr>
        <w:spacing w:after="180"/>
        <w:jc w:val="left"/>
      </w:pPr>
      <w:r>
        <w:rPr>
          <w:rFonts w:ascii="Georgia" w:cs="Georgia" w:eastAsia="Georgia" w:hAnsi="Georgia"/>
          <w:b w:val="false"/>
          <w:bCs w:val="false"/>
          <w:i w:val="false"/>
          <w:iCs w:val="false"/>
          <w:color w:val="4A3F35"/>
          <w:sz w:val="22"/>
          <w:szCs w:val="22"/>
        </w:rPr>
        <w:t xml:space="preserve">Before we design a single page, we need to deeply understand French Broad Chocolates’ voice, story, and expertise. We will do this through a collaborative process that includes building a custom AI Brand Agent.</w:t>
      </w:r>
    </w:p>
    <w:p>
      <w:pPr>
        <w:pStyle w:val="Heading3"/>
        <w:spacing w:before="200" w:after="120"/>
      </w:pPr>
      <w:r>
        <w:rPr>
          <w:color w:val="4A3F35"/>
        </w:rPr>
        <w:t xml:space="preserve">What is an AI Brand Agent?</w:t>
      </w:r>
    </w:p>
    <w:p>
      <w:pPr>
        <w:spacing w:after="180"/>
        <w:jc w:val="left"/>
      </w:pPr>
      <w:r>
        <w:rPr>
          <w:rFonts w:ascii="Georgia" w:cs="Georgia" w:eastAsia="Georgia" w:hAnsi="Georgia"/>
          <w:b w:val="false"/>
          <w:bCs w:val="false"/>
          <w:i w:val="false"/>
          <w:iCs w:val="false"/>
          <w:color w:val="4A3F35"/>
          <w:sz w:val="22"/>
          <w:szCs w:val="22"/>
        </w:rPr>
        <w:t xml:space="preserve">An AI Brand Agent is a custom AI tool trained specifically on the French Broad Chocolates brand. It will know your voice, your story, your process, and your values—so that every piece of content we create sounds authentically like FBC, not like generic marketing copy.</w:t>
      </w:r>
    </w:p>
    <w:p>
      <w:pPr>
        <w:spacing w:after="180"/>
        <w:jc w:val="left"/>
      </w:pPr>
      <w:r>
        <w:rPr>
          <w:rFonts w:ascii="Georgia" w:cs="Georgia" w:eastAsia="Georgia" w:hAnsi="Georgia"/>
          <w:b w:val="false"/>
          <w:bCs w:val="false"/>
          <w:i w:val="false"/>
          <w:iCs w:val="false"/>
          <w:color w:val="4A3F35"/>
          <w:sz w:val="22"/>
          <w:szCs w:val="22"/>
        </w:rPr>
        <w:t xml:space="preserve">To build this, we will ask team members to record themselves talking naturally about what they do and what they love about FBC. These audio recordings will be transcribed and used to train the Brand Agent on your authentic voice.</w:t>
      </w:r>
    </w:p>
    <w:p>
      <w:pPr>
        <w:pStyle w:val="Heading3"/>
        <w:spacing w:before="200" w:after="120"/>
      </w:pPr>
      <w:r>
        <w:rPr>
          <w:color w:val="4A3F35"/>
        </w:rPr>
        <w:t xml:space="preserve">Audio Recording Process</w:t>
      </w:r>
    </w:p>
    <w:p>
      <w:pPr>
        <w:spacing w:after="180"/>
        <w:jc w:val="left"/>
      </w:pPr>
      <w:r>
        <w:rPr>
          <w:rFonts w:ascii="Georgia" w:cs="Georgia" w:eastAsia="Georgia" w:hAnsi="Georgia"/>
          <w:b w:val="false"/>
          <w:bCs w:val="false"/>
          <w:i w:val="false"/>
          <w:iCs w:val="false"/>
          <w:color w:val="4A3F35"/>
          <w:sz w:val="22"/>
          <w:szCs w:val="22"/>
        </w:rPr>
        <w:t xml:space="preserve">We will provide specific recording prompts tailored to each team member’s role. For example:</w:t>
      </w:r>
    </w:p>
    <w:p>
      <w:pPr>
        <w:pStyle w:val="ListParagraph"/>
        <w:numPr>
          <w:ilvl w:val="0"/>
          <w:numId w:val="4"/>
        </w:numPr>
        <w:spacing w:after="100"/>
      </w:pPr>
      <w:r>
        <w:rPr>
          <w:rFonts w:ascii="Georgia" w:cs="Georgia" w:eastAsia="Georgia" w:hAnsi="Georgia"/>
          <w:color w:val="4A3F35"/>
          <w:sz w:val="22"/>
          <w:szCs w:val="22"/>
        </w:rPr>
        <w:t xml:space="preserve">Founders / Ownership: The origin story, the journey from Costa Rica to Asheville, the vision, Hurricane Helene resilience, what makes FBC different.</w:t>
      </w:r>
    </w:p>
    <w:p>
      <w:pPr>
        <w:pStyle w:val="ListParagraph"/>
        <w:numPr>
          <w:ilvl w:val="0"/>
          <w:numId w:val="4"/>
        </w:numPr>
        <w:spacing w:after="100"/>
      </w:pPr>
      <w:r>
        <w:rPr>
          <w:rFonts w:ascii="Georgia" w:cs="Georgia" w:eastAsia="Georgia" w:hAnsi="Georgia"/>
          <w:color w:val="4A3F35"/>
          <w:sz w:val="22"/>
          <w:szCs w:val="22"/>
        </w:rPr>
        <w:t xml:space="preserve">Chocolate Makers / Production: The bean-to-bar process, sourcing cacao, roasting, conching, tempering, what makes great chocolate.</w:t>
      </w:r>
    </w:p>
    <w:p>
      <w:pPr>
        <w:pStyle w:val="ListParagraph"/>
        <w:numPr>
          <w:ilvl w:val="0"/>
          <w:numId w:val="4"/>
        </w:numPr>
        <w:spacing w:after="100"/>
      </w:pPr>
      <w:r>
        <w:rPr>
          <w:rFonts w:ascii="Georgia" w:cs="Georgia" w:eastAsia="Georgia" w:hAnsi="Georgia"/>
          <w:color w:val="4A3F35"/>
          <w:sz w:val="22"/>
          <w:szCs w:val="22"/>
        </w:rPr>
        <w:t xml:space="preserve">Pastry / Confections Team: How bonbons are made, flavor development, seasonal creations, the craft of confections.</w:t>
      </w:r>
    </w:p>
    <w:p>
      <w:pPr>
        <w:pStyle w:val="ListParagraph"/>
        <w:numPr>
          <w:ilvl w:val="0"/>
          <w:numId w:val="4"/>
        </w:numPr>
        <w:spacing w:after="100"/>
      </w:pPr>
      <w:r>
        <w:rPr>
          <w:rFonts w:ascii="Georgia" w:cs="Georgia" w:eastAsia="Georgia" w:hAnsi="Georgia"/>
          <w:color w:val="4A3F35"/>
          <w:sz w:val="22"/>
          <w:szCs w:val="22"/>
        </w:rPr>
        <w:t xml:space="preserve">Lounge / Hospitality Team: The lounge experience, favorite menu items, customer reactions, the atmosphere and community.</w:t>
      </w:r>
    </w:p>
    <w:p>
      <w:pPr>
        <w:pStyle w:val="ListParagraph"/>
        <w:numPr>
          <w:ilvl w:val="0"/>
          <w:numId w:val="4"/>
        </w:numPr>
        <w:spacing w:after="100"/>
      </w:pPr>
      <w:r>
        <w:rPr>
          <w:rFonts w:ascii="Georgia" w:cs="Georgia" w:eastAsia="Georgia" w:hAnsi="Georgia"/>
          <w:color w:val="4A3F35"/>
          <w:sz w:val="22"/>
          <w:szCs w:val="22"/>
        </w:rPr>
        <w:t xml:space="preserve">Tour Guides / Education: What happens on a factory tour, what visitors learn, the most asked questions, memorable moments.</w:t>
      </w:r>
    </w:p>
    <w:p>
      <w:pPr>
        <w:pStyle w:val="ListParagraph"/>
        <w:numPr>
          <w:ilvl w:val="0"/>
          <w:numId w:val="4"/>
        </w:numPr>
        <w:spacing w:after="100"/>
      </w:pPr>
      <w:r>
        <w:rPr>
          <w:rFonts w:ascii="Georgia" w:cs="Georgia" w:eastAsia="Georgia" w:hAnsi="Georgia"/>
          <w:color w:val="4A3F35"/>
          <w:sz w:val="22"/>
          <w:szCs w:val="22"/>
        </w:rPr>
        <w:t xml:space="preserve">Cacao Sourcing / Sustainability: Farm relationships, direct trade practices, what ethical sourcing means at FBC.</w:t>
      </w:r>
    </w:p>
    <w:p>
      <w:pPr>
        <w:spacing w:after="80"/>
      </w:pPr>
    </w:p>
    <w:p>
      <w:pPr>
        <w:pStyle w:val="Heading2"/>
        <w:spacing w:before="280" w:after="160"/>
      </w:pPr>
      <w:r>
        <w:rPr>
          <w:color w:val="A0522D"/>
        </w:rPr>
        <w:t xml:space="preserve">Phase 2: Homepage Copywriting &amp; Design</w:t>
      </w:r>
    </w:p>
    <w:p>
      <w:pPr>
        <w:spacing w:after="180"/>
        <w:jc w:val="left"/>
      </w:pPr>
      <w:r>
        <w:rPr>
          <w:rFonts w:ascii="Georgia" w:cs="Georgia" w:eastAsia="Georgia" w:hAnsi="Georgia"/>
          <w:b w:val="false"/>
          <w:bCs w:val="false"/>
          <w:i w:val="false"/>
          <w:iCs w:val="false"/>
          <w:color w:val="4A3F35"/>
          <w:sz w:val="22"/>
          <w:szCs w:val="22"/>
        </w:rPr>
        <w:t xml:space="preserve">The homepage is the front door to your brand—it sets the tone for everything. We take this seriously.</w:t>
      </w:r>
    </w:p>
    <w:p>
      <w:pPr>
        <w:pStyle w:val="ListParagraph"/>
        <w:numPr>
          <w:ilvl w:val="0"/>
          <w:numId w:val="5"/>
        </w:numPr>
        <w:spacing w:after="100"/>
      </w:pPr>
      <w:r>
        <w:rPr>
          <w:rFonts w:ascii="Georgia" w:cs="Georgia" w:eastAsia="Georgia" w:hAnsi="Georgia"/>
          <w:color w:val="4A3F35"/>
          <w:sz w:val="22"/>
          <w:szCs w:val="22"/>
        </w:rPr>
        <w:t xml:space="preserve">Homepage copy written using the AI Brand Agent for authentic FBC voice.</w:t>
      </w:r>
    </w:p>
    <w:p>
      <w:pPr>
        <w:pStyle w:val="ListParagraph"/>
        <w:numPr>
          <w:ilvl w:val="0"/>
          <w:numId w:val="5"/>
        </w:numPr>
        <w:spacing w:after="100"/>
      </w:pPr>
      <w:r>
        <w:rPr>
          <w:rFonts w:ascii="Georgia" w:cs="Georgia" w:eastAsia="Georgia" w:hAnsi="Georgia"/>
          <w:color w:val="4A3F35"/>
          <w:sz w:val="22"/>
          <w:szCs w:val="22"/>
        </w:rPr>
        <w:t xml:space="preserve">6–8 unique design concepts presented for review.</w:t>
      </w:r>
    </w:p>
    <w:p>
      <w:pPr>
        <w:pStyle w:val="ListParagraph"/>
        <w:numPr>
          <w:ilvl w:val="0"/>
          <w:numId w:val="5"/>
        </w:numPr>
        <w:spacing w:after="100"/>
      </w:pPr>
      <w:r>
        <w:rPr>
          <w:rFonts w:ascii="Georgia" w:cs="Georgia" w:eastAsia="Georgia" w:hAnsi="Georgia"/>
          <w:color w:val="4A3F35"/>
          <w:sz w:val="22"/>
          <w:szCs w:val="22"/>
        </w:rPr>
        <w:t xml:space="preserve">Collaborative revision rounds to refine the chosen direction.</w:t>
      </w:r>
    </w:p>
    <w:p>
      <w:pPr>
        <w:pStyle w:val="ListParagraph"/>
        <w:numPr>
          <w:ilvl w:val="0"/>
          <w:numId w:val="5"/>
        </w:numPr>
        <w:spacing w:after="100"/>
      </w:pPr>
      <w:r>
        <w:rPr>
          <w:rFonts w:ascii="Georgia" w:cs="Georgia" w:eastAsia="Georgia" w:hAnsi="Georgia"/>
          <w:color w:val="4A3F35"/>
          <w:sz w:val="22"/>
          <w:szCs w:val="22"/>
        </w:rPr>
        <w:t xml:space="preserve">Final homepage design approved before any other page work begins.</w:t>
      </w:r>
    </w:p>
    <w:p>
      <w:pPr>
        <w:pStyle w:val="ListParagraph"/>
        <w:numPr>
          <w:ilvl w:val="0"/>
          <w:numId w:val="5"/>
        </w:numPr>
        <w:spacing w:after="100"/>
      </w:pPr>
      <w:r>
        <w:rPr>
          <w:rFonts w:ascii="Georgia" w:cs="Georgia" w:eastAsia="Georgia" w:hAnsi="Georgia"/>
          <w:color w:val="4A3F35"/>
          <w:sz w:val="22"/>
          <w:szCs w:val="22"/>
        </w:rPr>
        <w:t xml:space="preserve">Complete sitemap and URL structure finalized.</w:t>
      </w:r>
    </w:p>
    <w:p>
      <w:pPr>
        <w:pStyle w:val="ListParagraph"/>
        <w:numPr>
          <w:ilvl w:val="0"/>
          <w:numId w:val="5"/>
        </w:numPr>
        <w:spacing w:after="100"/>
      </w:pPr>
      <w:r>
        <w:rPr>
          <w:rFonts w:ascii="Georgia" w:cs="Georgia" w:eastAsia="Georgia" w:hAnsi="Georgia"/>
          <w:color w:val="4A3F35"/>
          <w:sz w:val="22"/>
          <w:szCs w:val="22"/>
        </w:rPr>
        <w:t xml:space="preserve">Schema markup strategy defined for every page type (Product, LocalBusiness, Recipe, FAQPage, etc.).</w:t>
      </w:r>
    </w:p>
    <w:p>
      <w:pPr>
        <w:spacing w:after="80"/>
      </w:pPr>
    </w:p>
    <w:p>
      <w:pPr>
        <w:pStyle w:val="Heading2"/>
        <w:spacing w:before="280" w:after="160"/>
      </w:pPr>
      <w:r>
        <w:rPr>
          <w:color w:val="A0522D"/>
        </w:rPr>
        <w:t xml:space="preserve">Phase 3: Major Page Template Design</w:t>
      </w:r>
    </w:p>
    <w:p>
      <w:pPr>
        <w:spacing w:after="180"/>
        <w:jc w:val="left"/>
      </w:pPr>
      <w:r>
        <w:rPr>
          <w:rFonts w:ascii="Georgia" w:cs="Georgia" w:eastAsia="Georgia" w:hAnsi="Georgia"/>
          <w:b w:val="false"/>
          <w:bCs w:val="false"/>
          <w:i w:val="false"/>
          <w:iCs w:val="false"/>
          <w:color w:val="4A3F35"/>
          <w:sz w:val="22"/>
          <w:szCs w:val="22"/>
        </w:rPr>
        <w:t xml:space="preserve">With the homepage approved, we design the core page templates that will define the experience across the site.</w:t>
      </w:r>
    </w:p>
    <w:p>
      <w:pPr>
        <w:pStyle w:val="ListParagraph"/>
        <w:numPr>
          <w:ilvl w:val="0"/>
          <w:numId w:val="6"/>
        </w:numPr>
        <w:spacing w:after="100"/>
      </w:pPr>
      <w:r>
        <w:rPr>
          <w:rFonts w:ascii="Georgia" w:cs="Georgia" w:eastAsia="Georgia" w:hAnsi="Georgia"/>
          <w:color w:val="4A3F35"/>
          <w:sz w:val="22"/>
          <w:szCs w:val="22"/>
        </w:rPr>
        <w:t xml:space="preserve">Key page template copywriting: Shop landing, Visit hub, Learn hub, About, Location pages.</w:t>
      </w:r>
    </w:p>
    <w:p>
      <w:pPr>
        <w:pStyle w:val="ListParagraph"/>
        <w:numPr>
          <w:ilvl w:val="0"/>
          <w:numId w:val="6"/>
        </w:numPr>
        <w:spacing w:after="100"/>
      </w:pPr>
      <w:r>
        <w:rPr>
          <w:rFonts w:ascii="Georgia" w:cs="Georgia" w:eastAsia="Georgia" w:hAnsi="Georgia"/>
          <w:color w:val="4A3F35"/>
          <w:sz w:val="22"/>
          <w:szCs w:val="22"/>
        </w:rPr>
        <w:t xml:space="preserve">Design presentation for each major template.</w:t>
      </w:r>
    </w:p>
    <w:p>
      <w:pPr>
        <w:pStyle w:val="ListParagraph"/>
        <w:numPr>
          <w:ilvl w:val="0"/>
          <w:numId w:val="6"/>
        </w:numPr>
        <w:spacing w:after="100"/>
      </w:pPr>
      <w:r>
        <w:rPr>
          <w:rFonts w:ascii="Georgia" w:cs="Georgia" w:eastAsia="Georgia" w:hAnsi="Georgia"/>
          <w:color w:val="4A3F35"/>
          <w:sz w:val="22"/>
          <w:szCs w:val="22"/>
        </w:rPr>
        <w:t xml:space="preserve">Revision rounds and approval on all major templates.</w:t>
      </w:r>
    </w:p>
    <w:p>
      <w:pPr>
        <w:pStyle w:val="ListParagraph"/>
        <w:numPr>
          <w:ilvl w:val="0"/>
          <w:numId w:val="6"/>
        </w:numPr>
        <w:spacing w:after="100"/>
      </w:pPr>
      <w:r>
        <w:rPr>
          <w:rFonts w:ascii="Georgia" w:cs="Georgia" w:eastAsia="Georgia" w:hAnsi="Georgia"/>
          <w:color w:val="4A3F35"/>
          <w:sz w:val="22"/>
          <w:szCs w:val="22"/>
        </w:rPr>
        <w:t xml:space="preserve">Mobile-first responsive design across all templates.</w:t>
      </w:r>
    </w:p>
    <w:p>
      <w:pPr>
        <w:spacing w:after="80"/>
      </w:pPr>
    </w:p>
    <w:p>
      <w:pPr>
        <w:pStyle w:val="Heading2"/>
        <w:spacing w:before="280" w:after="160"/>
      </w:pPr>
      <w:r>
        <w:rPr>
          <w:color w:val="A0522D"/>
        </w:rPr>
        <w:t xml:space="preserve">Phase 4: Full Copywriting &amp; Shopify Development</w:t>
      </w:r>
    </w:p>
    <w:p>
      <w:pPr>
        <w:spacing w:after="180"/>
        <w:jc w:val="left"/>
      </w:pPr>
      <w:r>
        <w:rPr>
          <w:rFonts w:ascii="Georgia" w:cs="Georgia" w:eastAsia="Georgia" w:hAnsi="Georgia"/>
          <w:b w:val="false"/>
          <w:bCs w:val="false"/>
          <w:i w:val="false"/>
          <w:iCs w:val="false"/>
          <w:color w:val="4A3F35"/>
          <w:sz w:val="22"/>
          <w:szCs w:val="22"/>
        </w:rPr>
        <w:t xml:space="preserve">With approved designs in hand, we build the full site on Shopify and write every remaining page.</w:t>
      </w:r>
    </w:p>
    <w:p>
      <w:pPr>
        <w:pStyle w:val="ListParagraph"/>
        <w:numPr>
          <w:ilvl w:val="0"/>
          <w:numId w:val="7"/>
        </w:numPr>
        <w:spacing w:after="100"/>
      </w:pPr>
      <w:r>
        <w:rPr>
          <w:rFonts w:ascii="Georgia" w:cs="Georgia" w:eastAsia="Georgia" w:hAnsi="Georgia"/>
          <w:color w:val="4A3F35"/>
          <w:sz w:val="22"/>
          <w:szCs w:val="22"/>
        </w:rPr>
        <w:t xml:space="preserve">All remaining page content written using the AI Brand Agent.</w:t>
      </w:r>
    </w:p>
    <w:p>
      <w:pPr>
        <w:pStyle w:val="ListParagraph"/>
        <w:numPr>
          <w:ilvl w:val="0"/>
          <w:numId w:val="7"/>
        </w:numPr>
        <w:spacing w:after="100"/>
      </w:pPr>
      <w:r>
        <w:rPr>
          <w:rFonts w:ascii="Georgia" w:cs="Georgia" w:eastAsia="Georgia" w:hAnsi="Georgia"/>
          <w:color w:val="4A3F35"/>
          <w:sz w:val="22"/>
          <w:szCs w:val="22"/>
        </w:rPr>
        <w:t xml:space="preserve">Product page copywriting and optimization for every SKU.</w:t>
      </w:r>
    </w:p>
    <w:p>
      <w:pPr>
        <w:pStyle w:val="ListParagraph"/>
        <w:numPr>
          <w:ilvl w:val="0"/>
          <w:numId w:val="7"/>
        </w:numPr>
        <w:spacing w:after="100"/>
      </w:pPr>
      <w:r>
        <w:rPr>
          <w:rFonts w:ascii="Georgia" w:cs="Georgia" w:eastAsia="Georgia" w:hAnsi="Georgia"/>
          <w:color w:val="4A3F35"/>
          <w:sz w:val="22"/>
          <w:szCs w:val="22"/>
        </w:rPr>
        <w:t xml:space="preserve">Shopify theme development with custom templates for each page type.</w:t>
      </w:r>
    </w:p>
    <w:p>
      <w:pPr>
        <w:pStyle w:val="ListParagraph"/>
        <w:numPr>
          <w:ilvl w:val="0"/>
          <w:numId w:val="7"/>
        </w:numPr>
        <w:spacing w:after="100"/>
      </w:pPr>
      <w:r>
        <w:rPr>
          <w:rFonts w:ascii="Georgia" w:cs="Georgia" w:eastAsia="Georgia" w:hAnsi="Georgia"/>
          <w:color w:val="4A3F35"/>
          <w:sz w:val="22"/>
          <w:szCs w:val="22"/>
        </w:rPr>
        <w:t xml:space="preserve">E-commerce setup: products, collections, checkout, shipping, payments.</w:t>
      </w:r>
    </w:p>
    <w:p>
      <w:pPr>
        <w:pStyle w:val="ListParagraph"/>
        <w:numPr>
          <w:ilvl w:val="0"/>
          <w:numId w:val="7"/>
        </w:numPr>
        <w:spacing w:after="100"/>
      </w:pPr>
      <w:r>
        <w:rPr>
          <w:rFonts w:ascii="Georgia" w:cs="Georgia" w:eastAsia="Georgia" w:hAnsi="Georgia"/>
          <w:color w:val="4A3F35"/>
          <w:sz w:val="22"/>
          <w:szCs w:val="22"/>
        </w:rPr>
        <w:t xml:space="preserve">Location pages with full LocalBusiness schema for both the Lounge and Factory.</w:t>
      </w:r>
    </w:p>
    <w:p>
      <w:pPr>
        <w:pStyle w:val="ListParagraph"/>
        <w:numPr>
          <w:ilvl w:val="0"/>
          <w:numId w:val="7"/>
        </w:numPr>
        <w:spacing w:after="100"/>
      </w:pPr>
      <w:r>
        <w:rPr>
          <w:rFonts w:ascii="Georgia" w:cs="Georgia" w:eastAsia="Georgia" w:hAnsi="Georgia"/>
          <w:color w:val="4A3F35"/>
          <w:sz w:val="22"/>
          <w:szCs w:val="22"/>
        </w:rPr>
        <w:t xml:space="preserve">Experience pages for tours, tastings, classes.</w:t>
      </w:r>
    </w:p>
    <w:p>
      <w:pPr>
        <w:pStyle w:val="ListParagraph"/>
        <w:numPr>
          <w:ilvl w:val="0"/>
          <w:numId w:val="7"/>
        </w:numPr>
        <w:spacing w:after="100"/>
      </w:pPr>
      <w:r>
        <w:rPr>
          <w:rFonts w:ascii="Georgia" w:cs="Georgia" w:eastAsia="Georgia" w:hAnsi="Georgia"/>
          <w:color w:val="4A3F35"/>
          <w:sz w:val="22"/>
          <w:szCs w:val="22"/>
        </w:rPr>
        <w:t xml:space="preserve">Learn hub with pillar/cluster template architecture.</w:t>
      </w:r>
    </w:p>
    <w:p>
      <w:pPr>
        <w:pStyle w:val="ListParagraph"/>
        <w:numPr>
          <w:ilvl w:val="0"/>
          <w:numId w:val="7"/>
        </w:numPr>
        <w:spacing w:after="100"/>
      </w:pPr>
      <w:r>
        <w:rPr>
          <w:rFonts w:ascii="Georgia" w:cs="Georgia" w:eastAsia="Georgia" w:hAnsi="Georgia"/>
          <w:color w:val="4A3F35"/>
          <w:sz w:val="22"/>
          <w:szCs w:val="22"/>
        </w:rPr>
        <w:t xml:space="preserve">Two pillar content pieces: “What is Bean-to-Bar Chocolate?” and “The Complete Guide to Chocolate in Asheville.”</w:t>
      </w:r>
    </w:p>
    <w:p>
      <w:pPr>
        <w:pStyle w:val="ListParagraph"/>
        <w:numPr>
          <w:ilvl w:val="0"/>
          <w:numId w:val="7"/>
        </w:numPr>
        <w:spacing w:after="100"/>
      </w:pPr>
      <w:r>
        <w:rPr>
          <w:rFonts w:ascii="Georgia" w:cs="Georgia" w:eastAsia="Georgia" w:hAnsi="Georgia"/>
          <w:color w:val="4A3F35"/>
          <w:sz w:val="22"/>
          <w:szCs w:val="22"/>
        </w:rPr>
        <w:t xml:space="preserve">FAQ content with structured data across all sections.</w:t>
      </w:r>
    </w:p>
    <w:p>
      <w:pPr>
        <w:pStyle w:val="ListParagraph"/>
        <w:numPr>
          <w:ilvl w:val="0"/>
          <w:numId w:val="7"/>
        </w:numPr>
        <w:spacing w:after="100"/>
      </w:pPr>
      <w:r>
        <w:rPr>
          <w:rFonts w:ascii="Georgia" w:cs="Georgia" w:eastAsia="Georgia" w:hAnsi="Georgia"/>
          <w:color w:val="4A3F35"/>
          <w:sz w:val="22"/>
          <w:szCs w:val="22"/>
        </w:rPr>
        <w:t xml:space="preserve">Image optimization and alt text for all launch media.</w:t>
      </w:r>
    </w:p>
    <w:p>
      <w:pPr>
        <w:pStyle w:val="ListParagraph"/>
        <w:numPr>
          <w:ilvl w:val="0"/>
          <w:numId w:val="7"/>
        </w:numPr>
        <w:spacing w:after="100"/>
      </w:pPr>
      <w:r>
        <w:rPr>
          <w:rFonts w:ascii="Georgia" w:cs="Georgia" w:eastAsia="Georgia" w:hAnsi="Georgia"/>
          <w:color w:val="4A3F35"/>
          <w:sz w:val="22"/>
          <w:szCs w:val="22"/>
        </w:rPr>
        <w:t xml:space="preserve">Revision rounds and approval.</w:t>
      </w:r>
    </w:p>
    <w:p>
      <w:pPr>
        <w:spacing w:after="80"/>
      </w:pPr>
    </w:p>
    <w:p>
      <w:pPr>
        <w:pStyle w:val="Heading2"/>
        <w:spacing w:before="280" w:after="160"/>
      </w:pPr>
      <w:r>
        <w:rPr>
          <w:color w:val="A0522D"/>
        </w:rPr>
        <w:t xml:space="preserve">Phase 5: Performance &amp; Speed Optimization</w:t>
      </w:r>
    </w:p>
    <w:p>
      <w:pPr>
        <w:pStyle w:val="ListParagraph"/>
        <w:numPr>
          <w:ilvl w:val="0"/>
          <w:numId w:val="8"/>
        </w:numPr>
        <w:spacing w:after="100"/>
      </w:pPr>
      <w:r>
        <w:rPr>
          <w:rFonts w:ascii="Georgia" w:cs="Georgia" w:eastAsia="Georgia" w:hAnsi="Georgia"/>
          <w:color w:val="4A3F35"/>
          <w:sz w:val="22"/>
          <w:szCs w:val="22"/>
        </w:rPr>
        <w:t xml:space="preserve">Full site speed audit and optimization (Core Web Vitals, LCP, CLS, FID).</w:t>
      </w:r>
    </w:p>
    <w:p>
      <w:pPr>
        <w:pStyle w:val="ListParagraph"/>
        <w:numPr>
          <w:ilvl w:val="0"/>
          <w:numId w:val="8"/>
        </w:numPr>
        <w:spacing w:after="100"/>
      </w:pPr>
      <w:r>
        <w:rPr>
          <w:rFonts w:ascii="Georgia" w:cs="Georgia" w:eastAsia="Georgia" w:hAnsi="Georgia"/>
          <w:color w:val="4A3F35"/>
          <w:sz w:val="22"/>
          <w:szCs w:val="22"/>
        </w:rPr>
        <w:t xml:space="preserve">Image compression and lazy loading.</w:t>
      </w:r>
    </w:p>
    <w:p>
      <w:pPr>
        <w:pStyle w:val="ListParagraph"/>
        <w:numPr>
          <w:ilvl w:val="0"/>
          <w:numId w:val="8"/>
        </w:numPr>
        <w:spacing w:after="100"/>
      </w:pPr>
      <w:r>
        <w:rPr>
          <w:rFonts w:ascii="Georgia" w:cs="Georgia" w:eastAsia="Georgia" w:hAnsi="Georgia"/>
          <w:color w:val="4A3F35"/>
          <w:sz w:val="22"/>
          <w:szCs w:val="22"/>
        </w:rPr>
        <w:t xml:space="preserve">App audit and cleanup (removing unused Shopify apps that slow performance).</w:t>
      </w:r>
    </w:p>
    <w:p>
      <w:pPr>
        <w:pStyle w:val="ListParagraph"/>
        <w:numPr>
          <w:ilvl w:val="0"/>
          <w:numId w:val="8"/>
        </w:numPr>
        <w:spacing w:after="100"/>
      </w:pPr>
      <w:r>
        <w:rPr>
          <w:rFonts w:ascii="Georgia" w:cs="Georgia" w:eastAsia="Georgia" w:hAnsi="Georgia"/>
          <w:color w:val="4A3F35"/>
          <w:sz w:val="22"/>
          <w:szCs w:val="22"/>
        </w:rPr>
        <w:t xml:space="preserve">Schema validation across all structured data.</w:t>
      </w:r>
    </w:p>
    <w:p>
      <w:pPr>
        <w:pStyle w:val="ListParagraph"/>
        <w:numPr>
          <w:ilvl w:val="0"/>
          <w:numId w:val="8"/>
        </w:numPr>
        <w:spacing w:after="100"/>
      </w:pPr>
      <w:r>
        <w:rPr>
          <w:rFonts w:ascii="Georgia" w:cs="Georgia" w:eastAsia="Georgia" w:hAnsi="Georgia"/>
          <w:color w:val="4A3F35"/>
          <w:sz w:val="22"/>
          <w:szCs w:val="22"/>
        </w:rPr>
        <w:t xml:space="preserve">Internal linking structure verified.</w:t>
      </w:r>
    </w:p>
    <w:p>
      <w:pPr>
        <w:pStyle w:val="ListParagraph"/>
        <w:numPr>
          <w:ilvl w:val="0"/>
          <w:numId w:val="8"/>
        </w:numPr>
        <w:spacing w:after="100"/>
      </w:pPr>
      <w:r>
        <w:rPr>
          <w:rFonts w:ascii="Georgia" w:cs="Georgia" w:eastAsia="Georgia" w:hAnsi="Georgia"/>
          <w:color w:val="4A3F35"/>
          <w:sz w:val="22"/>
          <w:szCs w:val="22"/>
        </w:rPr>
        <w:t xml:space="preserve">Analytics and conversion tracking setup (GA4, server-side tagging, Segmetrics).</w:t>
      </w:r>
    </w:p>
    <w:p>
      <w:pPr>
        <w:spacing w:after="80"/>
      </w:pPr>
    </w:p>
    <w:p>
      <w:pPr>
        <w:pStyle w:val="Heading2"/>
        <w:spacing w:before="280" w:after="160"/>
      </w:pPr>
      <w:r>
        <w:rPr>
          <w:color w:val="A0522D"/>
        </w:rPr>
        <w:t xml:space="preserve">Phase 6: Launch</w:t>
      </w:r>
    </w:p>
    <w:p>
      <w:pPr>
        <w:pStyle w:val="ListParagraph"/>
        <w:numPr>
          <w:ilvl w:val="0"/>
          <w:numId w:val="9"/>
        </w:numPr>
        <w:spacing w:after="100"/>
      </w:pPr>
      <w:r>
        <w:rPr>
          <w:rFonts w:ascii="Georgia" w:cs="Georgia" w:eastAsia="Georgia" w:hAnsi="Georgia"/>
          <w:color w:val="4A3F35"/>
          <w:sz w:val="22"/>
          <w:szCs w:val="22"/>
        </w:rPr>
        <w:t xml:space="preserve">Final client review and sign-off on the staging site.</w:t>
      </w:r>
    </w:p>
    <w:p>
      <w:pPr>
        <w:pStyle w:val="ListParagraph"/>
        <w:numPr>
          <w:ilvl w:val="0"/>
          <w:numId w:val="9"/>
        </w:numPr>
        <w:spacing w:after="100"/>
      </w:pPr>
      <w:r>
        <w:rPr>
          <w:rFonts w:ascii="Georgia" w:cs="Georgia" w:eastAsia="Georgia" w:hAnsi="Georgia"/>
          <w:color w:val="4A3F35"/>
          <w:sz w:val="22"/>
          <w:szCs w:val="22"/>
        </w:rPr>
        <w:t xml:space="preserve">DNS migration and domain cutover.</w:t>
      </w:r>
    </w:p>
    <w:p>
      <w:pPr>
        <w:pStyle w:val="ListParagraph"/>
        <w:numPr>
          <w:ilvl w:val="0"/>
          <w:numId w:val="9"/>
        </w:numPr>
        <w:spacing w:after="100"/>
      </w:pPr>
      <w:r>
        <w:rPr>
          <w:rFonts w:ascii="Georgia" w:cs="Georgia" w:eastAsia="Georgia" w:hAnsi="Georgia"/>
          <w:color w:val="4A3F35"/>
          <w:sz w:val="22"/>
          <w:szCs w:val="22"/>
        </w:rPr>
        <w:t xml:space="preserve">301 redirect map from old URLs to new URL structure (preserving SEO equity).</w:t>
      </w:r>
    </w:p>
    <w:p>
      <w:pPr>
        <w:pStyle w:val="ListParagraph"/>
        <w:numPr>
          <w:ilvl w:val="0"/>
          <w:numId w:val="9"/>
        </w:numPr>
        <w:spacing w:after="100"/>
      </w:pPr>
      <w:r>
        <w:rPr>
          <w:rFonts w:ascii="Georgia" w:cs="Georgia" w:eastAsia="Georgia" w:hAnsi="Georgia"/>
          <w:color w:val="4A3F35"/>
          <w:sz w:val="22"/>
          <w:szCs w:val="22"/>
        </w:rPr>
        <w:t xml:space="preserve">Post-launch monitoring: 48-hour watch for broken links, speed regressions, or checkout issues.</w:t>
      </w:r>
    </w:p>
    <w:p>
      <w:pPr>
        <w:pStyle w:val="ListParagraph"/>
        <w:numPr>
          <w:ilvl w:val="0"/>
          <w:numId w:val="9"/>
        </w:numPr>
        <w:spacing w:after="100"/>
      </w:pPr>
      <w:r>
        <w:rPr>
          <w:rFonts w:ascii="Georgia" w:cs="Georgia" w:eastAsia="Georgia" w:hAnsi="Georgia"/>
          <w:color w:val="4A3F35"/>
          <w:sz w:val="22"/>
          <w:szCs w:val="22"/>
        </w:rPr>
        <w:t xml:space="preserve">Google Search Console and Bing Webmaster Tools resubmission.</w:t>
      </w:r>
    </w:p>
    <w:p>
      <w:pPr>
        <w:pStyle w:val="ListParagraph"/>
        <w:numPr>
          <w:ilvl w:val="0"/>
          <w:numId w:val="9"/>
        </w:numPr>
        <w:spacing w:after="100"/>
      </w:pPr>
      <w:r>
        <w:rPr>
          <w:rFonts w:ascii="Georgia" w:cs="Georgia" w:eastAsia="Georgia" w:hAnsi="Georgia"/>
          <w:color w:val="4A3F35"/>
          <w:sz w:val="22"/>
          <w:szCs w:val="22"/>
        </w:rPr>
        <w:t xml:space="preserve">AI crawler whitelist verification (GPTBot, ChatGPT-User, PerplexityBot, ClaudeBot).</w:t>
      </w:r>
    </w:p>
    <w:p>
      <w:pPr>
        <w:spacing w:after="80"/>
      </w:pPr>
    </w:p>
    <w:p>
      <w:pPr>
        <w:pStyle w:val="Heading2"/>
        <w:spacing w:before="280" w:after="160"/>
      </w:pPr>
      <w:r>
        <w:rPr>
          <w:color w:val="A0522D"/>
        </w:rPr>
        <w:t xml:space="preserve">What We Are Building: Launch Pages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3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Pages Included</w:t>
            </w:r>
          </w:p>
        </w:tc>
        <w:tc>
          <w:tcPr>
            <w:tcW w:type="dxa" w:w="3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Shop (12 pages)</w:t>
            </w:r>
          </w:p>
        </w:tc>
        <w:tc>
          <w:tcPr>
            <w:tcW w:type="dxa" w:w="3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Hub, Chocolate Bars (4 subcategories), Bonbons &amp; Truffles (4 subcategories), Caramels, Drinking Chocolate, Gifts (4 subcategories), Baking Ingredients, Merchandise</w:t>
            </w:r>
          </w:p>
        </w:tc>
        <w:tc>
          <w:tcPr>
            <w:tcW w:type="dxa" w:w="3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Full e-commerce with entity-optimized product pages, Product schema, and origin-linked content.</w:t>
            </w:r>
          </w:p>
        </w:tc>
      </w:tr>
      <w:tr>
        <w:tc>
          <w:tcPr>
            <w:tcW w:type="dxa" w:w="28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Visit (7 pages)</w:t>
            </w:r>
          </w:p>
        </w:tc>
        <w:tc>
          <w:tcPr>
            <w:tcW w:type="dxa" w:w="3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Hub, Chocolate Lounge, Chocolate Factory, Factory Tours, Tastings, Classes, Plan Your Trip</w:t>
            </w:r>
          </w:p>
        </w:tc>
        <w:tc>
          <w:tcPr>
            <w:tcW w:type="dxa" w:w="3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Consolidated local hub. Every visit-related intent resolves here. TouristAttraction + LocalBusiness schema.</w:t>
            </w:r>
          </w:p>
        </w:tc>
      </w:tr>
      <w:tr>
        <w:tc>
          <w:tcPr>
            <w:tcW w:type="dxa" w:w="28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Learn (2 pages)</w:t>
            </w:r>
          </w:p>
        </w:tc>
        <w:tc>
          <w:tcPr>
            <w:tcW w:type="dxa" w:w="3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Hub + “What is Bean-to-Bar Chocolate?” (Pillar)</w:t>
            </w:r>
          </w:p>
        </w:tc>
        <w:tc>
          <w:tcPr>
            <w:tcW w:type="dxa" w:w="3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Topical authority engine launch. Template architecture for all future pillar/cluster content.</w:t>
            </w:r>
          </w:p>
        </w:tc>
      </w:tr>
      <w:tr>
        <w:tc>
          <w:tcPr>
            <w:tcW w:type="dxa" w:w="28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About (5 pages)</w:t>
            </w:r>
          </w:p>
        </w:tc>
        <w:tc>
          <w:tcPr>
            <w:tcW w:type="dxa" w:w="3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Hub, Our Story, Our Team, Our Craft, Press &amp; Awards</w:t>
            </w:r>
          </w:p>
        </w:tc>
        <w:tc>
          <w:tcPr>
            <w:tcW w:type="dxa" w:w="3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E-E-A-T hub establishing expertise, experience, authoritativeness, and trustworthiness.</w:t>
            </w:r>
          </w:p>
        </w:tc>
      </w:tr>
      <w:tr>
        <w:tc>
          <w:tcPr>
            <w:tcW w:type="dxa" w:w="28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Foundation (7 pages)</w:t>
            </w:r>
          </w:p>
        </w:tc>
        <w:tc>
          <w:tcPr>
            <w:tcW w:type="dxa" w:w="3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Homepage, FAQ, Contact, Shipping &amp; Returns, Reviews, Privacy, Terms</w:t>
            </w:r>
          </w:p>
        </w:tc>
        <w:tc>
          <w:tcPr>
            <w:tcW w:type="dxa" w:w="3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Essential site infrastructure and utility pages with Organization schema.</w:t>
            </w:r>
          </w:p>
        </w:tc>
      </w:tr>
      <w:tr>
        <w:tc>
          <w:tcPr>
            <w:tcW w:type="dxa" w:w="28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Asheville SEO (1 page)</w:t>
            </w:r>
          </w:p>
        </w:tc>
        <w:tc>
          <w:tcPr>
            <w:tcW w:type="dxa" w:w="3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The Complete Guide to Chocolate in Asheville, NC (Pillar)</w:t>
            </w:r>
          </w:p>
        </w:tc>
        <w:tc>
          <w:tcPr>
            <w:tcW w:type="dxa" w:w="3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Local SEO pillar targeting Asheville tourism searches. Not in main navigation.</w:t>
            </w:r>
          </w:p>
        </w:tc>
      </w:tr>
    </w:tbl>
    <w:p>
      <w:pPr>
        <w:spacing w:after="120"/>
      </w:pPr>
    </w:p>
    <w:p>
      <w:pPr>
        <w:spacing w:after="180"/>
        <w:jc w:val="left"/>
      </w:pPr>
      <w:r>
        <w:rPr>
          <w:rFonts w:ascii="Georgia" w:cs="Georgia" w:eastAsia="Georgia" w:hAnsi="Georgia"/>
          <w:b/>
          <w:bCs/>
          <w:color w:val="4A3F35"/>
          <w:sz w:val="22"/>
          <w:szCs w:val="22"/>
        </w:rPr>
        <w:t xml:space="preserve">Total launch pages: ~36</w:t>
      </w:r>
      <w:r>
        <w:rPr>
          <w:rFonts w:ascii="Georgia" w:cs="Georgia" w:eastAsia="Georgia" w:hAnsi="Georgia"/>
          <w:color w:val="4A3F35"/>
          <w:sz w:val="22"/>
          <w:szCs w:val="22"/>
        </w:rPr>
        <w:t xml:space="preserve"> (including 2 pillar content pieces, 12 product category pages, 7 visit/experience pages, 5 about/trust pages, and utility pages)</w:t>
      </w:r>
    </w:p>
    <w:p>
      <w:pPr>
        <w:spacing w:after="80"/>
      </w:pPr>
    </w:p>
    <w:p>
      <w:pPr>
        <w:pStyle w:val="Heading2"/>
        <w:spacing w:before="280" w:after="160"/>
      </w:pPr>
      <w:r>
        <w:rPr>
          <w:color w:val="A0522D"/>
        </w:rPr>
        <w:t xml:space="preserve">Projected Timeline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46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1</w:t>
            </w:r>
          </w:p>
        </w:tc>
        <w:tc>
          <w:tcPr>
            <w:tcW w:type="dxa" w:w="35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AI Brand Agent &amp; Voice</w:t>
            </w:r>
          </w:p>
        </w:tc>
        <w:tc>
          <w:tcPr>
            <w:tcW w:type="dxa" w:w="46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Audio recordings, brand immersion, AI Brand Agent built, sitemap and IA finalized.</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2</w:t>
            </w:r>
          </w:p>
        </w:tc>
        <w:tc>
          <w:tcPr>
            <w:tcW w:type="dxa" w:w="35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Homepage Design</w:t>
            </w:r>
          </w:p>
        </w:tc>
        <w:tc>
          <w:tcPr>
            <w:tcW w:type="dxa" w:w="46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Homepage copywriting, 6–8 design concepts presented, revisions, final approval.</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3</w:t>
            </w:r>
          </w:p>
        </w:tc>
        <w:tc>
          <w:tcPr>
            <w:tcW w:type="dxa" w:w="35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Major Page Templates</w:t>
            </w:r>
          </w:p>
        </w:tc>
        <w:tc>
          <w:tcPr>
            <w:tcW w:type="dxa" w:w="46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Core page template copywriting and design, revisions, approval.</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4</w:t>
            </w:r>
          </w:p>
        </w:tc>
        <w:tc>
          <w:tcPr>
            <w:tcW w:type="dxa" w:w="35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Full Copy &amp; Development</w:t>
            </w:r>
          </w:p>
        </w:tc>
        <w:tc>
          <w:tcPr>
            <w:tcW w:type="dxa" w:w="46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All remaining pages written, Shopify build, e-commerce setup, pillar content.</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5</w:t>
            </w:r>
          </w:p>
        </w:tc>
        <w:tc>
          <w:tcPr>
            <w:tcW w:type="dxa" w:w="35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Performance Optimization</w:t>
            </w:r>
          </w:p>
        </w:tc>
        <w:tc>
          <w:tcPr>
            <w:tcW w:type="dxa" w:w="46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Speed optimization, technical SEO, schema validation, analytics, QA testing.</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6</w:t>
            </w:r>
          </w:p>
        </w:tc>
        <w:tc>
          <w:tcPr>
            <w:tcW w:type="dxa" w:w="35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Launch</w:t>
            </w:r>
          </w:p>
        </w:tc>
        <w:tc>
          <w:tcPr>
            <w:tcW w:type="dxa" w:w="46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Final sign-off, DNS migration, go-live, post-launch monitoring.</w:t>
            </w:r>
          </w:p>
        </w:tc>
      </w:tr>
    </w:tbl>
    <w:p>
      <w:pPr>
        <w:spacing w:after="100"/>
      </w:pPr>
    </w:p>
    <w:p>
      <w:pPr>
        <w:spacing w:after="180"/>
        <w:jc w:val="left"/>
      </w:pPr>
      <w:r>
        <w:rPr>
          <w:rFonts w:ascii="Georgia" w:cs="Georgia" w:eastAsia="Georgia" w:hAnsi="Georgia"/>
          <w:b/>
          <w:bCs/>
          <w:color w:val="4A3F35"/>
          <w:sz w:val="22"/>
          <w:szCs w:val="22"/>
        </w:rPr>
        <w:t xml:space="preserve">Target Launch: Late March 2026</w:t>
      </w:r>
    </w:p>
    <w:p>
      <w:pPr>
        <w:spacing w:after="80"/>
      </w:pPr>
    </w:p>
    <w:p>
      <w:pPr>
        <w:pStyle w:val="Heading2"/>
        <w:spacing w:before="280" w:after="160"/>
      </w:pPr>
      <w:r>
        <w:rPr>
          <w:color w:val="A0522D"/>
        </w:rPr>
        <w:t xml:space="preserve">Website Investment &amp; Payment Terms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Website Build: Scope &amp; Investment</w:t>
            </w:r>
          </w:p>
        </w:tc>
        <w:tc>
          <w:tcPr>
            <w:tcW w:type="dxa" w:w="37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r>
      <w:tr>
        <w:tc>
          <w:tcPr>
            <w:tcW w:type="dxa" w:w="56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Complete website strategy, design, development, content for launch pages, AI Brand Agent creation, technical SEO foundation, schema implementation, and go-live.</w:t>
            </w:r>
          </w:p>
        </w:tc>
        <w:tc>
          <w:tcPr>
            <w:tcW w:type="dxa" w:w="37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$20,000</w:t>
            </w:r>
          </w:p>
        </w:tc>
      </w:tr>
    </w:tbl>
    <w:p>
      <w:pPr>
        <w:spacing w:after="160"/>
      </w:pPr>
    </w:p>
    <w:p>
      <w:pPr>
        <w:pStyle w:val="Heading3"/>
        <w:spacing w:before="200" w:after="120"/>
      </w:pPr>
      <w:r>
        <w:rPr>
          <w:color w:val="4A3F35"/>
        </w:rPr>
        <w:t xml:space="preserve">Payment Schedule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w:t>
            </w:r>
          </w:p>
        </w:tc>
        <w:tc>
          <w:tcPr>
            <w:tcW w:type="dxa" w:w="31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31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Deposit (30%)</w:t>
            </w:r>
          </w:p>
        </w:tc>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$6,000</w:t>
            </w:r>
          </w:p>
        </w:tc>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Upon signing</w:t>
            </w:r>
          </w:p>
        </w:tc>
      </w:tr>
      <w:tr>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Payment 2</w:t>
            </w:r>
          </w:p>
        </w:tc>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$3,500</w:t>
            </w:r>
          </w:p>
        </w:tc>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30 days after signing</w:t>
            </w:r>
          </w:p>
        </w:tc>
      </w:tr>
      <w:tr>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Payment 3</w:t>
            </w:r>
          </w:p>
        </w:tc>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$3,500</w:t>
            </w:r>
          </w:p>
        </w:tc>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60 days after signing</w:t>
            </w:r>
          </w:p>
        </w:tc>
      </w:tr>
      <w:tr>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Payment 4</w:t>
            </w:r>
          </w:p>
        </w:tc>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$3,500</w:t>
            </w:r>
          </w:p>
        </w:tc>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90 days after signing</w:t>
            </w:r>
          </w:p>
        </w:tc>
      </w:tr>
      <w:tr>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Final Payment</w:t>
            </w:r>
          </w:p>
        </w:tc>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$3,500</w:t>
            </w:r>
          </w:p>
        </w:tc>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120 days after signing</w:t>
            </w:r>
          </w:p>
        </w:tc>
      </w:tr>
    </w:tbl>
    <w:p>
      <w:pPr>
        <w:spacing w:after="100"/>
      </w:pPr>
    </w:p>
    <w:p>
      <w:pPr>
        <w:spacing w:after="180"/>
        <w:jc w:val="left"/>
      </w:pPr>
      <w:r>
        <w:rPr>
          <w:rFonts w:ascii="Georgia" w:cs="Georgia" w:eastAsia="Georgia" w:hAnsi="Georgia"/>
          <w:b/>
          <w:bCs/>
          <w:color w:val="4A3F35"/>
          <w:sz w:val="22"/>
          <w:szCs w:val="22"/>
        </w:rPr>
        <w:t xml:space="preserve">0% interest. </w:t>
      </w:r>
      <w:r>
        <w:rPr>
          <w:rFonts w:ascii="Georgia" w:cs="Georgia" w:eastAsia="Georgia" w:hAnsi="Georgia"/>
          <w:color w:val="4A3F35"/>
          <w:sz w:val="22"/>
          <w:szCs w:val="22"/>
        </w:rPr>
        <w:t xml:space="preserve">The remaining $14,000 after the initial deposit is spread evenly across four monthly payments with no interest or financing charges.</w:t>
      </w:r>
    </w:p>
    <w:p>
      <w:pPr>
        <w:spacing w:after="60"/>
      </w:pPr>
    </w:p>
    <w:p>
      <w:pPr>
        <w:pStyle w:val="Heading3"/>
        <w:spacing w:before="200" w:after="120"/>
      </w:pPr>
      <w:r>
        <w:rPr>
          <w:color w:val="4A3F35"/>
        </w:rPr>
        <w:t xml:space="preserve">What Is Included</w:t>
      </w:r>
    </w:p>
    <w:p>
      <w:pPr>
        <w:pStyle w:val="ListParagraph"/>
        <w:numPr>
          <w:ilvl w:val="0"/>
          <w:numId w:val="10"/>
        </w:numPr>
        <w:spacing w:after="100"/>
      </w:pPr>
      <w:r>
        <w:rPr>
          <w:rFonts w:ascii="Georgia" w:cs="Georgia" w:eastAsia="Georgia" w:hAnsi="Georgia"/>
          <w:color w:val="4A3F35"/>
          <w:sz w:val="22"/>
          <w:szCs w:val="22"/>
        </w:rPr>
        <w:t xml:space="preserve">Custom Shopify website design and development.</w:t>
      </w:r>
    </w:p>
    <w:p>
      <w:pPr>
        <w:pStyle w:val="ListParagraph"/>
        <w:numPr>
          <w:ilvl w:val="0"/>
          <w:numId w:val="10"/>
        </w:numPr>
        <w:spacing w:after="100"/>
      </w:pPr>
      <w:r>
        <w:rPr>
          <w:rFonts w:ascii="Georgia" w:cs="Georgia" w:eastAsia="Georgia" w:hAnsi="Georgia"/>
          <w:color w:val="4A3F35"/>
          <w:sz w:val="22"/>
          <w:szCs w:val="22"/>
        </w:rPr>
        <w:t xml:space="preserve">AI Brand Agent creation (trained on your team’s voice).</w:t>
      </w:r>
    </w:p>
    <w:p>
      <w:pPr>
        <w:pStyle w:val="ListParagraph"/>
        <w:numPr>
          <w:ilvl w:val="0"/>
          <w:numId w:val="10"/>
        </w:numPr>
        <w:spacing w:after="100"/>
      </w:pPr>
      <w:r>
        <w:rPr>
          <w:rFonts w:ascii="Georgia" w:cs="Georgia" w:eastAsia="Georgia" w:hAnsi="Georgia"/>
          <w:color w:val="4A3F35"/>
          <w:sz w:val="22"/>
          <w:szCs w:val="22"/>
        </w:rPr>
        <w:t xml:space="preserve">All launch page content (~36 pages).</w:t>
      </w:r>
    </w:p>
    <w:p>
      <w:pPr>
        <w:pStyle w:val="ListParagraph"/>
        <w:numPr>
          <w:ilvl w:val="0"/>
          <w:numId w:val="10"/>
        </w:numPr>
        <w:spacing w:after="100"/>
      </w:pPr>
      <w:r>
        <w:rPr>
          <w:rFonts w:ascii="Georgia" w:cs="Georgia" w:eastAsia="Georgia" w:hAnsi="Georgia"/>
          <w:color w:val="4A3F35"/>
          <w:sz w:val="22"/>
          <w:szCs w:val="22"/>
        </w:rPr>
        <w:t xml:space="preserve">Entity-driven site architecture and URL structure.</w:t>
      </w:r>
    </w:p>
    <w:p>
      <w:pPr>
        <w:pStyle w:val="ListParagraph"/>
        <w:numPr>
          <w:ilvl w:val="0"/>
          <w:numId w:val="10"/>
        </w:numPr>
        <w:spacing w:after="100"/>
      </w:pPr>
      <w:r>
        <w:rPr>
          <w:rFonts w:ascii="Georgia" w:cs="Georgia" w:eastAsia="Georgia" w:hAnsi="Georgia"/>
          <w:color w:val="4A3F35"/>
          <w:sz w:val="22"/>
          <w:szCs w:val="22"/>
        </w:rPr>
        <w:t xml:space="preserve">Complete technical SEO foundation (schema, sitemaps, speed optimization).</w:t>
      </w:r>
    </w:p>
    <w:p>
      <w:pPr>
        <w:pStyle w:val="ListParagraph"/>
        <w:numPr>
          <w:ilvl w:val="0"/>
          <w:numId w:val="10"/>
        </w:numPr>
        <w:spacing w:after="100"/>
      </w:pPr>
      <w:r>
        <w:rPr>
          <w:rFonts w:ascii="Georgia" w:cs="Georgia" w:eastAsia="Georgia" w:hAnsi="Georgia"/>
          <w:color w:val="4A3F35"/>
          <w:sz w:val="22"/>
          <w:szCs w:val="22"/>
        </w:rPr>
        <w:t xml:space="preserve">AI-optimization for ChatGPT, Perplexity, Google Gemini, and Apple Intelligence.</w:t>
      </w:r>
    </w:p>
    <w:p>
      <w:pPr>
        <w:pStyle w:val="ListParagraph"/>
        <w:numPr>
          <w:ilvl w:val="0"/>
          <w:numId w:val="10"/>
        </w:numPr>
        <w:spacing w:after="100"/>
      </w:pPr>
      <w:r>
        <w:rPr>
          <w:rFonts w:ascii="Georgia" w:cs="Georgia" w:eastAsia="Georgia" w:hAnsi="Georgia"/>
          <w:color w:val="4A3F35"/>
          <w:sz w:val="22"/>
          <w:szCs w:val="22"/>
        </w:rPr>
        <w:t xml:space="preserve">Analytics and conversion tracking setup.</w:t>
      </w:r>
    </w:p>
    <w:p>
      <w:pPr>
        <w:pStyle w:val="ListParagraph"/>
        <w:numPr>
          <w:ilvl w:val="0"/>
          <w:numId w:val="10"/>
        </w:numPr>
        <w:spacing w:after="100"/>
      </w:pPr>
      <w:r>
        <w:rPr>
          <w:rFonts w:ascii="Georgia" w:cs="Georgia" w:eastAsia="Georgia" w:hAnsi="Georgia"/>
          <w:color w:val="4A3F35"/>
          <w:sz w:val="22"/>
          <w:szCs w:val="22"/>
        </w:rPr>
        <w:t xml:space="preserve">Two pillar content pieces (national and local SEO cornerstones).</w:t>
      </w:r>
    </w:p>
    <w:p>
      <w:pPr>
        <w:pStyle w:val="ListParagraph"/>
        <w:numPr>
          <w:ilvl w:val="0"/>
          <w:numId w:val="10"/>
        </w:numPr>
        <w:spacing w:after="100"/>
      </w:pPr>
      <w:r>
        <w:rPr>
          <w:rFonts w:ascii="Georgia" w:cs="Georgia" w:eastAsia="Georgia" w:hAnsi="Georgia"/>
          <w:color w:val="4A3F35"/>
          <w:sz w:val="22"/>
          <w:szCs w:val="22"/>
        </w:rPr>
        <w:t xml:space="preserve">Interactive topical authority map for ongoing strategy reference.</w:t>
      </w:r>
    </w:p>
    <w:p>
      <w:pPr>
        <w:spacing w:after="60"/>
      </w:pPr>
    </w:p>
    <w:p>
      <w:pPr>
        <w:pStyle w:val="Heading3"/>
        <w:spacing w:before="200" w:after="120"/>
      </w:pPr>
      <w:r>
        <w:rPr>
          <w:color w:val="4A3F35"/>
        </w:rPr>
        <w:t xml:space="preserve">What Is NOT Included (Quoted Separately)</w:t>
      </w:r>
    </w:p>
    <w:p>
      <w:pPr>
        <w:pStyle w:val="ListParagraph"/>
        <w:numPr>
          <w:ilvl w:val="0"/>
          <w:numId w:val="11"/>
        </w:numPr>
        <w:spacing w:after="100"/>
      </w:pPr>
      <w:r>
        <w:rPr>
          <w:rFonts w:ascii="Georgia" w:cs="Georgia" w:eastAsia="Georgia" w:hAnsi="Georgia"/>
          <w:color w:val="4A3F35"/>
          <w:sz w:val="22"/>
          <w:szCs w:val="22"/>
        </w:rPr>
        <w:t xml:space="preserve">Professional video and photography production.</w:t>
      </w:r>
    </w:p>
    <w:p>
      <w:pPr>
        <w:pStyle w:val="ListParagraph"/>
        <w:numPr>
          <w:ilvl w:val="0"/>
          <w:numId w:val="11"/>
        </w:numPr>
        <w:spacing w:after="100"/>
      </w:pPr>
      <w:r>
        <w:rPr>
          <w:rFonts w:ascii="Georgia" w:cs="Georgia" w:eastAsia="Georgia" w:hAnsi="Georgia"/>
          <w:color w:val="4A3F35"/>
          <w:sz w:val="22"/>
          <w:szCs w:val="22"/>
        </w:rPr>
        <w:t xml:space="preserve">Social media management.</w:t>
      </w:r>
    </w:p>
    <w:p>
      <w:pPr>
        <w:pBdr>
          <w:bottom w:val="single" w:color="C8B9A8" w:sz="1" w:space="8"/>
        </w:pBdr>
        <w:spacing w:before="200" w:after="200"/>
      </w:pPr>
    </w:p>
    <w:p>
      <w:pPr>
        <w:pStyle w:val="Heading1"/>
        <w:spacing w:before="360" w:after="200"/>
      </w:pPr>
      <w:bookmarkStart w:name="part4" w:id="13"/>
      <w:r>
        <w:rPr>
          <w:color w:val="2C1810"/>
        </w:rPr>
        <w:t xml:space="preserve">Part 4: Monthly Marketing Services</w:t>
      </w:r>
      <w:bookmarkEnd w:id="13"/>
    </w:p>
    <w:p>
      <w:pPr>
        <w:spacing w:after="60"/>
      </w:pPr>
    </w:p>
    <w:p>
      <w:pPr>
        <w:spacing w:after="180"/>
        <w:jc w:val="left"/>
      </w:pPr>
      <w:r>
        <w:rPr>
          <w:rFonts w:ascii="Georgia" w:cs="Georgia" w:eastAsia="Georgia" w:hAnsi="Georgia"/>
          <w:b/>
          <w:bCs/>
          <w:color w:val="4A3F35"/>
          <w:sz w:val="24"/>
          <w:szCs w:val="24"/>
        </w:rPr>
        <w:t xml:space="preserve">Comprehensive Digital Marketing Partnership — All Services Under One Roof</w:t>
      </w:r>
    </w:p>
    <w:p>
      <w:pPr>
        <w:spacing w:after="40"/>
      </w:pPr>
    </w:p>
    <w:p>
      <w:pPr>
        <w:spacing w:after="180"/>
        <w:jc w:val="left"/>
      </w:pPr>
      <w:r>
        <w:rPr>
          <w:rFonts w:ascii="Georgia" w:cs="Georgia" w:eastAsia="Georgia" w:hAnsi="Georgia"/>
          <w:b w:val="false"/>
          <w:bCs w:val="false"/>
          <w:i w:val="false"/>
          <w:iCs w:val="false"/>
          <w:color w:val="4A3F35"/>
          <w:sz w:val="22"/>
          <w:szCs w:val="22"/>
        </w:rPr>
        <w:t xml:space="preserve">For 2026, ROI.LIVE is consolidating all of French Broad Chocolates’ marketing services into a single, comprehensive monthly plan. This includes everything FBC is already receiving, plus significant new capabilities in SEO content strategy, AI search optimization, and website management—representing a substantial upgrade in scope and strategic value.</w:t>
      </w:r>
    </w:p>
    <w:p>
      <w:pPr>
        <w:spacing w:after="60"/>
      </w:pPr>
    </w:p>
    <w:p>
      <w:pPr>
        <w:pStyle w:val="Heading2"/>
        <w:spacing w:before="280" w:after="160"/>
      </w:pPr>
      <w:r>
        <w:rPr>
          <w:color w:val="A0522D"/>
        </w:rPr>
        <w:t xml:space="preserve">Complete Scope of Services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51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 Included</w:t>
            </w:r>
          </w:p>
        </w:tc>
      </w:tr>
      <w:tr>
        <w:tc>
          <w:tcPr>
            <w:tcW w:type="dxa" w:w="4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Paid Ads Campaign Management (Google + META)</w:t>
            </w:r>
          </w:p>
        </w:tc>
        <w:tc>
          <w:tcPr>
            <w:tcW w:type="dxa" w:w="5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Full management of Google Ads and META (Facebook/Instagram) Ads campaigns. Strategy, build-out, A/B testing, audience targeting, bid optimization, creative direction, conversion tracking, and monthly reporting. Includes management of up to $25,000/month in combined ad spend.</w:t>
            </w:r>
          </w:p>
        </w:tc>
      </w:tr>
      <w:tr>
        <w:tc>
          <w:tcPr>
            <w:tcW w:type="dxa" w:w="4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Klaviyo Email &amp; SMS Marketing</w:t>
            </w:r>
          </w:p>
        </w:tc>
        <w:tc>
          <w:tcPr>
            <w:tcW w:type="dxa" w:w="5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Lead nurturing campaigns, automated flow development (welcome series, abandoned cart, post-purchase, win-back, VIP), A/B testing, segmentation strategy, campaign calendar, performance reporting, and ongoing optimization.</w:t>
            </w:r>
          </w:p>
        </w:tc>
      </w:tr>
      <w:tr>
        <w:tc>
          <w:tcPr>
            <w:tcW w:type="dxa" w:w="4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Local Marketing &amp; SEO (2 Google Business Profiles)</w:t>
            </w:r>
          </w:p>
        </w:tc>
        <w:tc>
          <w:tcPr>
            <w:tcW w:type="dxa" w:w="5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Full optimization and management of both the Chocolate Lounge and Chocolate Factory GBP listings. Local keyword strategy, review management guidance, citation building, local ad targeting, and Local Pack ranking strategy.</w:t>
            </w:r>
          </w:p>
        </w:tc>
      </w:tr>
      <w:tr>
        <w:tc>
          <w:tcPr>
            <w:tcW w:type="dxa" w:w="4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Fractional CMO Consulting</w:t>
            </w:r>
          </w:p>
        </w:tc>
        <w:tc>
          <w:tcPr>
            <w:tcW w:type="dxa" w:w="5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Senior-level strategic marketing leadership. Revenue attribution modeling, data/analytics dashboard, cross-channel performance analysis, growth strategy, and market positioning.</w:t>
            </w:r>
          </w:p>
        </w:tc>
      </w:tr>
      <w:tr>
        <w:tc>
          <w:tcPr>
            <w:tcW w:type="dxa" w:w="4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Strategy Sessions</w:t>
            </w:r>
          </w:p>
        </w:tc>
        <w:tc>
          <w:tcPr>
            <w:tcW w:type="dxa" w:w="5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 dedicated strategy sessions per month. Collaborative planning, campaign reviews, performance deep-dives, and quarterly roadmap adjustments.</w:t>
            </w:r>
          </w:p>
        </w:tc>
      </w:tr>
      <w:tr>
        <w:tc>
          <w:tcPr>
            <w:tcW w:type="dxa" w:w="4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SEO &amp; AEO Content Authority (NEW)</w:t>
            </w:r>
          </w:p>
        </w:tc>
        <w:tc>
          <w:tcPr>
            <w:tcW w:type="dxa" w:w="5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8 new topical cluster content pages per month (96 per year). Entity-driven pillar/cluster articles, AEO optimization for AI search (ChatGPT, Perplexity, Gemini), FAQ schema, answer capsules, internal linking, backlink acquisition, quarterly pillar refreshes, and AEO competitive monitoring. All content written through FBC’s custom AI Brand Agent.</w:t>
            </w:r>
          </w:p>
        </w:tc>
      </w:tr>
      <w:tr>
        <w:tc>
          <w:tcPr>
            <w:tcW w:type="dxa" w:w="4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Website Management Package (NEW)</w:t>
            </w:r>
          </w:p>
        </w:tc>
        <w:tc>
          <w:tcPr>
            <w:tcW w:type="dxa" w:w="5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Ongoing technical support for the new Shopify website. Up to 5 hours of design changes per month, app integration, performance and speed optimization, troubleshooting, and general site maintenance.</w:t>
            </w:r>
          </w:p>
        </w:tc>
      </w:tr>
      <w:tr>
        <w:tc>
          <w:tcPr>
            <w:tcW w:type="dxa" w:w="4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XRay SuperPixel Leads (NEW)</w:t>
            </w:r>
          </w:p>
        </w:tc>
        <w:tc>
          <w:tcPr>
            <w:tcW w:type="dxa" w:w="5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First 500 XRay SuperPixel leads per month included. Identifies anonymous website visitors and converts them into actionable lead data for retargeting and Klaviyo nurture sequences.</w:t>
            </w:r>
          </w:p>
        </w:tc>
      </w:tr>
    </w:tbl>
    <w:p>
      <w:pPr>
        <w:spacing w:after="40"/>
      </w:pPr>
    </w:p>
    <w:p>
      <w:pPr>
        <w:pStyle w:val="Heading3"/>
        <w:spacing w:before="200" w:after="120"/>
      </w:pPr>
      <w:r>
        <w:rPr>
          <w:color w:val="4A3F35"/>
        </w:rPr>
        <w:t xml:space="preserve">Billed Separately (Not Included in Retainer)</w:t>
      </w:r>
    </w:p>
    <w:p>
      <w:pPr>
        <w:pStyle w:val="ListParagraph"/>
        <w:numPr>
          <w:ilvl w:val="0"/>
          <w:numId w:val="12"/>
        </w:numPr>
        <w:spacing w:after="100"/>
      </w:pPr>
      <w:r>
        <w:rPr>
          <w:rFonts w:ascii="Georgia" w:cs="Georgia" w:eastAsia="Georgia" w:hAnsi="Georgia"/>
          <w:color w:val="4A3F35"/>
          <w:sz w:val="22"/>
          <w:szCs w:val="22"/>
        </w:rPr>
        <w:t xml:space="preserve">Segmetrics subscription: $575/month (revenue attribution and analytics platform).</w:t>
      </w:r>
    </w:p>
    <w:p>
      <w:pPr>
        <w:pStyle w:val="ListParagraph"/>
        <w:numPr>
          <w:ilvl w:val="0"/>
          <w:numId w:val="12"/>
        </w:numPr>
        <w:spacing w:after="100"/>
      </w:pPr>
      <w:r>
        <w:rPr>
          <w:rFonts w:ascii="Georgia" w:cs="Georgia" w:eastAsia="Georgia" w:hAnsi="Georgia"/>
          <w:color w:val="4A3F35"/>
          <w:sz w:val="22"/>
          <w:szCs w:val="22"/>
        </w:rPr>
        <w:t xml:space="preserve">XRay SuperPixel leads beyond the first 500/month: $0.25 per lead.</w:t>
      </w:r>
    </w:p>
    <w:p>
      <w:pPr>
        <w:pStyle w:val="ListParagraph"/>
        <w:numPr>
          <w:ilvl w:val="0"/>
          <w:numId w:val="12"/>
        </w:numPr>
        <w:spacing w:after="100"/>
      </w:pPr>
      <w:r>
        <w:rPr>
          <w:rFonts w:ascii="Georgia" w:cs="Georgia" w:eastAsia="Georgia" w:hAnsi="Georgia"/>
          <w:color w:val="4A3F35"/>
          <w:sz w:val="22"/>
          <w:szCs w:val="22"/>
        </w:rPr>
        <w:t xml:space="preserve">Klaviyo platform fees: estimated ~$1,500–$2,000/month (billed directly by Klaviyo based on contact list size).</w:t>
      </w:r>
    </w:p>
    <w:p>
      <w:pPr>
        <w:pStyle w:val="ListParagraph"/>
        <w:numPr>
          <w:ilvl w:val="0"/>
          <w:numId w:val="12"/>
        </w:numPr>
        <w:spacing w:after="100"/>
      </w:pPr>
      <w:r>
        <w:rPr>
          <w:rFonts w:ascii="Georgia" w:cs="Georgia" w:eastAsia="Georgia" w:hAnsi="Georgia"/>
          <w:color w:val="4A3F35"/>
          <w:sz w:val="22"/>
          <w:szCs w:val="22"/>
        </w:rPr>
        <w:t xml:space="preserve">Video &amp; UGC production: estimated ~$5,000–$10,000/year depending on scope (quoted per project).</w:t>
      </w:r>
    </w:p>
    <w:p>
      <w:pPr>
        <w:spacing w:after="80"/>
      </w:pPr>
    </w:p>
    <w:p>
      <w:pPr>
        <w:pStyle w:val="Heading2"/>
        <w:spacing w:before="280" w:after="160"/>
      </w:pPr>
      <w:r>
        <w:rPr>
          <w:color w:val="A0522D"/>
        </w:rPr>
        <w:t xml:space="preserve">What This Costs Elsewhere: Industry Pricing Comparison</w:t>
      </w:r>
    </w:p>
    <w:p>
      <w:pPr>
        <w:spacing w:after="40"/>
      </w:pPr>
    </w:p>
    <w:p>
      <w:pPr>
        <w:spacing w:after="180"/>
        <w:jc w:val="left"/>
      </w:pPr>
      <w:r>
        <w:rPr>
          <w:rFonts w:ascii="Georgia" w:cs="Georgia" w:eastAsia="Georgia" w:hAnsi="Georgia"/>
          <w:b w:val="false"/>
          <w:bCs w:val="false"/>
          <w:i w:val="false"/>
          <w:iCs w:val="false"/>
          <w:color w:val="4A3F35"/>
          <w:sz w:val="22"/>
          <w:szCs w:val="22"/>
        </w:rPr>
        <w:t xml:space="preserve">To put this investment in perspective, here is what mid-tier digital marketing agencies charge for each of these services individually in 2025–2026, based on current industry research and published agency rate surveys: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4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Agency Cost</w:t>
            </w:r>
          </w:p>
        </w:tc>
        <w:tc>
          <w:tcPr>
            <w:tcW w:type="dxa" w:w="25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Basis</w:t>
            </w:r>
          </w:p>
        </w:tc>
      </w:tr>
      <w:tr>
        <w:tc>
          <w:tcPr>
            <w:tcW w:type="dxa" w:w="34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Google Ads Management</w:t>
            </w:r>
          </w:p>
        </w:tc>
        <w:tc>
          <w:tcPr>
            <w:tcW w:type="dxa" w:w="34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$2,000–$4,000/mo (10–20% of ad spend)</w:t>
            </w:r>
          </w:p>
        </w:tc>
        <w:tc>
          <w:tcPr>
            <w:tcW w:type="dxa" w:w="25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Ahrefs, WordStream, AgencyAnalytics</w:t>
            </w:r>
          </w:p>
        </w:tc>
      </w:tr>
      <w:tr>
        <w:tc>
          <w:tcPr>
            <w:tcW w:type="dxa" w:w="34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META Ads Management</w:t>
            </w:r>
          </w:p>
        </w:tc>
        <w:tc>
          <w:tcPr>
            <w:tcW w:type="dxa" w:w="34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$2,000–$4,000/mo (same % model)</w:t>
            </w:r>
          </w:p>
        </w:tc>
        <w:tc>
          <w:tcPr>
            <w:tcW w:type="dxa" w:w="25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InfluenceFlow, ROI Amplified</w:t>
            </w:r>
          </w:p>
        </w:tc>
      </w:tr>
      <w:tr>
        <w:tc>
          <w:tcPr>
            <w:tcW w:type="dxa" w:w="34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Klaviyo Email/SMS Agency Mgmt</w:t>
            </w:r>
          </w:p>
        </w:tc>
        <w:tc>
          <w:tcPr>
            <w:tcW w:type="dxa" w:w="34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$2,500–$10,000/mo</w:t>
            </w:r>
          </w:p>
        </w:tc>
        <w:tc>
          <w:tcPr>
            <w:tcW w:type="dxa" w:w="25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Forge Digital, Chronos, YOCTO, InboxArmy</w:t>
            </w:r>
          </w:p>
        </w:tc>
      </w:tr>
      <w:tr>
        <w:tc>
          <w:tcPr>
            <w:tcW w:type="dxa" w:w="34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Local SEO (2 locations)</w:t>
            </w:r>
          </w:p>
        </w:tc>
        <w:tc>
          <w:tcPr>
            <w:tcW w:type="dxa" w:w="34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$1,000–$3,000/mo</w:t>
            </w:r>
          </w:p>
        </w:tc>
        <w:tc>
          <w:tcPr>
            <w:tcW w:type="dxa" w:w="25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AgencyAnalytics, Backlinko, NinjaPromo</w:t>
            </w:r>
          </w:p>
        </w:tc>
      </w:tr>
      <w:tr>
        <w:tc>
          <w:tcPr>
            <w:tcW w:type="dxa" w:w="34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Fractional CMO</w:t>
            </w:r>
          </w:p>
        </w:tc>
        <w:tc>
          <w:tcPr>
            <w:tcW w:type="dxa" w:w="34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$5,000–$15,000/mo</w:t>
            </w:r>
          </w:p>
        </w:tc>
        <w:tc>
          <w:tcPr>
            <w:tcW w:type="dxa" w:w="25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MarketerHire, O-CMO, Revenue Nomad, Growtal</w:t>
            </w:r>
          </w:p>
        </w:tc>
      </w:tr>
      <w:tr>
        <w:tc>
          <w:tcPr>
            <w:tcW w:type="dxa" w:w="34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SEO Content (8 articles/mo)</w:t>
            </w:r>
          </w:p>
        </w:tc>
        <w:tc>
          <w:tcPr>
            <w:tcW w:type="dxa" w:w="34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$2,500–$5,000/mo</w:t>
            </w:r>
          </w:p>
        </w:tc>
        <w:tc>
          <w:tcPr>
            <w:tcW w:type="dxa" w:w="25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Backlinko, AgencyAnalytics, Digital Elevator</w:t>
            </w:r>
          </w:p>
        </w:tc>
      </w:tr>
      <w:tr>
        <w:tc>
          <w:tcPr>
            <w:tcW w:type="dxa" w:w="34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Website Maintenance (Shopify)</w:t>
            </w:r>
          </w:p>
        </w:tc>
        <w:tc>
          <w:tcPr>
            <w:tcW w:type="dxa" w:w="34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$500–$3,500/mo</w:t>
            </w:r>
          </w:p>
        </w:tc>
        <w:tc>
          <w:tcPr>
            <w:tcW w:type="dxa" w:w="25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WebFX, Shopify agency surveys, WPRiders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If Hired Separately (Total Monthly Cost)</w:t>
            </w:r>
          </w:p>
        </w:tc>
        <w:tc>
          <w:tcPr>
            <w:tcW w:type="dxa" w:w="41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r>
      <w:tr>
        <w:tc>
          <w:tcPr>
            <w:tcW w:type="dxa" w:w="5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Low-End Estimate</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$17,500/month</w:t>
            </w:r>
          </w:p>
        </w:tc>
      </w:tr>
      <w:tr>
        <w:tc>
          <w:tcPr>
            <w:tcW w:type="dxa" w:w="5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Mid-Range Estimate</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$27,500/month</w:t>
            </w:r>
          </w:p>
        </w:tc>
      </w:tr>
      <w:tr>
        <w:tc>
          <w:tcPr>
            <w:tcW w:type="dxa" w:w="5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High-End Estimate</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$48,500+/month</w:t>
            </w:r>
          </w:p>
        </w:tc>
      </w:tr>
    </w:tbl>
    <w:p>
      <w:pPr>
        <w:spacing w:after="60"/>
      </w:pPr>
    </w:p>
    <w:p>
      <w:pPr>
        <w:pStyle w:val="Heading3"/>
        <w:spacing w:before="200" w:after="120"/>
      </w:pPr>
      <w:r>
        <w:rPr>
          <w:color w:val="4A3F35"/>
        </w:rPr>
        <w:t xml:space="preserve">The Paid Ads Advantage: Flat Rate vs. Percentage</w:t>
      </w:r>
    </w:p>
    <w:p>
      <w:pPr>
        <w:spacing w:after="180"/>
        <w:jc w:val="left"/>
      </w:pPr>
      <w:r>
        <w:rPr>
          <w:rFonts w:ascii="Georgia" w:cs="Georgia" w:eastAsia="Georgia" w:hAnsi="Georgia"/>
          <w:b w:val="false"/>
          <w:bCs w:val="false"/>
          <w:i w:val="false"/>
          <w:iCs w:val="false"/>
          <w:color w:val="4A3F35"/>
          <w:sz w:val="22"/>
          <w:szCs w:val="22"/>
        </w:rPr>
        <w:t xml:space="preserve">Most agencies charge 10–20% of monthly ad spend as their management fee. With FBC’s planned 2026 ad budget of approximately $21,300/month across Google and META, that means most agencies would charge $2,100–$4,260 in management fees for each platform—potentially $4,200–$8,500/month just for ad management alone. ROI.LIVE’s flat-rate model includes full management of both platforms with coverage for up to $25,000/month in combined ad spend. As FBC’s campaigns scale, the management fee stays the same—our incentive is to make every dollar work harder, not to inflate spend to increase our fee.</w:t>
      </w:r>
    </w:p>
    <w:p>
      <w:pPr>
        <w:spacing w:after="80"/>
      </w:pPr>
    </w:p>
    <w:p>
      <w:pPr>
        <w:pStyle w:val="Heading2"/>
        <w:spacing w:before="280" w:after="160"/>
      </w:pPr>
      <w:r>
        <w:rPr>
          <w:color w:val="A0522D"/>
        </w:rPr>
        <w:t xml:space="preserve">Marketing Services Investment &amp; Approval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5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Rate</w:t>
            </w:r>
          </w:p>
        </w:tc>
        <w:tc>
          <w:tcPr>
            <w:tcW w:type="dxa" w:w="25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Total</w:t>
            </w:r>
          </w:p>
        </w:tc>
      </w:tr>
      <w:tr>
        <w:tc>
          <w:tcPr>
            <w:tcW w:type="dxa" w:w="4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Month-to-Month</w:t>
            </w:r>
          </w:p>
        </w:tc>
        <w:tc>
          <w:tcPr>
            <w:tcW w:type="dxa" w:w="25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$10,000/month</w:t>
            </w:r>
          </w:p>
        </w:tc>
        <w:tc>
          <w:tcPr>
            <w:tcW w:type="dxa" w:w="25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$120,000</w:t>
            </w:r>
          </w:p>
        </w:tc>
      </w:tr>
      <w:tr>
        <w:tc>
          <w:tcPr>
            <w:tcW w:type="dxa" w:w="4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Quarterly Commitment (save 10%)</w:t>
            </w:r>
          </w:p>
        </w:tc>
        <w:tc>
          <w:tcPr>
            <w:tcW w:type="dxa" w:w="25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$9,000/month</w:t>
            </w:r>
          </w:p>
        </w:tc>
        <w:tc>
          <w:tcPr>
            <w:tcW w:type="dxa" w:w="25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$108,000 ($27,000 billed quarterly)</w:t>
            </w:r>
          </w:p>
        </w:tc>
      </w:tr>
    </w:tbl>
    <w:p>
      <w:pPr>
        <w:spacing w:after="60"/>
      </w:pPr>
    </w:p>
    <w:p>
      <w:pPr>
        <w:spacing w:after="180"/>
        <w:jc w:val="left"/>
      </w:pPr>
      <w:r>
        <w:rPr>
          <w:rFonts w:ascii="Georgia" w:cs="Georgia" w:eastAsia="Georgia" w:hAnsi="Georgia"/>
          <w:b w:val="false"/>
          <w:bCs w:val="false"/>
          <w:i w:val="false"/>
          <w:iCs w:val="false"/>
          <w:color w:val="4A3F35"/>
          <w:sz w:val="22"/>
          <w:szCs w:val="22"/>
        </w:rPr>
        <w:t xml:space="preserve">Both options include the full scope of services listed above. The quarterly option provides a 10% discount in exchange for a 3-month billing commitment, paid at the start of each quarter.</w:t>
      </w:r>
    </w:p>
    <w:p>
      <w:pPr>
        <w:spacing w:after="80"/>
      </w:pPr>
    </w:p>
    <w:p>
      <w:pPr>
        <w:spacing w:after="180"/>
        <w:jc w:val="left"/>
      </w:pPr>
      <w:r>
        <w:rPr>
          <w:rFonts w:ascii="Georgia" w:cs="Georgia" w:eastAsia="Georgia" w:hAnsi="Georgia"/>
          <w:b w:val="false"/>
          <w:bCs w:val="false"/>
          <w:i w:val="false"/>
          <w:iCs w:val="false"/>
          <w:color w:val="4A3F35"/>
          <w:sz w:val="22"/>
          <w:szCs w:val="22"/>
        </w:rPr>
        <w:t xml:space="preserve">Please select your preferred billing option and initial below to approve the 2026 Monthly Marketing Services plan:</w:t>
      </w:r>
    </w:p>
    <w:p>
      <w:pPr>
        <w:spacing w:after="60"/>
      </w:pPr>
    </w:p>
    <w:p>
      <w:pPr>
        <w:spacing w:after="120"/>
      </w:pPr>
      <w:r>
        <w:rPr>
          <w:rFonts w:ascii="Georgia" w:cs="Georgia" w:eastAsia="Georgia" w:hAnsi="Georgia"/>
          <w:sz w:val="22"/>
          <w:szCs w:val="22"/>
        </w:rPr>
        <w:t xml:space="preserve">___  </w:t>
      </w:r>
      <w:r>
        <w:rPr>
          <w:rFonts w:ascii="Georgia" w:cs="Georgia" w:eastAsia="Georgia" w:hAnsi="Georgia"/>
          <w:b/>
          <w:bCs/>
          <w:sz w:val="22"/>
          <w:szCs w:val="22"/>
        </w:rPr>
        <w:t xml:space="preserve">Month-to-Month at $10,000/month</w:t>
      </w:r>
    </w:p>
    <w:p>
      <w:pPr>
        <w:spacing w:after="40"/>
      </w:pPr>
    </w:p>
    <w:p>
      <w:pPr>
        <w:spacing w:after="120"/>
      </w:pPr>
      <w:r>
        <w:rPr>
          <w:rFonts w:ascii="Georgia" w:cs="Georgia" w:eastAsia="Georgia" w:hAnsi="Georgia"/>
          <w:sz w:val="22"/>
          <w:szCs w:val="22"/>
        </w:rPr>
        <w:t xml:space="preserve">___  </w:t>
      </w:r>
      <w:r>
        <w:rPr>
          <w:rFonts w:ascii="Georgia" w:cs="Georgia" w:eastAsia="Georgia" w:hAnsi="Georgia"/>
          <w:b/>
          <w:bCs/>
          <w:sz w:val="22"/>
          <w:szCs w:val="22"/>
        </w:rPr>
        <w:t xml:space="preserve">Quarterly Commitment at $9,000/month ($27,000 billed quarterly)</w:t>
      </w:r>
    </w:p>
    <w:p>
      <w:pPr>
        <w:spacing w:after="120"/>
      </w:pPr>
    </w:p>
    <w:p>
      <w:pPr>
        <w:spacing w:after="60"/>
      </w:pPr>
      <w:r>
        <w:rPr>
          <w:rFonts w:ascii="Georgia" w:cs="Georgia" w:eastAsia="Georgia" w:hAnsi="Georgia"/>
          <w:color w:val="4A3F35"/>
          <w:sz w:val="22"/>
          <w:szCs w:val="22"/>
        </w:rPr>
        <w:t xml:space="preserve">Initials: ________    Date: ________________</w:t>
      </w:r>
    </w:p>
    <w:p>
      <w:pPr>
        <w:pBdr>
          <w:bottom w:val="single" w:color="C8B9A8" w:sz="1" w:space="8"/>
        </w:pBdr>
        <w:spacing w:before="200" w:after="200"/>
      </w:pPr>
    </w:p>
    <w:p>
      <w:pPr>
        <w:pStyle w:val="Heading1"/>
        <w:spacing w:before="360" w:after="200"/>
      </w:pPr>
      <w:bookmarkStart w:name="part5" w:id="14"/>
      <w:r>
        <w:rPr>
          <w:color w:val="2C1810"/>
        </w:rPr>
        <w:t xml:space="preserve">Part 5: Content Strategy &amp; 12-Month Roadmap</w:t>
      </w:r>
      <w:bookmarkEnd w:id="14"/>
    </w:p>
    <w:p>
      <w:pPr>
        <w:pStyle w:val="Heading2"/>
        <w:spacing w:before="280" w:after="160"/>
      </w:pPr>
      <w:r>
        <w:rPr>
          <w:color w:val="A0522D"/>
        </w:rPr>
        <w:t xml:space="preserve">SEO &amp; AEO Content Strategy: Why 8 Pages Per Month</w:t>
      </w:r>
    </w:p>
    <w:p>
      <w:pPr>
        <w:spacing w:after="180"/>
        <w:jc w:val="left"/>
      </w:pPr>
      <w:r>
        <w:rPr>
          <w:rFonts w:ascii="Georgia" w:cs="Georgia" w:eastAsia="Georgia" w:hAnsi="Georgia"/>
          <w:b w:val="false"/>
          <w:bCs w:val="false"/>
          <w:i w:val="false"/>
          <w:iCs w:val="false"/>
          <w:color w:val="4A3F35"/>
          <w:sz w:val="22"/>
          <w:szCs w:val="22"/>
        </w:rPr>
        <w:t xml:space="preserve">Research across competitive e-commerce niches consistently shows that new websites building topical authority need to publish 6–10 pieces of quality content per month to establish themselves as the definitive source on a topic. At 8 pages per month, FBC will publish 96 new content pages over 12 months—completing all 7 topical clusters with real depth while lapping every competitor in the craft chocolate space.</w:t>
      </w:r>
    </w:p>
    <w:p>
      <w:pPr>
        <w:spacing w:after="40"/>
      </w:pPr>
    </w:p>
    <w:p>
      <w:pPr>
        <w:spacing w:after="180"/>
        <w:jc w:val="left"/>
      </w:pPr>
      <w:r>
        <w:rPr>
          <w:rFonts w:ascii="Georgia" w:cs="Georgia" w:eastAsia="Georgia" w:hAnsi="Georgia"/>
          <w:b w:val="false"/>
          <w:bCs w:val="false"/>
          <w:i w:val="false"/>
          <w:iCs w:val="false"/>
          <w:color w:val="4A3F35"/>
          <w:sz w:val="22"/>
          <w:szCs w:val="22"/>
        </w:rPr>
        <w:t xml:space="preserve">For context: Dandelion Chocolate has scattered blog posts with no cluster architecture. Theo Chocolate has a thin content library. Askinosie has a single “Learn” page. No competitor in the bean-to-bar space is building structured topical authority. At 2 new pages per week, FBC will own this territory before any competitor recognizes the opportunity.</w:t>
      </w:r>
    </w:p>
    <w:p>
      <w:pPr>
        <w:spacing w:after="60"/>
      </w:pPr>
    </w:p>
    <w:p>
      <w:pPr>
        <w:pStyle w:val="Heading2"/>
        <w:spacing w:before="280" w:after="160"/>
      </w:pPr>
      <w:r>
        <w:rPr>
          <w:color w:val="A0522D"/>
        </w:rPr>
        <w:t xml:space="preserve">The 7 Topical Clusters: Complete Content Architecture</w:t>
      </w:r>
    </w:p>
    <w:p>
      <w:pPr>
        <w:spacing w:after="180"/>
        <w:jc w:val="left"/>
      </w:pPr>
      <w:r>
        <w:rPr>
          <w:rFonts w:ascii="Georgia" w:cs="Georgia" w:eastAsia="Georgia" w:hAnsi="Georgia"/>
          <w:b w:val="false"/>
          <w:bCs w:val="false"/>
          <w:i w:val="false"/>
          <w:iCs w:val="false"/>
          <w:color w:val="4A3F35"/>
          <w:sz w:val="22"/>
          <w:szCs w:val="22"/>
        </w:rPr>
        <w:t xml:space="preserve">Every piece of content we create belongs to one of 7 interconnected topical clusters. Each cluster has a pillar page (the comprehensive guide) with supporting articles that link up to the pillar and across to related content. This architecture is what tells Google and AI systems that FBC is the expert on the entire topic—not just one random article.</w:t>
      </w:r>
    </w:p>
    <w:p>
      <w:pPr>
        <w:spacing w:after="60"/>
      </w:pPr>
    </w:p>
    <w:p>
      <w:pPr>
        <w:pStyle w:val="Heading3"/>
        <w:spacing w:before="200" w:after="120"/>
      </w:pPr>
      <w:r>
        <w:rPr>
          <w:color w:val="4A3F35"/>
        </w:rPr>
        <w:t xml:space="preserve">Cluster 1: Bean-to-Bar Process</w:t>
      </w:r>
    </w:p>
    <w:p>
      <w:pPr>
        <w:spacing w:after="180"/>
        <w:jc w:val="left"/>
      </w:pPr>
      <w:r>
        <w:rPr>
          <w:rFonts w:ascii="Georgia" w:cs="Georgia" w:eastAsia="Georgia" w:hAnsi="Georgia"/>
          <w:b w:val="false"/>
          <w:bCs w:val="false"/>
          <w:i w:val="false"/>
          <w:iCs w:val="false"/>
          <w:color w:val="4A3F35"/>
          <w:sz w:val="22"/>
          <w:szCs w:val="22"/>
        </w:rPr>
        <w:t xml:space="preserve">Establishes FBC as the national authority on how craft chocolate is made.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1360"/>
        <w:gridCol w:w="1320"/>
      </w:tblGrid>
      <w:tr>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What is Bean-to-Bar Chocolate?</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/learn/bean-to-bar/what-is-bean-to-bar/</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PILLAR</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Q1 Launch</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Cacao Origins: Where Chocolate Begins</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/learn/bean-to-bar/cacao-origins/</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The Roasting Process: How Heat Unlocks Flavor</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/learn/bean-to-bar/roasting-process/</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Conching Explained: The Art of Smooth Chocolate</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/learn/bean-to-bar/conching-explained/</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2027</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Tempering Chocolate: Science Meets Craft</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/learn/bean-to-bar/tempering-chocolate/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2027</w:t>
            </w:r>
          </w:p>
        </w:tc>
      </w:tr>
    </w:tbl>
    <w:p>
      <w:pPr>
        <w:spacing w:after="80"/>
      </w:pPr>
    </w:p>
    <w:p>
      <w:pPr>
        <w:pStyle w:val="Heading3"/>
        <w:spacing w:before="200" w:after="120"/>
      </w:pPr>
      <w:r>
        <w:rPr>
          <w:color w:val="4A3F35"/>
        </w:rPr>
        <w:t xml:space="preserve">Cluster 2: Chocolate Guides &amp; Education</w:t>
      </w:r>
    </w:p>
    <w:p>
      <w:pPr>
        <w:spacing w:after="180"/>
        <w:jc w:val="left"/>
      </w:pPr>
      <w:r>
        <w:rPr>
          <w:rFonts w:ascii="Georgia" w:cs="Georgia" w:eastAsia="Georgia" w:hAnsi="Georgia"/>
          <w:b w:val="false"/>
          <w:bCs w:val="false"/>
          <w:i w:val="false"/>
          <w:iCs w:val="false"/>
          <w:color w:val="4A3F35"/>
          <w:sz w:val="22"/>
          <w:szCs w:val="22"/>
        </w:rPr>
        <w:t xml:space="preserve">Comprehensive guides that position FBC as the go-to resource for learning about chocolate.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1360"/>
        <w:gridCol w:w="1320"/>
      </w:tblGrid>
      <w:tr>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The Complete Guide to Chocolate</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/learn/chocolate-guides/complete-guide/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PILLAR</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Dark vs. Milk Chocolate: A Complete Comparison</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/learn/chocolate-guides/dark-vs-milk/</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Single Origin Chocolate Explained</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/learn/chocolate-guides/single-origin/</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Reading Chocolate Labels: What to Look For</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/learn/chocolate-guides/reading-labels/</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Q4</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How to Store Chocolate Properly</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/learn/chocolate-guides/storing-chocolate/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Q4</w:t>
            </w:r>
          </w:p>
        </w:tc>
      </w:tr>
    </w:tbl>
    <w:p>
      <w:pPr>
        <w:spacing w:after="80"/>
      </w:pPr>
    </w:p>
    <w:p>
      <w:pPr>
        <w:pStyle w:val="Heading3"/>
        <w:spacing w:before="200" w:after="120"/>
      </w:pPr>
      <w:r>
        <w:rPr>
          <w:color w:val="4A3F35"/>
        </w:rPr>
        <w:t xml:space="preserve">Cluster 3: Chocolate Pairings</w:t>
      </w:r>
    </w:p>
    <w:p>
      <w:pPr>
        <w:spacing w:after="180"/>
        <w:jc w:val="left"/>
      </w:pPr>
      <w:r>
        <w:rPr>
          <w:rFonts w:ascii="Georgia" w:cs="Georgia" w:eastAsia="Georgia" w:hAnsi="Georgia"/>
          <w:b w:val="false"/>
          <w:bCs w:val="false"/>
          <w:i w:val="false"/>
          <w:iCs w:val="false"/>
          <w:color w:val="4A3F35"/>
          <w:sz w:val="22"/>
          <w:szCs w:val="22"/>
        </w:rPr>
        <w:t xml:space="preserve">Captures the pairing search space that wine and food sites currently dominate—not chocolate brands.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1360"/>
        <w:gridCol w:w="1320"/>
      </w:tblGrid>
      <w:tr>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The Complete Chocolate Pairing Guide</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/learn/pairings/pairing-guide/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PILLAR</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&amp; Wine Pairings</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/learn/pairings/wine-pairings/</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Chocolate &amp; Coffee Pairings</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/learn/pairings/coffee-pairings/</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&amp; Cheese Pairings</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/learn/pairings/cheese-pairings/</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Q4</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Chocolate &amp; Beer Pairings</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/learn/pairings/beer-pairings/</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2027</w:t>
            </w:r>
          </w:p>
        </w:tc>
      </w:tr>
    </w:tbl>
    <w:p>
      <w:pPr>
        <w:spacing w:after="80"/>
      </w:pPr>
    </w:p>
    <w:p>
      <w:pPr>
        <w:pStyle w:val="Heading3"/>
        <w:spacing w:before="200" w:after="120"/>
      </w:pPr>
      <w:r>
        <w:rPr>
          <w:color w:val="4A3F35"/>
        </w:rPr>
        <w:t xml:space="preserve">Cluster 4: Sustainability &amp; Ethical Sourcing</w:t>
      </w:r>
    </w:p>
    <w:p>
      <w:pPr>
        <w:spacing w:after="180"/>
        <w:jc w:val="left"/>
      </w:pPr>
      <w:r>
        <w:rPr>
          <w:rFonts w:ascii="Georgia" w:cs="Georgia" w:eastAsia="Georgia" w:hAnsi="Georgia"/>
          <w:b w:val="false"/>
          <w:bCs w:val="false"/>
          <w:i w:val="false"/>
          <w:iCs w:val="false"/>
          <w:color w:val="4A3F35"/>
          <w:sz w:val="22"/>
          <w:szCs w:val="22"/>
        </w:rPr>
        <w:t xml:space="preserve">Connects FBC’s values to search demand around ethical and sustainable chocolate.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1360"/>
        <w:gridCol w:w="1320"/>
      </w:tblGrid>
      <w:tr>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The Ethical Chocolate Guide</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/learn/sustainability/ethical-guide/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PILLAR</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Direct Trade Cacao: Beyond Fair Trade</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/learn/sustainability/direct-trade/</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Fair Trade vs. Direct Trade: What’s the Difference</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/learn/sustainability/fair-trade-vs-direct/</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2027</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Chocolate’s Environmental Impact</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/learn/sustainability/environmental-impact/</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2027</w:t>
            </w:r>
          </w:p>
        </w:tc>
      </w:tr>
    </w:tbl>
    <w:p>
      <w:pPr>
        <w:spacing w:after="80"/>
      </w:pPr>
    </w:p>
    <w:p>
      <w:pPr>
        <w:pStyle w:val="Heading3"/>
        <w:spacing w:before="200" w:after="120"/>
      </w:pPr>
      <w:r>
        <w:rPr>
          <w:color w:val="4A3F35"/>
        </w:rPr>
        <w:t xml:space="preserve">Cluster 5: Recipes</w:t>
      </w:r>
    </w:p>
    <w:p>
      <w:pPr>
        <w:spacing w:after="180"/>
        <w:jc w:val="left"/>
      </w:pPr>
      <w:r>
        <w:rPr>
          <w:rFonts w:ascii="Georgia" w:cs="Georgia" w:eastAsia="Georgia" w:hAnsi="Georgia"/>
          <w:b w:val="false"/>
          <w:bCs w:val="false"/>
          <w:i w:val="false"/>
          <w:iCs w:val="false"/>
          <w:color w:val="4A3F35"/>
          <w:sz w:val="22"/>
          <w:szCs w:val="22"/>
        </w:rPr>
        <w:t xml:space="preserve">Drives repeat visits and links to FBC baking products and drinking chocolate.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1360"/>
        <w:gridCol w:w="1320"/>
      </w:tblGrid>
      <w:tr>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Chocolate Recipes: The Complete Collection</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/learn/recipes/chocolate-recipes/</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PILLAR</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Hot Chocolate &amp; Drinking Chocolate Recipes</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/learn/recipes/hot-chocolate/</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Baking with Chocolate: Tips &amp; Techniques</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/learn/recipes/baking/</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Dessert Recipes</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/learn/recipes/desserts/</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2027</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Sauces &amp; Ganache: From Simple to Stunning</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/learn/recipes/sauces-ganache/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2027</w:t>
            </w:r>
          </w:p>
        </w:tc>
      </w:tr>
    </w:tbl>
    <w:p>
      <w:pPr>
        <w:spacing w:after="80"/>
      </w:pPr>
    </w:p>
    <w:p>
      <w:pPr>
        <w:pStyle w:val="Heading3"/>
        <w:spacing w:before="200" w:after="120"/>
      </w:pPr>
      <w:r>
        <w:rPr>
          <w:color w:val="4A3F35"/>
        </w:rPr>
        <w:t xml:space="preserve">Cluster 6: Asheville Local SEO (Not in Main Navigation)</w:t>
      </w:r>
    </w:p>
    <w:p>
      <w:pPr>
        <w:spacing w:after="180"/>
        <w:jc w:val="left"/>
      </w:pPr>
      <w:r>
        <w:rPr>
          <w:rFonts w:ascii="Georgia" w:cs="Georgia" w:eastAsia="Georgia" w:hAnsi="Georgia"/>
          <w:b w:val="false"/>
          <w:bCs w:val="false"/>
          <w:i w:val="false"/>
          <w:iCs w:val="false"/>
          <w:color w:val="4A3F35"/>
          <w:sz w:val="22"/>
          <w:szCs w:val="22"/>
        </w:rPr>
        <w:t xml:space="preserve">This cluster exists purely to capture Asheville tourism searches and funnel visitors to /visit/ pages. These pages rank in Google and AI search for local intent queries.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1360"/>
        <w:gridCol w:w="1320"/>
      </w:tblGrid>
      <w:tr>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The Complete Guide to Chocolate in Asheville, NC</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/asheville/chocolate-guide/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PILLAR</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Q1 Launch</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Best Chocolate Shops in Asheville</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/asheville/chocolate-shops/</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Best Desserts in Asheville, NC</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/asheville/best-desserts/</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Things to Do in Asheville</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/asheville/things-to-do/</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 Food Tours Guide</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/asheville/food-tours/</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 Date Night: Chocolate &amp; More</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/asheville/date-night/</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 Rainy Day Activities</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/asheville/rainy-day-activities/</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Supporting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bl>
    <w:p>
      <w:pPr>
        <w:spacing w:after="80"/>
      </w:pPr>
    </w:p>
    <w:p>
      <w:pPr>
        <w:pStyle w:val="Heading3"/>
        <w:spacing w:before="200" w:after="120"/>
      </w:pPr>
      <w:r>
        <w:rPr>
          <w:color w:val="4A3F35"/>
        </w:rPr>
        <w:t xml:space="preserve">Cluster 7: Blog &amp; Seasonal Content</w:t>
      </w:r>
    </w:p>
    <w:p>
      <w:pPr>
        <w:spacing w:after="180"/>
        <w:jc w:val="left"/>
      </w:pPr>
      <w:r>
        <w:rPr>
          <w:rFonts w:ascii="Georgia" w:cs="Georgia" w:eastAsia="Georgia" w:hAnsi="Georgia"/>
          <w:b w:val="false"/>
          <w:bCs w:val="false"/>
          <w:i w:val="false"/>
          <w:iCs w:val="false"/>
          <w:color w:val="4A3F35"/>
          <w:sz w:val="22"/>
          <w:szCs w:val="22"/>
        </w:rPr>
        <w:t xml:space="preserve">Time-sensitive content that links into the evergreen cluster architecture, driving seasonal traffic and sales.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1360"/>
        <w:gridCol w:w="1320"/>
      </w:tblGrid>
      <w:tr>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Holiday Chocolate Gift Guide</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/blog/holiday-gift-guide/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Seasonal</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Q4</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Corporate Chocolate Gift Guide</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/blog/corporate-gift-guide/</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Seasonal</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Q4</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Additional blog posts (news, behind-the-scenes, events)</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/blog/[topic]/</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Ongoing</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Q2–Q4</w:t>
            </w:r>
          </w:p>
        </w:tc>
      </w:tr>
    </w:tbl>
    <w:p>
      <w:pPr>
        <w:spacing w:after="80"/>
      </w:pPr>
    </w:p>
    <w:p>
      <w:pPr>
        <w:pStyle w:val="Heading3"/>
        <w:spacing w:before="200" w:after="120"/>
      </w:pPr>
      <w:r>
        <w:rPr>
          <w:color w:val="4A3F35"/>
        </w:rPr>
        <w:t xml:space="preserve">Additional Site Pages (Non-Cluster)</w:t>
      </w:r>
    </w:p>
    <w:p>
      <w:pPr>
        <w:spacing w:after="180"/>
        <w:jc w:val="left"/>
      </w:pPr>
      <w:r>
        <w:rPr>
          <w:rFonts w:ascii="Georgia" w:cs="Georgia" w:eastAsia="Georgia" w:hAnsi="Georgia"/>
          <w:b w:val="false"/>
          <w:bCs w:val="false"/>
          <w:i w:val="false"/>
          <w:iCs w:val="false"/>
          <w:color w:val="4A3F35"/>
          <w:sz w:val="22"/>
          <w:szCs w:val="22"/>
        </w:rPr>
        <w:t xml:space="preserve">These pages strengthen E-E-A-T signals and support the overall content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1360"/>
        <w:gridCol w:w="1320"/>
      </w:tblGrid>
      <w:tr>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Path</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r>
      <w:tr>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Our Cacao: Origins &amp; Farmer Relationships</w:t>
            </w:r>
          </w:p>
        </w:tc>
        <w:tc>
          <w:tcPr>
            <w:tcW w:type="dxa" w:w="2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/about/our-cacao/</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About / E-E-A-T</w:t>
            </w:r>
          </w:p>
        </w:tc>
        <w:tc>
          <w:tcPr>
            <w:tcW w:type="dxa" w:w="13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Q3</w:t>
            </w:r>
          </w:p>
        </w:tc>
      </w:tr>
      <w:tr>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Private Events at French Broad Chocolates</w:t>
            </w:r>
          </w:p>
        </w:tc>
        <w:tc>
          <w:tcPr>
            <w:tcW w:type="dxa" w:w="2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/visit/private-events/</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Visit / Commercial</w:t>
            </w:r>
          </w:p>
        </w:tc>
        <w:tc>
          <w:tcPr>
            <w:tcW w:type="dxa" w:w="13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Q2</w:t>
            </w:r>
          </w:p>
        </w:tc>
      </w:tr>
    </w:tbl>
    <w:p>
      <w:pPr>
        <w:spacing w:after="100"/>
      </w:pPr>
    </w:p>
    <w:p>
      <w:pPr>
        <w:pStyle w:val="Heading2"/>
        <w:spacing w:before="280" w:after="160"/>
      </w:pPr>
      <w:r>
        <w:rPr>
          <w:color w:val="A0522D"/>
        </w:rPr>
        <w:t xml:space="preserve">Quarterly Execution Schedule</w:t>
      </w:r>
    </w:p>
    <w:p>
      <w:pPr>
        <w:spacing w:after="180"/>
        <w:jc w:val="left"/>
      </w:pPr>
      <w:r>
        <w:rPr>
          <w:rFonts w:ascii="Georgia" w:cs="Georgia" w:eastAsia="Georgia" w:hAnsi="Georgia"/>
          <w:b w:val="false"/>
          <w:bCs w:val="false"/>
          <w:i w:val="false"/>
          <w:iCs w:val="false"/>
          <w:color w:val="4A3F35"/>
          <w:sz w:val="22"/>
          <w:szCs w:val="22"/>
        </w:rPr>
        <w:t xml:space="preserve">The following schedule shows exactly what is delivered each quarter, with monthly breakdowns.</w:t>
      </w:r>
    </w:p>
    <w:p>
      <w:pPr>
        <w:spacing w:after="60"/>
      </w:pPr>
    </w:p>
    <w:p>
      <w:pPr>
        <w:pStyle w:val="Heading3"/>
        <w:spacing w:before="200" w:after="120"/>
      </w:pPr>
      <w:r>
        <w:rPr>
          <w:color w:val="4A3F35"/>
        </w:rPr>
        <w:t xml:space="preserve">Q2 2026: Local Dominance (April – June) — 10 pages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41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Delivered</w:t>
            </w:r>
          </w:p>
        </w:tc>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Cluster / Section</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April</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Best Desserts in Asheville</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 Local SEO</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Things to Do in Asheville</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 Local SEO</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Dark vs. Milk Chocolate</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Chocolate Guides</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May</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The Complete Guide to Chocolate (PILLAR)</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Guides</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 Food Tours Guide</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Asheville Local SEO</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Single Origin Chocolate Explained</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Guides</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Private Events at French Broad Chocolates</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Visit (Commercial)</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June</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The Complete Chocolate Pairing Guide (PILLAR)</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Pairings</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Chocolate &amp; Wine Pairings</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Pairings</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 Date Night: Chocolate &amp; More</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 Local SEO</w:t>
            </w:r>
          </w:p>
        </w:tc>
      </w:tr>
    </w:tbl>
    <w:p>
      <w:pPr>
        <w:spacing w:after="80"/>
      </w:pPr>
    </w:p>
    <w:p>
      <w:pPr>
        <w:pStyle w:val="Heading3"/>
        <w:spacing w:before="200" w:after="120"/>
      </w:pPr>
      <w:r>
        <w:rPr>
          <w:color w:val="4A3F35"/>
        </w:rPr>
        <w:t xml:space="preserve">Q3 2026: Authority Depth (July – September) — 10 pages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41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Delivered</w:t>
            </w:r>
          </w:p>
        </w:tc>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Cluster / Section</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July</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The Ethical Chocolate Guide (PILLAR)</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Sustainability</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Direct Trade Cacao: Beyond Fair Trade</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Sustainability</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Our Cacao: Origins &amp; Farmer Relationships</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About / E-E-A-T</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&amp; Coffee Pairings</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Pairings</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August</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Chocolate Recipes: The Complete Collection (PILLAR)</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Recipes</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Hot Chocolate &amp; Drinking Chocolate Recipes</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Recipes</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Baking with Chocolate: Tips &amp; Techniques</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Recipes</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September</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 Rainy Day Activities</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 Local SEO</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Cacao Origins: Where Chocolate Begins</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Bean-to-Bar</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The Roasting Process: How Heat Unlocks Flavor</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Bean-to-Bar</w:t>
            </w:r>
          </w:p>
        </w:tc>
      </w:tr>
    </w:tbl>
    <w:p>
      <w:pPr>
        <w:spacing w:after="80"/>
      </w:pPr>
    </w:p>
    <w:p>
      <w:pPr>
        <w:pStyle w:val="Heading3"/>
        <w:spacing w:before="200" w:after="120"/>
      </w:pPr>
      <w:r>
        <w:rPr>
          <w:color w:val="4A3F35"/>
        </w:rPr>
        <w:t xml:space="preserve">Q4 2026: Seasonal &amp; Refresh (October – December) — 5 new + 3 refreshes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41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Delivered</w:t>
            </w:r>
          </w:p>
        </w:tc>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Cluster / Section</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October</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Holiday Chocolate Gift Guide</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Blog / Seasonal</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Corporate Chocolate Gift Guide</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Blog / Seasonal</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How to Store Chocolate Properly</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Chocolate Guides</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November</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&amp; Cheese Pairings</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Pairings</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Reading Chocolate Labels: What to Look For</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Chocolate Guides</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December</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REFRESH: Asheville Chocolate Guide (Pillar)</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Asheville Local SEO</w:t>
            </w:r>
          </w:p>
        </w:tc>
      </w:tr>
      <w:tr>
        <w:tc>
          <w:tcPr>
            <w:tcW w:type="dxa" w:w="1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REFRESH: What is Bean-to-Bar Chocolate? (Pillar)</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Bean-to-Bar</w:t>
            </w:r>
          </w:p>
        </w:tc>
      </w:tr>
      <w:tr>
        <w:tc>
          <w:tcPr>
            <w:tcW w:type="dxa" w:w="1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REFRESH: Complete Chocolate Guide (Pillar)</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Guides</w:t>
            </w:r>
          </w:p>
        </w:tc>
      </w:tr>
    </w:tbl>
    <w:p>
      <w:pPr>
        <w:spacing w:after="80"/>
      </w:pPr>
    </w:p>
    <w:p>
      <w:pPr>
        <w:pStyle w:val="Heading3"/>
        <w:spacing w:before="200" w:after="120"/>
      </w:pPr>
      <w:r>
        <w:rPr>
          <w:color w:val="4A3F35"/>
        </w:rPr>
        <w:t xml:space="preserve">2027 Pipeline: Completing the Clusters</w:t>
      </w:r>
    </w:p>
    <w:p>
      <w:pPr>
        <w:spacing w:after="180"/>
        <w:jc w:val="left"/>
      </w:pPr>
      <w:r>
        <w:rPr>
          <w:rFonts w:ascii="Georgia" w:cs="Georgia" w:eastAsia="Georgia" w:hAnsi="Georgia"/>
          <w:b w:val="false"/>
          <w:bCs w:val="false"/>
          <w:i w:val="false"/>
          <w:iCs w:val="false"/>
          <w:color w:val="4A3F35"/>
          <w:sz w:val="22"/>
          <w:szCs w:val="22"/>
        </w:rPr>
        <w:t xml:space="preserve">These articles complete the remaining topical clusters, building on the authority established in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4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Cluster</w:t>
            </w:r>
          </w:p>
        </w:tc>
      </w:tr>
      <w:tr>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Conching Explained: The Art of Smooth Chocolate</w:t>
            </w:r>
          </w:p>
        </w:tc>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Bean-to-Bar</w:t>
            </w:r>
          </w:p>
        </w:tc>
      </w:tr>
      <w:tr>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Tempering Chocolate: Science Meets Craft</w:t>
            </w:r>
          </w:p>
        </w:tc>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Bean-to-Bar</w:t>
            </w:r>
          </w:p>
        </w:tc>
      </w:tr>
      <w:tr>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Chocolate &amp; Beer Pairings</w:t>
            </w:r>
          </w:p>
        </w:tc>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Pairings</w:t>
            </w:r>
          </w:p>
        </w:tc>
      </w:tr>
      <w:tr>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Fair Trade vs. Direct Trade: What’s the Difference</w:t>
            </w:r>
          </w:p>
        </w:tc>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Sustainability</w:t>
            </w:r>
          </w:p>
        </w:tc>
      </w:tr>
      <w:tr>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Chocolate’s Environmental Impact</w:t>
            </w:r>
          </w:p>
        </w:tc>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Sustainability</w:t>
            </w:r>
          </w:p>
        </w:tc>
      </w:tr>
      <w:tr>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Chocolate Dessert Recipes</w:t>
            </w:r>
          </w:p>
        </w:tc>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Recipes</w:t>
            </w:r>
          </w:p>
        </w:tc>
      </w:tr>
      <w:tr>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Sauces &amp; Ganache: From Simple to Stunning</w:t>
            </w:r>
          </w:p>
        </w:tc>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Recipes</w:t>
            </w:r>
          </w:p>
        </w:tc>
      </w:tr>
    </w:tbl>
    <w:p>
      <w:pPr>
        <w:spacing w:after="100"/>
      </w:pPr>
    </w:p>
    <w:p>
      <w:pPr>
        <w:pStyle w:val="Heading2"/>
        <w:spacing w:before="280" w:after="160"/>
      </w:pPr>
      <w:r>
        <w:rPr>
          <w:color w:val="A0522D"/>
        </w:rPr>
        <w:t xml:space="preserve">12-Month Content Totals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c>
          <w:tcPr>
            <w:tcW w:type="dxa" w:w="234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New Pillar Pages</w:t>
            </w:r>
          </w:p>
        </w:tc>
        <w:tc>
          <w:tcPr>
            <w:tcW w:type="dxa" w:w="234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Supporting / Blog</w:t>
            </w:r>
          </w:p>
        </w:tc>
        <w:tc>
          <w:tcPr>
            <w:tcW w:type="dxa" w:w="234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Refreshes</w:t>
            </w:r>
          </w:p>
        </w:tc>
      </w:tr>
      <w:tr>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Q1 (Launch)</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5 (launch pages)</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w:t>
            </w:r>
          </w:p>
        </w:tc>
      </w:tr>
      <w:tr>
        <w:tc>
          <w:tcPr>
            <w:tcW w:type="dxa" w:w="23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Q2</w:t>
            </w:r>
          </w:p>
        </w:tc>
        <w:tc>
          <w:tcPr>
            <w:tcW w:type="dxa" w:w="23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2</w:t>
            </w:r>
          </w:p>
        </w:tc>
        <w:tc>
          <w:tcPr>
            <w:tcW w:type="dxa" w:w="23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8</w:t>
            </w:r>
          </w:p>
        </w:tc>
        <w:tc>
          <w:tcPr>
            <w:tcW w:type="dxa" w:w="23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w:t>
            </w:r>
          </w:p>
        </w:tc>
      </w:tr>
      <w:tr>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Q3</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2</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8</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w:t>
            </w:r>
          </w:p>
        </w:tc>
      </w:tr>
      <w:tr>
        <w:tc>
          <w:tcPr>
            <w:tcW w:type="dxa" w:w="23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Q4</w:t>
            </w:r>
          </w:p>
        </w:tc>
        <w:tc>
          <w:tcPr>
            <w:tcW w:type="dxa" w:w="23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w:t>
            </w:r>
          </w:p>
        </w:tc>
        <w:tc>
          <w:tcPr>
            <w:tcW w:type="dxa" w:w="23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3 articles + 2 blog</w:t>
            </w:r>
          </w:p>
        </w:tc>
        <w:tc>
          <w:tcPr>
            <w:tcW w:type="dxa" w:w="23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3 pillars</w:t>
            </w:r>
          </w:p>
        </w:tc>
      </w:tr>
      <w:tr>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TOTAL 2026</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6 new pillars</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26 articles/blog</w:t>
            </w:r>
          </w:p>
        </w:tc>
        <w:tc>
          <w:tcPr>
            <w:tcW w:type="dxa" w:w="23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3 refreshes</w:t>
            </w:r>
          </w:p>
        </w:tc>
      </w:tr>
    </w:tbl>
    <w:p>
      <w:pPr>
        <w:spacing w:after="60"/>
      </w:pPr>
    </w:p>
    <w:p>
      <w:pPr>
        <w:spacing w:after="180"/>
        <w:jc w:val="left"/>
      </w:pPr>
      <w:r>
        <w:rPr>
          <w:rFonts w:ascii="Georgia" w:cs="Georgia" w:eastAsia="Georgia" w:hAnsi="Georgia"/>
          <w:b/>
          <w:bCs/>
          <w:color w:val="4A3F35"/>
          <w:sz w:val="22"/>
          <w:szCs w:val="22"/>
        </w:rPr>
        <w:t xml:space="preserve">32 named content pieces delivered in 2026, </w:t>
      </w:r>
      <w:r>
        <w:rPr>
          <w:rFonts w:ascii="Georgia" w:cs="Georgia" w:eastAsia="Georgia" w:hAnsi="Georgia"/>
          <w:color w:val="4A3F35"/>
          <w:sz w:val="22"/>
          <w:szCs w:val="22"/>
        </w:rPr>
        <w:t xml:space="preserve">plus the remaining monthly content capacity (96 total at 8/month) will be allocated to additional cluster expansion articles, Asheville SEO content, seasonal blog posts, and emerging keyword opportunities identified through ongoing competitive monitoring.</w:t>
      </w:r>
    </w:p>
    <w:p>
      <w:pPr>
        <w:spacing w:after="40"/>
      </w:pPr>
    </w:p>
    <w:p>
      <w:pPr>
        <w:spacing w:after="180"/>
        <w:jc w:val="left"/>
      </w:pPr>
      <w:r>
        <w:rPr>
          <w:rFonts w:ascii="Georgia" w:cs="Georgia" w:eastAsia="Georgia" w:hAnsi="Georgia"/>
          <w:b/>
          <w:bCs/>
          <w:color w:val="4A3F35"/>
          <w:sz w:val="22"/>
          <w:szCs w:val="22"/>
        </w:rPr>
        <w:t xml:space="preserve">By March 2027, </w:t>
      </w:r>
      <w:r>
        <w:rPr>
          <w:rFonts w:ascii="Georgia" w:cs="Georgia" w:eastAsia="Georgia" w:hAnsi="Georgia"/>
          <w:color w:val="4A3F35"/>
          <w:sz w:val="22"/>
          <w:szCs w:val="22"/>
        </w:rPr>
        <w:t xml:space="preserve">FBC will have a content network of approximately 130+ optimized, interlinked pages—built on an entity-driven topical cluster architecture that no competitor in the craft chocolate space is currently using.</w:t>
      </w:r>
    </w:p>
    <w:p>
      <w:pPr>
        <w:spacing w:after="180"/>
        <w:jc w:val="left"/>
      </w:pPr>
      <w:r>
        <w:rPr>
          <w:rFonts w:ascii="Georgia" w:cs="Georgia" w:eastAsia="Georgia" w:hAnsi="Georgia"/>
          <w:b w:val="false"/>
          <w:bCs w:val="false"/>
          <w:i w:val="false"/>
          <w:iCs w:val="false"/>
          <w:color w:val="4A3F35"/>
          <w:sz w:val="22"/>
          <w:szCs w:val="22"/>
        </w:rPr>
        <w:t xml:space="preserve">An interactive visual map of the complete content architecture accompanies this proposal, showing every page and how they interconnect.</w:t>
      </w:r>
    </w:p>
    <w:p>
      <w:pPr>
        <w:pBdr>
          <w:bottom w:val="single" w:color="C8B9A8" w:sz="1" w:space="8"/>
        </w:pBdr>
        <w:spacing w:before="200" w:after="200"/>
      </w:pPr>
    </w:p>
    <w:p>
      <w:pPr>
        <w:pStyle w:val="Heading1"/>
        <w:spacing w:before="360" w:after="200"/>
      </w:pPr>
      <w:bookmarkStart w:name="part6" w:id="15"/>
      <w:r>
        <w:rPr>
          <w:color w:val="2C1810"/>
        </w:rPr>
        <w:t xml:space="preserve">Part 6: 2026 Total Investment &amp; Financial Projections</w:t>
      </w:r>
      <w:bookmarkEnd w:id="15"/>
    </w:p>
    <w:p>
      <w:pPr>
        <w:spacing w:after="40"/>
      </w:pPr>
    </w:p>
    <w:p>
      <w:pPr>
        <w:spacing w:after="180"/>
        <w:jc w:val="left"/>
      </w:pPr>
      <w:r>
        <w:rPr>
          <w:rFonts w:ascii="Georgia" w:cs="Georgia" w:eastAsia="Georgia" w:hAnsi="Georgia"/>
          <w:b w:val="false"/>
          <w:bCs w:val="false"/>
          <w:i w:val="false"/>
          <w:iCs w:val="false"/>
          <w:color w:val="4A3F35"/>
          <w:sz w:val="22"/>
          <w:szCs w:val="22"/>
        </w:rPr>
        <w:t xml:space="preserve">Marketing Efficiency Ratio (MER) measures total revenue divided by total marketing investment. It is the single metric that answers the most important question in marketing: for every dollar invested, how many dollars come back? Below is the complete 2026 marketing budget and projected MER benchmarked against businesses in FBC’s revenue cohort.</w:t>
      </w:r>
    </w:p>
    <w:p>
      <w:pPr>
        <w:spacing w:after="40"/>
      </w:pPr>
    </w:p>
    <w:p>
      <w:pPr>
        <w:pStyle w:val="Heading2"/>
        <w:spacing w:before="280" w:after="160"/>
      </w:pPr>
      <w:r>
        <w:rPr>
          <w:color w:val="A0522D"/>
        </w:rPr>
        <w:t xml:space="preserve">Complete 2026 Marketing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37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Cost</w:t>
            </w:r>
          </w:p>
        </w:tc>
      </w:tr>
      <w:tr>
        <w:tc>
          <w:tcPr>
            <w:tcW w:type="dxa" w:w="56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Paid Advertising (Google + META)</w:t>
            </w:r>
          </w:p>
        </w:tc>
        <w:tc>
          <w:tcPr>
            <w:tcW w:type="dxa" w:w="37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$255,600.00</w:t>
            </w:r>
          </w:p>
        </w:tc>
      </w:tr>
      <w:tr>
        <w:tc>
          <w:tcPr>
            <w:tcW w:type="dxa" w:w="56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Marketing Services Retainer ($10,000/mo × 12)</w:t>
            </w:r>
          </w:p>
        </w:tc>
        <w:tc>
          <w:tcPr>
            <w:tcW w:type="dxa" w:w="37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$120,000.00</w:t>
            </w:r>
          </w:p>
        </w:tc>
      </w:tr>
      <w:tr>
        <w:tc>
          <w:tcPr>
            <w:tcW w:type="dxa" w:w="56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Website Build (one-time)</w:t>
            </w:r>
          </w:p>
        </w:tc>
        <w:tc>
          <w:tcPr>
            <w:tcW w:type="dxa" w:w="37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$20,000.00</w:t>
            </w:r>
          </w:p>
        </w:tc>
      </w:tr>
      <w:tr>
        <w:tc>
          <w:tcPr>
            <w:tcW w:type="dxa" w:w="56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Klaviyo Platform Fees (est. — billed by Klaviyo based on list size)</w:t>
            </w:r>
          </w:p>
        </w:tc>
        <w:tc>
          <w:tcPr>
            <w:tcW w:type="dxa" w:w="37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~$20,000</w:t>
            </w:r>
          </w:p>
        </w:tc>
      </w:tr>
      <w:tr>
        <w:tc>
          <w:tcPr>
            <w:tcW w:type="dxa" w:w="56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XRay SuperPixel Leads (est. — based on projected traffic volume)</w:t>
            </w:r>
          </w:p>
        </w:tc>
        <w:tc>
          <w:tcPr>
            <w:tcW w:type="dxa" w:w="37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~$17,400</w:t>
            </w:r>
          </w:p>
        </w:tc>
      </w:tr>
      <w:tr>
        <w:tc>
          <w:tcPr>
            <w:tcW w:type="dxa" w:w="56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Video &amp; UGC Production (est. — quoted per project as needed)</w:t>
            </w:r>
          </w:p>
        </w:tc>
        <w:tc>
          <w:tcPr>
            <w:tcW w:type="dxa" w:w="37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~$10,000</w:t>
            </w:r>
          </w:p>
        </w:tc>
      </w:tr>
      <w:tr>
        <w:tc>
          <w:tcPr>
            <w:tcW w:type="dxa" w:w="56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Segmetrics ($575/mo × 12)</w:t>
            </w:r>
          </w:p>
        </w:tc>
        <w:tc>
          <w:tcPr>
            <w:tcW w:type="dxa" w:w="37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$6,900.00</w:t>
            </w:r>
          </w:p>
        </w:tc>
      </w:tr>
      <w:tr>
        <w:tc>
          <w:tcPr>
            <w:tcW w:type="dxa" w:w="56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TOTAL 2026 MARKETING INVESTMENT</w:t>
            </w:r>
          </w:p>
        </w:tc>
        <w:tc>
          <w:tcPr>
            <w:tcW w:type="dxa" w:w="37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~$449,900</w:t>
            </w:r>
          </w:p>
        </w:tc>
      </w:tr>
    </w:tbl>
    <w:p>
      <w:pPr>
        <w:spacing w:after="40"/>
      </w:pPr>
    </w:p>
    <w:p>
      <w:pPr>
        <w:spacing w:after="180"/>
        <w:jc w:val="left"/>
      </w:pPr>
      <w:r>
        <w:rPr>
          <w:rFonts w:ascii="Georgia" w:cs="Georgia" w:eastAsia="Georgia" w:hAnsi="Georgia"/>
          <w:b/>
          <w:bCs/>
          <w:i/>
          <w:iCs/>
          <w:color w:val="4A3F35"/>
          <w:sz w:val="22"/>
          <w:szCs w:val="22"/>
        </w:rPr>
        <w:t xml:space="preserve">Note: </w:t>
      </w:r>
      <w:r>
        <w:rPr>
          <w:rFonts w:ascii="Georgia" w:cs="Georgia" w:eastAsia="Georgia" w:hAnsi="Georgia"/>
          <w:i/>
          <w:iCs/>
          <w:color w:val="4A3F35"/>
          <w:sz w:val="22"/>
          <w:szCs w:val="22"/>
        </w:rPr>
        <w:t xml:space="preserve">Items marked (est.) are estimates based on projected usage and may vary. Klaviyo fees are determined by contact list size and billed directly by Klaviyo. Video/UGC production is quoted per project. The ~$449,900 total reflects the best current projection of all marketing-related expenditures for 2026.</w:t>
      </w:r>
    </w:p>
    <w:p>
      <w:pPr>
        <w:spacing w:after="60"/>
      </w:pPr>
    </w:p>
    <w:p>
      <w:pPr>
        <w:pStyle w:val="Heading2"/>
        <w:spacing w:before="280" w:after="160"/>
      </w:pPr>
      <w:r>
        <w:rPr>
          <w:color w:val="A0522D"/>
        </w:rPr>
        <w:t xml:space="preserve">Projected MER by Revenue Target</w:t>
      </w:r>
    </w:p>
    <w:p>
      <w:pPr>
        <w:spacing w:after="40"/>
      </w:pPr>
    </w:p>
    <w:p>
      <w:pPr>
        <w:spacing w:after="180"/>
        <w:jc w:val="left"/>
      </w:pPr>
      <w:r>
        <w:rPr>
          <w:rFonts w:ascii="Georgia" w:cs="Georgia" w:eastAsia="Georgia" w:hAnsi="Georgia"/>
          <w:b w:val="false"/>
          <w:bCs w:val="false"/>
          <w:i w:val="false"/>
          <w:iCs w:val="false"/>
          <w:color w:val="4A3F35"/>
          <w:sz w:val="22"/>
          <w:szCs w:val="22"/>
        </w:rPr>
        <w:t xml:space="preserve">The following table shows projected MER at three revenue targets, benchmarked against FBC’s own 2025 performance and the sub-$5M DTC e-commerce cohort. MER naturally compresses during growth investment years—the key question is whether it stays above industry benchmarks, and it does decisively.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60"/>
        <w:gridCol w:w="4000"/>
      </w:tblGrid>
      <w:tr>
        <w:tc>
          <w:tcPr>
            <w:tcW w:type="dxa" w:w="2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Target</w:t>
            </w:r>
          </w:p>
        </w:tc>
        <w:tc>
          <w:tcPr>
            <w:tcW w:type="dxa" w:w="2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Investment</w:t>
            </w:r>
          </w:p>
        </w:tc>
        <w:tc>
          <w:tcPr>
            <w:tcW w:type="dxa" w:w="13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MER</w:t>
            </w:r>
          </w:p>
        </w:tc>
        <w:tc>
          <w:tcPr>
            <w:tcW w:type="dxa" w:w="40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 Context</w:t>
            </w:r>
          </w:p>
        </w:tc>
      </w:tr>
      <w:tr>
        <w:tc>
          <w:tcPr>
            <w:tcW w:type="dxa" w:w="2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FBC 2025 (Actual)</w:t>
            </w:r>
          </w:p>
        </w:tc>
        <w:tc>
          <w:tcPr>
            <w:tcW w:type="dxa" w:w="2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7.80</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Last year’s baseline. Strong performance on a leaner investment without website build or content infrastructure.</w:t>
            </w:r>
          </w:p>
        </w:tc>
      </w:tr>
      <w:tr>
        <w:tc>
          <w:tcPr>
            <w:tcW w:type="dxa" w:w="2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$2,500,000</w:t>
            </w:r>
          </w:p>
        </w:tc>
        <w:tc>
          <w:tcPr>
            <w:tcW w:type="dxa" w:w="2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~$449,900</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5.56</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Well above general e-commerce median (4.0) and healthy range (3–5). Near the F&amp;B category median (5.8).</w:t>
            </w:r>
          </w:p>
        </w:tc>
      </w:tr>
      <w:tr>
        <w:tc>
          <w:tcPr>
            <w:tcW w:type="dxa" w:w="2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$2,750,000</w:t>
            </w:r>
          </w:p>
        </w:tc>
        <w:tc>
          <w:tcPr>
            <w:tcW w:type="dxa" w:w="2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~$449,900</w:t>
            </w:r>
          </w:p>
        </w:tc>
        <w:tc>
          <w:tcPr>
            <w:tcW w:type="dxa" w:w="13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6.11</w:t>
            </w:r>
          </w:p>
        </w:tc>
        <w:tc>
          <w:tcPr>
            <w:tcW w:type="dxa" w:w="40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Exceeds the F&amp;B category median (5.8) even in a heavy investment year. Outstanding for sub-$5M.</w:t>
            </w:r>
          </w:p>
        </w:tc>
      </w:tr>
      <w:tr>
        <w:tc>
          <w:tcPr>
            <w:tcW w:type="dxa" w:w="2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$3,000,000</w:t>
            </w:r>
          </w:p>
        </w:tc>
        <w:tc>
          <w:tcPr>
            <w:tcW w:type="dxa" w:w="2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~$449,900</w:t>
            </w:r>
          </w:p>
        </w:tc>
        <w:tc>
          <w:tcPr>
            <w:tcW w:type="dxa" w:w="13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6.67</w:t>
            </w:r>
          </w:p>
        </w:tc>
        <w:tc>
          <w:tcPr>
            <w:tcW w:type="dxa" w:w="40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Approaching top-quartile F&amp;B performance (13.35). Exceptional efficiency for a growth year.</w:t>
            </w:r>
          </w:p>
        </w:tc>
      </w:tr>
    </w:tbl>
    <w:p>
      <w:pPr>
        <w:spacing w:after="60"/>
      </w:pPr>
    </w:p>
    <w:p>
      <w:pPr>
        <w:pStyle w:val="Heading3"/>
        <w:spacing w:before="200" w:after="120"/>
      </w:pPr>
      <w:r>
        <w:rPr>
          <w:color w:val="4A3F35"/>
        </w:rPr>
        <w:t xml:space="preserve">Why MER Dips in a Growth Year — And Why That’s the Right Move</w:t>
      </w:r>
    </w:p>
    <w:p>
      <w:pPr>
        <w:spacing w:after="180"/>
        <w:jc w:val="left"/>
      </w:pPr>
      <w:r>
        <w:rPr>
          <w:rFonts w:ascii="Georgia" w:cs="Georgia" w:eastAsia="Georgia" w:hAnsi="Georgia"/>
          <w:b w:val="false"/>
          <w:bCs w:val="false"/>
          <w:i w:val="false"/>
          <w:iCs w:val="false"/>
          <w:color w:val="4A3F35"/>
          <w:sz w:val="22"/>
          <w:szCs w:val="22"/>
        </w:rPr>
        <w:t xml:space="preserve">FBC’s 2025 MER of 7.80 reflects strong performance on a leaner investment—before the addition of a full website rebuild, 96-page content buildout, expanded marketing services, and new lead generation tools. A dip in MER during a deliberate investment year is normal and expected. Here is the context:</w:t>
      </w:r>
    </w:p>
    <w:p>
      <w:pPr>
        <w:spacing w:after="40"/>
      </w:pPr>
    </w:p>
    <w:p>
      <w:pPr>
        <w:pStyle w:val="ListParagraph"/>
        <w:numPr>
          <w:ilvl w:val="0"/>
          <w:numId w:val="13"/>
        </w:numPr>
        <w:spacing w:after="100"/>
      </w:pPr>
      <w:r>
        <w:rPr>
          <w:rFonts w:ascii="Georgia" w:cs="Georgia" w:eastAsia="Georgia" w:hAnsi="Georgia"/>
          <w:color w:val="4A3F35"/>
          <w:sz w:val="22"/>
          <w:szCs w:val="22"/>
        </w:rPr>
        <w:t xml:space="preserve">MER compresses when you scale: Every growth-stage business sees MER decline when it invests in infrastructure. A brand spending only on ads will show a high MER—but it’s not building any compounding assets. FBC is making the strategic choice to invest now in systems that will drive returns for years.</w:t>
      </w:r>
    </w:p>
    <w:p>
      <w:pPr>
        <w:pStyle w:val="ListParagraph"/>
        <w:numPr>
          <w:ilvl w:val="0"/>
          <w:numId w:val="13"/>
        </w:numPr>
        <w:spacing w:after="100"/>
      </w:pPr>
      <w:r>
        <w:rPr>
          <w:rFonts w:ascii="Georgia" w:cs="Georgia" w:eastAsia="Georgia" w:hAnsi="Georgia"/>
          <w:color w:val="4A3F35"/>
          <w:sz w:val="22"/>
          <w:szCs w:val="22"/>
        </w:rPr>
        <w:t xml:space="preserve">One-time costs inflate this year’s denominator: The $20,000 website build and aggressive content infrastructure will not recur at this level. Strip the website build alone and MER jumps from 5.56 to 5.81 at the $2.5M target.</w:t>
      </w:r>
    </w:p>
    <w:p>
      <w:pPr>
        <w:pStyle w:val="ListParagraph"/>
        <w:numPr>
          <w:ilvl w:val="0"/>
          <w:numId w:val="13"/>
        </w:numPr>
        <w:spacing w:after="100"/>
      </w:pPr>
      <w:r>
        <w:rPr>
          <w:rFonts w:ascii="Georgia" w:cs="Georgia" w:eastAsia="Georgia" w:hAnsi="Georgia"/>
          <w:color w:val="4A3F35"/>
          <w:sz w:val="22"/>
          <w:szCs w:val="22"/>
        </w:rPr>
        <w:t xml:space="preserve">Sub-$5M DTC brands struggled in 2025: Northbeam’s annual report found this cohort saw declining revenue year-over-year even as spend increased (+1.66%). Both blended MER and first-time customer MER fell. FBC’s projected 5.56–6.67 dramatically outperforms this peer group.</w:t>
      </w:r>
    </w:p>
    <w:p>
      <w:pPr>
        <w:pStyle w:val="ListParagraph"/>
        <w:numPr>
          <w:ilvl w:val="0"/>
          <w:numId w:val="13"/>
        </w:numPr>
        <w:spacing w:after="100"/>
      </w:pPr>
      <w:r>
        <w:rPr>
          <w:rFonts w:ascii="Georgia" w:cs="Georgia" w:eastAsia="Georgia" w:hAnsi="Georgia"/>
          <w:color w:val="4A3F35"/>
          <w:sz w:val="22"/>
          <w:szCs w:val="22"/>
        </w:rPr>
        <w:t xml:space="preserve">General e-commerce median MER (2025): approximately 4.0, per Triple Whale across all DTC brands. FBC exceeds this at every target by 39–67%.</w:t>
      </w:r>
    </w:p>
    <w:p>
      <w:pPr>
        <w:pStyle w:val="ListParagraph"/>
        <w:numPr>
          <w:ilvl w:val="0"/>
          <w:numId w:val="13"/>
        </w:numPr>
        <w:spacing w:after="100"/>
      </w:pPr>
      <w:r>
        <w:rPr>
          <w:rFonts w:ascii="Georgia" w:cs="Georgia" w:eastAsia="Georgia" w:hAnsi="Georgia"/>
          <w:color w:val="4A3F35"/>
          <w:sz w:val="22"/>
          <w:szCs w:val="22"/>
        </w:rPr>
        <w:t xml:space="preserve">Food &amp; Beverage category median: 5.8 (AMP/Lifetimely). FBC exceeds this at $2.75M and $3M targets—even in the heaviest investment year the brand has ever had.</w:t>
      </w:r>
    </w:p>
    <w:p>
      <w:pPr>
        <w:spacing w:after="60"/>
      </w:pPr>
    </w:p>
    <w:p>
      <w:pPr>
        <w:spacing w:after="180"/>
        <w:jc w:val="left"/>
      </w:pPr>
      <w:r>
        <w:rPr>
          <w:rFonts w:ascii="Georgia" w:cs="Georgia" w:eastAsia="Georgia" w:hAnsi="Georgia"/>
          <w:b/>
          <w:bCs/>
          <w:color w:val="4A3F35"/>
          <w:sz w:val="22"/>
          <w:szCs w:val="22"/>
        </w:rPr>
        <w:t xml:space="preserve">The bottom line: </w:t>
      </w:r>
      <w:r>
        <w:rPr>
          <w:rFonts w:ascii="Georgia" w:cs="Georgia" w:eastAsia="Georgia" w:hAnsi="Georgia"/>
          <w:color w:val="4A3F35"/>
          <w:sz w:val="22"/>
          <w:szCs w:val="22"/>
        </w:rPr>
        <w:t xml:space="preserve">FBC’s projected 2026 MER of 5.56–6.67 is above every relevant industry benchmark even while making the largest marketing infrastructure investment in the company’s history. The MER dip from 7.80 to the 5.56–6.67 range is not a sign of declining efficiency—it’s the cost of building a foundation that will push MER back above 7.0 and beyond as the 130+ page content network, AI search visibility, and organic traffic compound in 2027 and beyond.</w:t>
      </w:r>
    </w:p>
    <w:p>
      <w:pPr>
        <w:pBdr>
          <w:bottom w:val="single" w:color="C8B9A8" w:sz="1" w:space="8"/>
        </w:pBdr>
        <w:spacing w:before="200" w:after="200"/>
      </w:pPr>
    </w:p>
    <w:p>
      <w:pPr>
        <w:pStyle w:val="Heading1"/>
        <w:spacing w:before="360" w:after="200"/>
      </w:pPr>
      <w:bookmarkStart w:name="part7" w:id="16"/>
      <w:r>
        <w:rPr>
          <w:color w:val="2C1810"/>
        </w:rPr>
        <w:t xml:space="preserve">Part 7: What We Need From You</w:t>
      </w:r>
      <w:bookmarkEnd w:id="16"/>
    </w:p>
    <w:p>
      <w:pPr>
        <w:spacing w:after="180"/>
        <w:jc w:val="left"/>
      </w:pPr>
      <w:r>
        <w:rPr>
          <w:rFonts w:ascii="Georgia" w:cs="Georgia" w:eastAsia="Georgia" w:hAnsi="Georgia"/>
          <w:b w:val="false"/>
          <w:bCs w:val="false"/>
          <w:i w:val="false"/>
          <w:iCs w:val="false"/>
          <w:color w:val="4A3F35"/>
          <w:sz w:val="22"/>
          <w:szCs w:val="22"/>
        </w:rPr>
        <w:t xml:space="preserve">This project is a collaboration. To build a website that truly captures the French Broad Chocolates experience, we need your active participation in the following areas:</w:t>
      </w:r>
    </w:p>
    <w:p>
      <w:pPr>
        <w:spacing w:after="60"/>
      </w:pPr>
    </w:p>
    <w:p>
      <w:pPr>
        <w:pStyle w:val="Heading2"/>
        <w:spacing w:before="280" w:after="160"/>
      </w:pPr>
      <w:r>
        <w:rPr>
          <w:color w:val="A0522D"/>
        </w:rPr>
        <w:t xml:space="preserve">1. Audio Recordings for the AI Brand Agent</w:t>
      </w:r>
    </w:p>
    <w:p>
      <w:pPr>
        <w:pStyle w:val="ListParagraph"/>
        <w:numPr>
          <w:ilvl w:val="0"/>
          <w:numId w:val="14"/>
        </w:numPr>
        <w:spacing w:after="100"/>
      </w:pPr>
      <w:r>
        <w:rPr>
          <w:rFonts w:ascii="Georgia" w:cs="Georgia" w:eastAsia="Georgia" w:hAnsi="Georgia"/>
          <w:color w:val="4A3F35"/>
          <w:sz w:val="22"/>
          <w:szCs w:val="22"/>
        </w:rPr>
        <w:t xml:space="preserve">We will provide a list of team members we would like to record, along with specific talking prompts for each role.</w:t>
      </w:r>
    </w:p>
    <w:p>
      <w:pPr>
        <w:pStyle w:val="ListParagraph"/>
        <w:numPr>
          <w:ilvl w:val="0"/>
          <w:numId w:val="14"/>
        </w:numPr>
        <w:spacing w:after="100"/>
      </w:pPr>
      <w:r>
        <w:rPr>
          <w:rFonts w:ascii="Georgia" w:cs="Georgia" w:eastAsia="Georgia" w:hAnsi="Georgia"/>
          <w:color w:val="4A3F35"/>
          <w:sz w:val="22"/>
          <w:szCs w:val="22"/>
        </w:rPr>
        <w:t xml:space="preserve">Recordings can be done on a phone—no studio required. We are looking for natural, conversational responses, not scripted answers.</w:t>
      </w:r>
    </w:p>
    <w:p>
      <w:pPr>
        <w:pStyle w:val="ListParagraph"/>
        <w:numPr>
          <w:ilvl w:val="0"/>
          <w:numId w:val="14"/>
        </w:numPr>
        <w:spacing w:after="100"/>
      </w:pPr>
      <w:r>
        <w:rPr>
          <w:rFonts w:ascii="Georgia" w:cs="Georgia" w:eastAsia="Georgia" w:hAnsi="Georgia"/>
          <w:color w:val="4A3F35"/>
          <w:sz w:val="22"/>
          <w:szCs w:val="22"/>
        </w:rPr>
        <w:t xml:space="preserve">Expect 30–60 minutes of recording time per team member.</w:t>
      </w:r>
    </w:p>
    <w:p>
      <w:pPr>
        <w:pStyle w:val="ListParagraph"/>
        <w:numPr>
          <w:ilvl w:val="0"/>
          <w:numId w:val="14"/>
        </w:numPr>
        <w:spacing w:after="100"/>
      </w:pPr>
      <w:r>
        <w:rPr>
          <w:rFonts w:ascii="Georgia" w:cs="Georgia" w:eastAsia="Georgia" w:hAnsi="Georgia"/>
          <w:color w:val="4A3F35"/>
          <w:sz w:val="22"/>
          <w:szCs w:val="22"/>
        </w:rPr>
        <w:t xml:space="preserve">We need recordings from: Founders/Owners, Chocolate Makers, Pastry/Confections team, Lounge/Hospitality staff, Tour Guides, and anyone involved in cacao sourcing.</w:t>
      </w:r>
    </w:p>
    <w:p>
      <w:pPr>
        <w:spacing w:after="60"/>
      </w:pPr>
    </w:p>
    <w:p>
      <w:pPr>
        <w:pStyle w:val="Heading2"/>
        <w:spacing w:before="280" w:after="160"/>
      </w:pPr>
      <w:r>
        <w:rPr>
          <w:color w:val="A0522D"/>
        </w:rPr>
        <w:t xml:space="preserve">2. Media Assets</w:t>
      </w:r>
    </w:p>
    <w:p>
      <w:pPr>
        <w:pStyle w:val="ListParagraph"/>
        <w:numPr>
          <w:ilvl w:val="0"/>
          <w:numId w:val="15"/>
        </w:numPr>
        <w:spacing w:after="100"/>
      </w:pPr>
      <w:r>
        <w:rPr>
          <w:rFonts w:ascii="Georgia" w:cs="Georgia" w:eastAsia="Georgia" w:hAnsi="Georgia"/>
          <w:color w:val="4A3F35"/>
          <w:sz w:val="22"/>
          <w:szCs w:val="22"/>
        </w:rPr>
        <w:t xml:space="preserve">All existing brand photography (high resolution).</w:t>
      </w:r>
    </w:p>
    <w:p>
      <w:pPr>
        <w:pStyle w:val="ListParagraph"/>
        <w:numPr>
          <w:ilvl w:val="0"/>
          <w:numId w:val="15"/>
        </w:numPr>
        <w:spacing w:after="100"/>
      </w:pPr>
      <w:r>
        <w:rPr>
          <w:rFonts w:ascii="Georgia" w:cs="Georgia" w:eastAsia="Georgia" w:hAnsi="Georgia"/>
          <w:color w:val="4A3F35"/>
          <w:sz w:val="22"/>
          <w:szCs w:val="22"/>
        </w:rPr>
        <w:t xml:space="preserve">All existing video content.</w:t>
      </w:r>
    </w:p>
    <w:p>
      <w:pPr>
        <w:pStyle w:val="ListParagraph"/>
        <w:numPr>
          <w:ilvl w:val="0"/>
          <w:numId w:val="15"/>
        </w:numPr>
        <w:spacing w:after="100"/>
      </w:pPr>
      <w:r>
        <w:rPr>
          <w:rFonts w:ascii="Georgia" w:cs="Georgia" w:eastAsia="Georgia" w:hAnsi="Georgia"/>
          <w:color w:val="4A3F35"/>
          <w:sz w:val="22"/>
          <w:szCs w:val="22"/>
        </w:rPr>
        <w:t xml:space="preserve">Logo files in all formats (SVG, PNG, etc.).</w:t>
      </w:r>
    </w:p>
    <w:p>
      <w:pPr>
        <w:pStyle w:val="ListParagraph"/>
        <w:numPr>
          <w:ilvl w:val="0"/>
          <w:numId w:val="15"/>
        </w:numPr>
        <w:spacing w:after="100"/>
      </w:pPr>
      <w:r>
        <w:rPr>
          <w:rFonts w:ascii="Georgia" w:cs="Georgia" w:eastAsia="Georgia" w:hAnsi="Georgia"/>
          <w:color w:val="4A3F35"/>
          <w:sz w:val="22"/>
          <w:szCs w:val="22"/>
        </w:rPr>
        <w:t xml:space="preserve">Any past marketing materials, menus, brochures, etc.</w:t>
      </w:r>
    </w:p>
    <w:p>
      <w:pPr>
        <w:pStyle w:val="ListParagraph"/>
        <w:numPr>
          <w:ilvl w:val="0"/>
          <w:numId w:val="15"/>
        </w:numPr>
        <w:spacing w:after="100"/>
      </w:pPr>
      <w:r>
        <w:rPr>
          <w:rFonts w:ascii="Georgia" w:cs="Georgia" w:eastAsia="Georgia" w:hAnsi="Georgia"/>
          <w:color w:val="4A3F35"/>
          <w:sz w:val="22"/>
          <w:szCs w:val="22"/>
        </w:rPr>
        <w:t xml:space="preserve">Product photography for all SKUs (or we can advise on a product shoot).</w:t>
      </w:r>
    </w:p>
    <w:p>
      <w:pPr>
        <w:spacing w:after="60"/>
      </w:pPr>
    </w:p>
    <w:p>
      <w:pPr>
        <w:pStyle w:val="Heading2"/>
        <w:spacing w:before="280" w:after="160"/>
      </w:pPr>
      <w:r>
        <w:rPr>
          <w:color w:val="A0522D"/>
        </w:rPr>
        <w:t xml:space="preserve">3. Video &amp; Photography Investment</w:t>
      </w:r>
    </w:p>
    <w:p>
      <w:pPr>
        <w:spacing w:after="180"/>
        <w:jc w:val="left"/>
      </w:pPr>
      <w:r>
        <w:rPr>
          <w:rFonts w:ascii="Georgia" w:cs="Georgia" w:eastAsia="Georgia" w:hAnsi="Georgia"/>
          <w:b/>
          <w:bCs/>
          <w:color w:val="4A3F35"/>
          <w:sz w:val="22"/>
          <w:szCs w:val="22"/>
        </w:rPr>
        <w:t xml:space="preserve">We strongly recommend investing in a professional video and photo shoot </w:t>
      </w:r>
      <w:r>
        <w:rPr>
          <w:rFonts w:ascii="Georgia" w:cs="Georgia" w:eastAsia="Georgia" w:hAnsi="Georgia"/>
          <w:color w:val="4A3F35"/>
          <w:sz w:val="22"/>
          <w:szCs w:val="22"/>
        </w:rPr>
        <w:t xml:space="preserve">for the new website. Modern websites live and die by the quality of their visual storytelling. We will provide a detailed shot list, but here is what we envision: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Shot Category</w:t>
            </w:r>
          </w:p>
        </w:tc>
        <w:tc>
          <w:tcPr>
            <w:tcW w:type="dxa" w:w="624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Brand Story / Hero Shots</w:t>
            </w:r>
          </w:p>
        </w:tc>
        <w:tc>
          <w:tcPr>
            <w:tcW w:type="dxa" w:w="62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Sweeping factory shots, molten chocolate, hands-on craft moments, steam rising from hot chocolate. These become your homepage and landing page heroes.</w:t>
            </w:r>
          </w:p>
        </w:tc>
      </w:tr>
      <w:tr>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Team Candids</w:t>
            </w:r>
          </w:p>
        </w:tc>
        <w:tc>
          <w:tcPr>
            <w:tcW w:type="dxa" w:w="62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Authentic moments of your team at work—decorating bonbons, tasting cacao, laughing together, teaching visitors.</w:t>
            </w:r>
          </w:p>
        </w:tc>
      </w:tr>
      <w:tr>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Product Photography</w:t>
            </w:r>
          </w:p>
        </w:tc>
        <w:tc>
          <w:tcPr>
            <w:tcW w:type="dxa" w:w="62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Clean, beautiful shots of every product category on consistent backgrounds. Plus styled lifestyle shots with pairing elements.</w:t>
            </w:r>
          </w:p>
        </w:tc>
      </w:tr>
      <w:tr>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Location &amp; Experience</w:t>
            </w:r>
          </w:p>
        </w:tc>
        <w:tc>
          <w:tcPr>
            <w:tcW w:type="dxa" w:w="62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The Lounge interior and exterior, the Factory floor, tour groups in action, tasting sessions, class participants.</w:t>
            </w:r>
          </w:p>
        </w:tc>
      </w:tr>
      <w:tr>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Process / Bean-to-Bar</w:t>
            </w:r>
          </w:p>
        </w:tc>
        <w:tc>
          <w:tcPr>
            <w:tcW w:type="dxa" w:w="62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Cacao beans being sorted, roasting, cracking, winnowing, grinding, conching, tempering, molding.</w:t>
            </w:r>
          </w:p>
        </w:tc>
      </w:tr>
      <w:tr>
        <w:tc>
          <w:tcPr>
            <w:tcW w:type="dxa" w:w="312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Asheville / Sense of Place</w:t>
            </w:r>
          </w:p>
        </w:tc>
        <w:tc>
          <w:tcPr>
            <w:tcW w:type="dxa" w:w="624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The neighborhood, the River Arts District, the mountains in the background.</w:t>
            </w:r>
          </w:p>
        </w:tc>
      </w:tr>
      <w:tr>
        <w:tc>
          <w:tcPr>
            <w:tcW w:type="dxa" w:w="312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Short-Form Video</w:t>
            </w:r>
          </w:p>
        </w:tc>
        <w:tc>
          <w:tcPr>
            <w:tcW w:type="dxa" w:w="624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15–60 second clips of the process, the lounge experience, behind-the-scenes moments.</w:t>
            </w:r>
          </w:p>
        </w:tc>
      </w:tr>
    </w:tbl>
    <w:p>
      <w:pPr>
        <w:spacing w:after="100"/>
      </w:pPr>
    </w:p>
    <w:p>
      <w:pPr>
        <w:pStyle w:val="Heading2"/>
        <w:spacing w:before="280" w:after="160"/>
      </w:pPr>
      <w:r>
        <w:rPr>
          <w:color w:val="A0522D"/>
        </w:rPr>
        <w:t xml:space="preserve">4. Product &amp; Business Information</w:t>
      </w:r>
    </w:p>
    <w:p>
      <w:pPr>
        <w:pStyle w:val="ListParagraph"/>
        <w:numPr>
          <w:ilvl w:val="0"/>
          <w:numId w:val="16"/>
        </w:numPr>
        <w:spacing w:after="100"/>
      </w:pPr>
      <w:r>
        <w:rPr>
          <w:rFonts w:ascii="Georgia" w:cs="Georgia" w:eastAsia="Georgia" w:hAnsi="Georgia"/>
          <w:color w:val="4A3F35"/>
          <w:sz w:val="22"/>
          <w:szCs w:val="22"/>
        </w:rPr>
        <w:t xml:space="preserve">Complete product catalog with descriptions, ingredients, allergens, and pricing.</w:t>
      </w:r>
    </w:p>
    <w:p>
      <w:pPr>
        <w:pStyle w:val="ListParagraph"/>
        <w:numPr>
          <w:ilvl w:val="0"/>
          <w:numId w:val="16"/>
        </w:numPr>
        <w:spacing w:after="100"/>
      </w:pPr>
      <w:r>
        <w:rPr>
          <w:rFonts w:ascii="Georgia" w:cs="Georgia" w:eastAsia="Georgia" w:hAnsi="Georgia"/>
          <w:color w:val="4A3F35"/>
          <w:sz w:val="22"/>
          <w:szCs w:val="22"/>
        </w:rPr>
        <w:t xml:space="preserve">Current hours of operation for both locations.</w:t>
      </w:r>
    </w:p>
    <w:p>
      <w:pPr>
        <w:pStyle w:val="ListParagraph"/>
        <w:numPr>
          <w:ilvl w:val="0"/>
          <w:numId w:val="16"/>
        </w:numPr>
        <w:spacing w:after="100"/>
      </w:pPr>
      <w:r>
        <w:rPr>
          <w:rFonts w:ascii="Georgia" w:cs="Georgia" w:eastAsia="Georgia" w:hAnsi="Georgia"/>
          <w:color w:val="4A3F35"/>
          <w:sz w:val="22"/>
          <w:szCs w:val="22"/>
        </w:rPr>
        <w:t xml:space="preserve">Tour/class/tasting schedules and booking information.</w:t>
      </w:r>
    </w:p>
    <w:p>
      <w:pPr>
        <w:pStyle w:val="ListParagraph"/>
        <w:numPr>
          <w:ilvl w:val="0"/>
          <w:numId w:val="16"/>
        </w:numPr>
        <w:spacing w:after="100"/>
      </w:pPr>
      <w:r>
        <w:rPr>
          <w:rFonts w:ascii="Georgia" w:cs="Georgia" w:eastAsia="Georgia" w:hAnsi="Georgia"/>
          <w:color w:val="4A3F35"/>
          <w:sz w:val="22"/>
          <w:szCs w:val="22"/>
        </w:rPr>
        <w:t xml:space="preserve">Shipping policies and rates.</w:t>
      </w:r>
    </w:p>
    <w:p>
      <w:pPr>
        <w:pStyle w:val="ListParagraph"/>
        <w:numPr>
          <w:ilvl w:val="0"/>
          <w:numId w:val="16"/>
        </w:numPr>
        <w:spacing w:after="100"/>
      </w:pPr>
      <w:r>
        <w:rPr>
          <w:rFonts w:ascii="Georgia" w:cs="Georgia" w:eastAsia="Georgia" w:hAnsi="Georgia"/>
          <w:color w:val="4A3F35"/>
          <w:sz w:val="22"/>
          <w:szCs w:val="22"/>
        </w:rPr>
        <w:t xml:space="preserve">Any existing customer reviews or testimonials.</w:t>
      </w:r>
    </w:p>
    <w:p>
      <w:pPr>
        <w:spacing w:after="60"/>
      </w:pPr>
    </w:p>
    <w:p>
      <w:pPr>
        <w:pStyle w:val="Heading2"/>
        <w:spacing w:before="280" w:after="160"/>
      </w:pPr>
      <w:r>
        <w:rPr>
          <w:color w:val="A0522D"/>
        </w:rPr>
        <w:t xml:space="preserve">5. Timely Feedback &amp; Approvals</w:t>
      </w:r>
    </w:p>
    <w:p>
      <w:pPr>
        <w:pStyle w:val="ListParagraph"/>
        <w:numPr>
          <w:ilvl w:val="0"/>
          <w:numId w:val="2"/>
        </w:numPr>
        <w:spacing w:after="100"/>
      </w:pPr>
      <w:r>
        <w:rPr>
          <w:rFonts w:ascii="Georgia" w:cs="Georgia" w:eastAsia="Georgia" w:hAnsi="Georgia"/>
          <w:color w:val="4A3F35"/>
          <w:sz w:val="22"/>
          <w:szCs w:val="22"/>
        </w:rPr>
        <w:t xml:space="preserve">We will present work for review at key milestones (design concepts, content drafts, staging site).</w:t>
      </w:r>
    </w:p>
    <w:p>
      <w:pPr>
        <w:pStyle w:val="ListParagraph"/>
        <w:numPr>
          <w:ilvl w:val="0"/>
          <w:numId w:val="2"/>
        </w:numPr>
        <w:spacing w:after="100"/>
      </w:pPr>
      <w:r>
        <w:rPr>
          <w:rFonts w:ascii="Georgia" w:cs="Georgia" w:eastAsia="Georgia" w:hAnsi="Georgia"/>
          <w:color w:val="4A3F35"/>
          <w:sz w:val="22"/>
          <w:szCs w:val="22"/>
        </w:rPr>
        <w:t xml:space="preserve">We ask for feedback within 3–5 business days at each milestone to keep the project on schedule.</w:t>
      </w:r>
    </w:p>
    <w:p>
      <w:pPr>
        <w:pStyle w:val="ListParagraph"/>
        <w:numPr>
          <w:ilvl w:val="0"/>
          <w:numId w:val="2"/>
        </w:numPr>
        <w:spacing w:after="100"/>
      </w:pPr>
      <w:r>
        <w:rPr>
          <w:rFonts w:ascii="Georgia" w:cs="Georgia" w:eastAsia="Georgia" w:hAnsi="Georgia"/>
          <w:color w:val="4A3F35"/>
          <w:sz w:val="22"/>
          <w:szCs w:val="22"/>
        </w:rPr>
        <w:t xml:space="preserve">A single point of contact for approvals is ideal.</w:t>
      </w:r>
    </w:p>
    <w:p>
      <w:pPr>
        <w:pBdr>
          <w:bottom w:val="single" w:color="C8B9A8" w:sz="1" w:space="8"/>
        </w:pBdr>
        <w:spacing w:before="200" w:after="200"/>
      </w:pPr>
    </w:p>
    <w:p>
      <w:pPr>
        <w:pStyle w:val="Heading1"/>
        <w:spacing w:before="360" w:after="200"/>
      </w:pPr>
      <w:bookmarkStart w:name="part8" w:id="17"/>
      <w:r>
        <w:rPr>
          <w:color w:val="2C1810"/>
        </w:rPr>
        <w:t xml:space="preserve">Part 8: Optional Add-On — ADA Accessibility &amp; Compliance</w:t>
      </w:r>
      <w:bookmarkEnd w:id="17"/>
    </w:p>
    <w:p>
      <w:pPr>
        <w:spacing w:after="180"/>
        <w:jc w:val="left"/>
      </w:pPr>
      <w:r>
        <w:rPr>
          <w:rFonts w:ascii="Georgia" w:cs="Georgia" w:eastAsia="Georgia" w:hAnsi="Georgia"/>
          <w:b/>
          <w:bCs/>
          <w:color w:val="4A3F35"/>
          <w:sz w:val="22"/>
          <w:szCs w:val="22"/>
        </w:rPr>
        <w:t xml:space="preserve">This section is a separate, optional investment </w:t>
      </w:r>
      <w:r>
        <w:rPr>
          <w:rFonts w:ascii="Georgia" w:cs="Georgia" w:eastAsia="Georgia" w:hAnsi="Georgia"/>
          <w:color w:val="4A3F35"/>
          <w:sz w:val="22"/>
          <w:szCs w:val="22"/>
        </w:rPr>
        <w:t xml:space="preserve">and is not included in the $20,000 website build scope above. We present it here for your consideration because it adds meaningful legal protection and improves the experience for all visitors.</w:t>
      </w:r>
    </w:p>
    <w:p>
      <w:pPr>
        <w:spacing w:after="60"/>
      </w:pPr>
    </w:p>
    <w:p>
      <w:pPr>
        <w:pStyle w:val="Heading2"/>
        <w:spacing w:before="280" w:after="160"/>
      </w:pPr>
      <w:r>
        <w:rPr>
          <w:color w:val="A0522D"/>
        </w:rPr>
        <w:t xml:space="preserve">Why Accessibility Matters</w:t>
      </w:r>
    </w:p>
    <w:p>
      <w:pPr>
        <w:spacing w:after="180"/>
        <w:jc w:val="left"/>
      </w:pPr>
      <w:r>
        <w:rPr>
          <w:rFonts w:ascii="Georgia" w:cs="Georgia" w:eastAsia="Georgia" w:hAnsi="Georgia"/>
          <w:b w:val="false"/>
          <w:bCs w:val="false"/>
          <w:i w:val="false"/>
          <w:iCs w:val="false"/>
          <w:color w:val="4A3F35"/>
          <w:sz w:val="22"/>
          <w:szCs w:val="22"/>
        </w:rPr>
        <w:t xml:space="preserve">Over 61 million Americans use assistive technology to navigate the web. Federal standards (WCAG 2.1 AA) define how websites must be built to serve these visitors. While standard Shopify themes provide good baseline functionality, meeting full federal compliance requires a specialized layer of code customization that goes beyond what a theme provides out of the box. Beyond the legal protection, accessible websites also perform better in search rankings—Google rewards sites that are built for all users.</w:t>
      </w:r>
    </w:p>
    <w:p>
      <w:pPr>
        <w:spacing w:after="60"/>
      </w:pPr>
    </w:p>
    <w:p>
      <w:pPr>
        <w:pStyle w:val="Heading3"/>
        <w:spacing w:before="200" w:after="120"/>
      </w:pPr>
      <w:r>
        <w:rPr>
          <w:color w:val="4A3F35"/>
        </w:rPr>
        <w:t xml:space="preserve">Phase A: Advanced Code Customization (The “Compliance Layer”)</w:t>
      </w:r>
    </w:p>
    <w:p>
      <w:pPr>
        <w:spacing w:after="180"/>
        <w:jc w:val="left"/>
      </w:pPr>
      <w:r>
        <w:rPr>
          <w:rFonts w:ascii="Georgia" w:cs="Georgia" w:eastAsia="Georgia" w:hAnsi="Georgia"/>
          <w:b w:val="false"/>
          <w:bCs w:val="false"/>
          <w:i w:val="false"/>
          <w:iCs w:val="false"/>
          <w:color w:val="4A3F35"/>
          <w:sz w:val="22"/>
          <w:szCs w:val="22"/>
        </w:rPr>
        <w:t xml:space="preserve">We implement a specialized code layer on top of your Shopify theme. This does not alter the visual design—it creates a “digital translation” for assistive devices.</w:t>
      </w:r>
    </w:p>
    <w:p>
      <w:pPr>
        <w:pStyle w:val="ListParagraph"/>
        <w:numPr>
          <w:ilvl w:val="0"/>
          <w:numId w:val="3"/>
        </w:numPr>
        <w:spacing w:after="100"/>
      </w:pPr>
      <w:r>
        <w:rPr>
          <w:rFonts w:ascii="Georgia" w:cs="Georgia" w:eastAsia="Georgia" w:hAnsi="Georgia"/>
          <w:color w:val="4A3F35"/>
          <w:sz w:val="22"/>
          <w:szCs w:val="22"/>
        </w:rPr>
        <w:t xml:space="preserve">Assistive Navigation Logic: Full site navigation using only a keyboard.</w:t>
      </w:r>
    </w:p>
    <w:p>
      <w:pPr>
        <w:pStyle w:val="ListParagraph"/>
        <w:numPr>
          <w:ilvl w:val="0"/>
          <w:numId w:val="3"/>
        </w:numPr>
        <w:spacing w:after="100"/>
      </w:pPr>
      <w:r>
        <w:rPr>
          <w:rFonts w:ascii="Georgia" w:cs="Georgia" w:eastAsia="Georgia" w:hAnsi="Georgia"/>
          <w:color w:val="4A3F35"/>
          <w:sz w:val="22"/>
          <w:szCs w:val="22"/>
        </w:rPr>
        <w:t xml:space="preserve">ARIA Attribute Injection: Invisible labels for screen readers.</w:t>
      </w:r>
    </w:p>
    <w:p>
      <w:pPr>
        <w:pStyle w:val="ListParagraph"/>
        <w:numPr>
          <w:ilvl w:val="0"/>
          <w:numId w:val="3"/>
        </w:numPr>
        <w:spacing w:after="100"/>
      </w:pPr>
      <w:r>
        <w:rPr>
          <w:rFonts w:ascii="Georgia" w:cs="Georgia" w:eastAsia="Georgia" w:hAnsi="Georgia"/>
          <w:color w:val="4A3F35"/>
          <w:sz w:val="22"/>
          <w:szCs w:val="22"/>
        </w:rPr>
        <w:t xml:space="preserve">Dynamic Alert Syncing: Audible announcements for non-visual users.</w:t>
      </w:r>
    </w:p>
    <w:p>
      <w:pPr>
        <w:pStyle w:val="ListParagraph"/>
        <w:numPr>
          <w:ilvl w:val="0"/>
          <w:numId w:val="3"/>
        </w:numPr>
        <w:spacing w:after="100"/>
      </w:pPr>
      <w:r>
        <w:rPr>
          <w:rFonts w:ascii="Georgia" w:cs="Georgia" w:eastAsia="Georgia" w:hAnsi="Georgia"/>
          <w:color w:val="4A3F35"/>
          <w:sz w:val="22"/>
          <w:szCs w:val="22"/>
        </w:rPr>
        <w:t xml:space="preserve">UI Contrast Calibration: Federal 4.5:1 visibility standard.</w:t>
      </w:r>
    </w:p>
    <w:p>
      <w:pPr>
        <w:spacing w:after="60"/>
      </w:pPr>
    </w:p>
    <w:p>
      <w:pPr>
        <w:pStyle w:val="Heading3"/>
        <w:spacing w:before="200" w:after="120"/>
      </w:pPr>
      <w:r>
        <w:rPr>
          <w:color w:val="4A3F35"/>
        </w:rPr>
        <w:t xml:space="preserve">Phase B: Visual Data Architecture (All Product &amp; Site Images)</w:t>
      </w:r>
    </w:p>
    <w:p>
      <w:pPr>
        <w:spacing w:after="180"/>
        <w:jc w:val="left"/>
      </w:pPr>
      <w:r>
        <w:rPr>
          <w:rFonts w:ascii="Georgia" w:cs="Georgia" w:eastAsia="Georgia" w:hAnsi="Georgia"/>
          <w:b w:val="false"/>
          <w:bCs w:val="false"/>
          <w:i w:val="false"/>
          <w:iCs w:val="false"/>
          <w:color w:val="4A3F35"/>
          <w:sz w:val="22"/>
          <w:szCs w:val="22"/>
        </w:rPr>
        <w:t xml:space="preserve">Every image on your website needs descriptive Alt Text metadata to be accessible and visible to search engines.</w:t>
      </w:r>
    </w:p>
    <w:p>
      <w:pPr>
        <w:pStyle w:val="ListParagraph"/>
        <w:numPr>
          <w:ilvl w:val="0"/>
          <w:numId w:val="4"/>
        </w:numPr>
        <w:spacing w:after="100"/>
      </w:pPr>
      <w:r>
        <w:rPr>
          <w:rFonts w:ascii="Georgia" w:cs="Georgia" w:eastAsia="Georgia" w:hAnsi="Georgia"/>
          <w:color w:val="4A3F35"/>
          <w:sz w:val="22"/>
          <w:szCs w:val="22"/>
        </w:rPr>
        <w:t xml:space="preserve">AI-Contextualization: Enterprise Computer Vision AI scans your entire media library.</w:t>
      </w:r>
    </w:p>
    <w:p>
      <w:pPr>
        <w:pStyle w:val="ListParagraph"/>
        <w:numPr>
          <w:ilvl w:val="0"/>
          <w:numId w:val="4"/>
        </w:numPr>
        <w:spacing w:after="100"/>
      </w:pPr>
      <w:r>
        <w:rPr>
          <w:rFonts w:ascii="Georgia" w:cs="Georgia" w:eastAsia="Georgia" w:hAnsi="Georgia"/>
          <w:color w:val="4A3F35"/>
          <w:sz w:val="22"/>
          <w:szCs w:val="22"/>
        </w:rPr>
        <w:t xml:space="preserve">Smart Data Generation: Unique, keyword-rich descriptions for every product image.</w:t>
      </w:r>
    </w:p>
    <w:p>
      <w:pPr>
        <w:pStyle w:val="ListParagraph"/>
        <w:numPr>
          <w:ilvl w:val="0"/>
          <w:numId w:val="4"/>
        </w:numPr>
        <w:spacing w:after="100"/>
      </w:pPr>
      <w:r>
        <w:rPr>
          <w:rFonts w:ascii="Georgia" w:cs="Georgia" w:eastAsia="Georgia" w:hAnsi="Georgia"/>
          <w:color w:val="4A3F35"/>
          <w:sz w:val="22"/>
          <w:szCs w:val="22"/>
        </w:rPr>
        <w:t xml:space="preserve">Search Engine Indexing: Converts images into searchable data points.</w:t>
      </w:r>
    </w:p>
    <w:p>
      <w:pPr>
        <w:spacing w:after="60"/>
      </w:pPr>
    </w:p>
    <w:p>
      <w:pPr>
        <w:pStyle w:val="Heading3"/>
        <w:spacing w:before="200" w:after="120"/>
      </w:pPr>
      <w:r>
        <w:rPr>
          <w:color w:val="4A3F35"/>
        </w:rPr>
        <w:t xml:space="preserve">Phase C: The “Compliance Shield” (Ongoing Governance)</w:t>
      </w:r>
    </w:p>
    <w:p>
      <w:pPr>
        <w:spacing w:after="180"/>
        <w:jc w:val="left"/>
      </w:pPr>
      <w:r>
        <w:rPr>
          <w:rFonts w:ascii="Georgia" w:cs="Georgia" w:eastAsia="Georgia" w:hAnsi="Georgia"/>
          <w:b w:val="false"/>
          <w:bCs w:val="false"/>
          <w:i w:val="false"/>
          <w:iCs w:val="false"/>
          <w:color w:val="4A3F35"/>
          <w:sz w:val="22"/>
          <w:szCs w:val="22"/>
        </w:rPr>
        <w:t xml:space="preserve">Because Shopify is a cloud platform where code updates happen frequently, compliance requires active monitoring.</w:t>
      </w:r>
    </w:p>
    <w:p>
      <w:pPr>
        <w:pStyle w:val="ListParagraph"/>
        <w:numPr>
          <w:ilvl w:val="0"/>
          <w:numId w:val="5"/>
        </w:numPr>
        <w:spacing w:after="100"/>
      </w:pPr>
      <w:r>
        <w:rPr>
          <w:rFonts w:ascii="Georgia" w:cs="Georgia" w:eastAsia="Georgia" w:hAnsi="Georgia"/>
          <w:color w:val="4A3F35"/>
          <w:sz w:val="22"/>
          <w:szCs w:val="22"/>
        </w:rPr>
        <w:t xml:space="preserve">Accessibility Interface: Front-facing widget for text size, contrast modes, animation pausing.</w:t>
      </w:r>
    </w:p>
    <w:p>
      <w:pPr>
        <w:pStyle w:val="ListParagraph"/>
        <w:numPr>
          <w:ilvl w:val="0"/>
          <w:numId w:val="5"/>
        </w:numPr>
        <w:spacing w:after="100"/>
      </w:pPr>
      <w:r>
        <w:rPr>
          <w:rFonts w:ascii="Georgia" w:cs="Georgia" w:eastAsia="Georgia" w:hAnsi="Georgia"/>
          <w:color w:val="4A3F35"/>
          <w:sz w:val="22"/>
          <w:szCs w:val="22"/>
        </w:rPr>
        <w:t xml:space="preserve">Active Monitoring Suite: Background scanning for compliance conflicts.</w:t>
      </w:r>
    </w:p>
    <w:p>
      <w:pPr>
        <w:pStyle w:val="ListParagraph"/>
        <w:numPr>
          <w:ilvl w:val="0"/>
          <w:numId w:val="5"/>
        </w:numPr>
        <w:spacing w:after="100"/>
      </w:pPr>
      <w:r>
        <w:rPr>
          <w:rFonts w:ascii="Georgia" w:cs="Georgia" w:eastAsia="Georgia" w:hAnsi="Georgia"/>
          <w:color w:val="4A3F35"/>
          <w:sz w:val="22"/>
          <w:szCs w:val="22"/>
        </w:rPr>
        <w:t xml:space="preserve">Legal Documentation: Official Accessibility Statement for federal standards.</w:t>
      </w:r>
    </w:p>
    <w:p>
      <w:pPr>
        <w:pStyle w:val="ListParagraph"/>
        <w:numPr>
          <w:ilvl w:val="0"/>
          <w:numId w:val="5"/>
        </w:numPr>
        <w:spacing w:after="100"/>
      </w:pPr>
      <w:r>
        <w:rPr>
          <w:rFonts w:ascii="Georgia" w:cs="Georgia" w:eastAsia="Georgia" w:hAnsi="Georgia"/>
          <w:color w:val="4A3F35"/>
          <w:sz w:val="22"/>
          <w:szCs w:val="22"/>
        </w:rPr>
        <w:t xml:space="preserve">Monthly Health Audits: Automated scans for ongoing compliance.</w:t>
      </w:r>
    </w:p>
    <w:p>
      <w:pPr>
        <w:pStyle w:val="ListParagraph"/>
        <w:numPr>
          <w:ilvl w:val="0"/>
          <w:numId w:val="5"/>
        </w:numPr>
        <w:spacing w:after="100"/>
      </w:pPr>
      <w:r>
        <w:rPr>
          <w:rFonts w:ascii="Georgia" w:cs="Georgia" w:eastAsia="Georgia" w:hAnsi="Georgia"/>
          <w:color w:val="4A3F35"/>
          <w:sz w:val="22"/>
          <w:szCs w:val="22"/>
        </w:rPr>
        <w:t xml:space="preserve">New Inventory Processing: AI optimization for up to 500 new images per month.</w:t>
      </w:r>
    </w:p>
    <w:p>
      <w:pPr>
        <w:spacing w:after="80"/>
      </w:pPr>
    </w:p>
    <w:p>
      <w:pPr>
        <w:pStyle w:val="Heading2"/>
        <w:spacing w:before="280" w:after="160"/>
      </w:pPr>
      <w:r>
        <w:rPr>
          <w:color w:val="A0522D"/>
        </w:rPr>
        <w:t xml:space="preserve">Add-On Investment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One-Time Implementation</w:t>
            </w:r>
          </w:p>
        </w:tc>
        <w:tc>
          <w:tcPr>
            <w:tcW w:type="dxa" w:w="41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Investment</w:t>
            </w:r>
          </w:p>
        </w:tc>
      </w:tr>
      <w:tr>
        <w:tc>
          <w:tcPr>
            <w:tcW w:type="dxa" w:w="5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Shopify Code Customization — WCAG 2.1 AA Federal Standards</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$4,950</w:t>
            </w:r>
          </w:p>
        </w:tc>
      </w:tr>
      <w:tr>
        <w:tc>
          <w:tcPr>
            <w:tcW w:type="dxa" w:w="5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Visual Data Architecture — AI-driven Alt-Text for all images</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$2,950</w:t>
            </w:r>
          </w:p>
        </w:tc>
      </w:tr>
      <w:tr>
        <w:tc>
          <w:tcPr>
            <w:tcW w:type="dxa" w:w="5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Software Setup — Monitoring protocols and interface licensing</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Included</w:t>
            </w:r>
          </w:p>
        </w:tc>
      </w:tr>
      <w:tr>
        <w:tc>
          <w:tcPr>
            <w:tcW w:type="dxa" w:w="5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TOTAL ONE-TIME INVESTMENT</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$7,900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Ongoing Compliance Subscription</w:t>
            </w:r>
          </w:p>
        </w:tc>
        <w:tc>
          <w:tcPr>
            <w:tcW w:type="dxa" w:w="416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Investment</w:t>
            </w:r>
          </w:p>
        </w:tc>
      </w:tr>
      <w:tr>
        <w:tc>
          <w:tcPr>
            <w:tcW w:type="dxa" w:w="5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Option A: Monthly Monitoring — Software licensing, monthly health audits, new image processing (up to 500/mo), and quarterly certification reports.</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$595/month</w:t>
            </w:r>
          </w:p>
        </w:tc>
      </w:tr>
      <w:tr>
        <w:tc>
          <w:tcPr>
            <w:tcW w:type="dxa" w:w="5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Option A Annual (Save $952)</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$5,988/year</w:t>
            </w:r>
          </w:p>
        </w:tc>
      </w:tr>
      <w:tr>
        <w:tc>
          <w:tcPr>
            <w:tcW w:type="dxa" w:w="520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Option B: Quarterly Monitoring — Same services performed once per quarter instead of once per month.</w:t>
            </w:r>
          </w:p>
        </w:tc>
        <w:tc>
          <w:tcPr>
            <w:tcW w:type="dxa" w:w="416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$595/quarter</w:t>
            </w:r>
          </w:p>
        </w:tc>
      </w:tr>
      <w:tr>
        <w:tc>
          <w:tcPr>
            <w:tcW w:type="dxa" w:w="520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Option B Annual (Save $238)</w:t>
            </w:r>
          </w:p>
        </w:tc>
        <w:tc>
          <w:tcPr>
            <w:tcW w:type="dxa" w:w="416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$2,142/year</w:t>
            </w:r>
          </w:p>
        </w:tc>
      </w:tr>
    </w:tbl>
    <w:p>
      <w:pPr>
        <w:spacing w:after="160"/>
      </w:pPr>
    </w:p>
    <w:p>
      <w:pPr>
        <w:spacing w:after="180"/>
        <w:jc w:val="left"/>
      </w:pPr>
      <w:r>
        <w:rPr>
          <w:rFonts w:ascii="Georgia" w:cs="Georgia" w:eastAsia="Georgia" w:hAnsi="Georgia"/>
          <w:b/>
          <w:bCs/>
          <w:color w:val="4A3F35"/>
          <w:sz w:val="24"/>
          <w:szCs w:val="24"/>
        </w:rPr>
        <w:t xml:space="preserve">Please indicate your preference:</w:t>
      </w:r>
    </w:p>
    <w:p>
      <w:pPr>
        <w:spacing w:after="80"/>
      </w:pPr>
    </w:p>
    <w:p>
      <w:pPr>
        <w:spacing w:after="180"/>
        <w:jc w:val="left"/>
      </w:pPr>
      <w:r>
        <w:rPr>
          <w:rFonts w:ascii="Georgia" w:cs="Georgia" w:eastAsia="Georgia" w:hAnsi="Georgia"/>
          <w:color w:val="4A3F35"/>
          <w:sz w:val="24"/>
          <w:szCs w:val="24"/>
        </w:rPr>
        <w:t xml:space="preserve">_______ </w:t>
      </w:r>
      <w:r>
        <w:rPr>
          <w:rFonts w:ascii="Georgia" w:cs="Georgia" w:eastAsia="Georgia" w:hAnsi="Georgia"/>
          <w:b/>
          <w:bCs/>
          <w:color w:val="4A3F35"/>
          <w:sz w:val="24"/>
          <w:szCs w:val="24"/>
        </w:rPr>
        <w:t xml:space="preserve">YES — Option A (Monthly)</w:t>
      </w:r>
      <w:r>
        <w:rPr>
          <w:rFonts w:ascii="Georgia" w:cs="Georgia" w:eastAsia="Georgia" w:hAnsi="Georgia"/>
          <w:color w:val="4A3F35"/>
          <w:sz w:val="22"/>
          <w:szCs w:val="22"/>
        </w:rPr>
        <w:t xml:space="preserve"> — I would like ADA Compliance with monthly monitoring. (Please initial)</w:t>
      </w:r>
    </w:p>
    <w:p>
      <w:pPr>
        <w:spacing w:after="60"/>
      </w:pPr>
    </w:p>
    <w:p>
      <w:pPr>
        <w:spacing w:after="180"/>
        <w:jc w:val="left"/>
      </w:pPr>
      <w:r>
        <w:rPr>
          <w:rFonts w:ascii="Georgia" w:cs="Georgia" w:eastAsia="Georgia" w:hAnsi="Georgia"/>
          <w:color w:val="4A3F35"/>
          <w:sz w:val="24"/>
          <w:szCs w:val="24"/>
        </w:rPr>
        <w:t xml:space="preserve">_______ </w:t>
      </w:r>
      <w:r>
        <w:rPr>
          <w:rFonts w:ascii="Georgia" w:cs="Georgia" w:eastAsia="Georgia" w:hAnsi="Georgia"/>
          <w:b/>
          <w:bCs/>
          <w:color w:val="4A3F35"/>
          <w:sz w:val="24"/>
          <w:szCs w:val="24"/>
        </w:rPr>
        <w:t xml:space="preserve">YES — Option B (Quarterly)</w:t>
      </w:r>
      <w:r>
        <w:rPr>
          <w:rFonts w:ascii="Georgia" w:cs="Georgia" w:eastAsia="Georgia" w:hAnsi="Georgia"/>
          <w:color w:val="4A3F35"/>
          <w:sz w:val="22"/>
          <w:szCs w:val="22"/>
        </w:rPr>
        <w:t xml:space="preserve"> — I would like ADA Compliance with quarterly monitoring. (Please initial)</w:t>
      </w:r>
    </w:p>
    <w:p>
      <w:pPr>
        <w:spacing w:after="60"/>
      </w:pPr>
    </w:p>
    <w:p>
      <w:pPr>
        <w:spacing w:after="180"/>
        <w:jc w:val="left"/>
      </w:pPr>
      <w:r>
        <w:rPr>
          <w:rFonts w:ascii="Georgia" w:cs="Georgia" w:eastAsia="Georgia" w:hAnsi="Georgia"/>
          <w:color w:val="4A3F35"/>
          <w:sz w:val="28"/>
          <w:szCs w:val="28"/>
        </w:rPr>
        <w:t xml:space="preserve">☐  </w:t>
      </w:r>
      <w:r>
        <w:rPr>
          <w:rFonts w:ascii="Georgia" w:cs="Georgia" w:eastAsia="Georgia" w:hAnsi="Georgia"/>
          <w:b/>
          <w:bCs/>
          <w:color w:val="4A3F35"/>
          <w:sz w:val="24"/>
          <w:szCs w:val="24"/>
        </w:rPr>
        <w:t xml:space="preserve">NO</w:t>
      </w:r>
      <w:r>
        <w:rPr>
          <w:rFonts w:ascii="Georgia" w:cs="Georgia" w:eastAsia="Georgia" w:hAnsi="Georgia"/>
          <w:color w:val="4A3F35"/>
          <w:sz w:val="22"/>
          <w:szCs w:val="22"/>
        </w:rPr>
        <w:t xml:space="preserve"> — I will pass on this option for now.</w:t>
      </w:r>
    </w:p>
    <w:p>
      <w:pPr>
        <w:pBdr>
          <w:bottom w:val="single" w:color="C8B9A8" w:sz="1" w:space="8"/>
        </w:pBdr>
        <w:spacing w:before="200" w:after="200"/>
      </w:pPr>
    </w:p>
    <w:p>
      <w:pPr>
        <w:pStyle w:val="Heading1"/>
        <w:spacing w:before="360" w:after="200"/>
      </w:pPr>
      <w:bookmarkStart w:name="part9" w:id="18"/>
      <w:r>
        <w:rPr>
          <w:color w:val="2C1810"/>
        </w:rPr>
        <w:t xml:space="preserve">Part 9: Agreement &amp; Signature</w:t>
      </w:r>
      <w:bookmarkEnd w:id="18"/>
    </w:p>
    <w:p>
      <w:pPr>
        <w:spacing w:after="60"/>
      </w:pPr>
    </w:p>
    <w:p>
      <w:pPr>
        <w:spacing w:after="180"/>
        <w:jc w:val="left"/>
      </w:pPr>
      <w:r>
        <w:rPr>
          <w:rFonts w:ascii="Georgia" w:cs="Georgia" w:eastAsia="Georgia" w:hAnsi="Georgia"/>
          <w:b w:val="false"/>
          <w:bCs w:val="false"/>
          <w:i w:val="false"/>
          <w:iCs w:val="false"/>
          <w:color w:val="4A3F35"/>
          <w:sz w:val="22"/>
          <w:szCs w:val="22"/>
        </w:rPr>
        <w:t xml:space="preserve">By signing below, you agree to the scope of work, investment, and payment plan outlined in this proposal for the French Broad Chocolates website strategy and development project, as well as the 2026 Monthly Marketing Services plan selected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Summary</w:t>
            </w:r>
          </w:p>
        </w:tc>
        <w:tc>
          <w:tcPr>
            <w:tcW w:type="dxa" w:w="4680"/>
            <w:tcBorders>
              <w:top w:val="single" w:color="C8B9A8" w:sz="1"/>
              <w:left w:val="single" w:color="C8B9A8" w:sz="1"/>
              <w:bottom w:val="single" w:color="C8B9A8" w:sz="1"/>
              <w:right w:val="single" w:color="C8B9A8" w:sz="1"/>
            </w:tcBorders>
            <w:shd w:fill="2C181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Website Build Investment</w:t>
            </w:r>
          </w:p>
        </w:tc>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$20,000</w:t>
            </w:r>
          </w:p>
        </w:tc>
      </w:tr>
      <w:tr>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Deposit Due Upon Signing</w:t>
            </w:r>
          </w:p>
        </w:tc>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$6,000 (30%)</w:t>
            </w:r>
          </w:p>
        </w:tc>
      </w:tr>
      <w:tr>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bCs/>
                <w:color w:val="4A3F35"/>
                <w:sz w:val="20"/>
                <w:szCs w:val="20"/>
              </w:rPr>
              <w:t xml:space="preserve">Remaining Balance</w:t>
            </w:r>
          </w:p>
        </w:tc>
        <w:tc>
          <w:tcPr>
            <w:tcW w:type="dxa" w:w="4680"/>
            <w:tcBorders>
              <w:top w:val="single" w:color="C8B9A8" w:sz="1"/>
              <w:left w:val="single" w:color="C8B9A8" w:sz="1"/>
              <w:bottom w:val="single" w:color="C8B9A8" w:sz="1"/>
              <w:right w:val="single" w:color="C8B9A8" w:sz="1"/>
            </w:tcBorders>
            <w:tcMar>
              <w:top w:type="dxa" w:w="80"/>
              <w:left w:type="dxa" w:w="120"/>
              <w:bottom w:type="dxa" w:w="80"/>
              <w:right w:type="dxa" w:w="120"/>
            </w:tcMar>
          </w:tcPr>
          <w:p>
            <w:r>
              <w:rPr>
                <w:rFonts w:ascii="Arial" w:cs="Arial" w:eastAsia="Arial" w:hAnsi="Arial"/>
                <w:b w:val="false"/>
                <w:bCs w:val="false"/>
                <w:color w:val="4A3F35"/>
                <w:sz w:val="20"/>
                <w:szCs w:val="20"/>
              </w:rPr>
              <w:t xml:space="preserve">$14,000 — 4 monthly payments of $3,500 at 0% interest</w:t>
            </w:r>
          </w:p>
        </w:tc>
      </w:tr>
      <w:tr>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bCs/>
                <w:color w:val="4A3F35"/>
                <w:sz w:val="20"/>
                <w:szCs w:val="20"/>
              </w:rPr>
              <w:t xml:space="preserve">2026 Marketing Services (see selection above)</w:t>
            </w:r>
          </w:p>
        </w:tc>
        <w:tc>
          <w:tcPr>
            <w:tcW w:type="dxa" w:w="4680"/>
            <w:tcBorders>
              <w:top w:val="single" w:color="C8B9A8" w:sz="1"/>
              <w:left w:val="single" w:color="C8B9A8" w:sz="1"/>
              <w:bottom w:val="single" w:color="C8B9A8" w:sz="1"/>
              <w:right w:val="single" w:color="C8B9A8" w:sz="1"/>
            </w:tcBorders>
            <w:shd w:fill="F9F5F0" w:val="clear"/>
            <w:tcMar>
              <w:top w:type="dxa" w:w="80"/>
              <w:left w:type="dxa" w:w="120"/>
              <w:bottom w:type="dxa" w:w="80"/>
              <w:right w:type="dxa" w:w="120"/>
            </w:tcMar>
          </w:tcPr>
          <w:p>
            <w:r>
              <w:rPr>
                <w:rFonts w:ascii="Arial" w:cs="Arial" w:eastAsia="Arial" w:hAnsi="Arial"/>
                <w:b w:val="false"/>
                <w:bCs w:val="false"/>
                <w:color w:val="4A3F35"/>
                <w:sz w:val="20"/>
                <w:szCs w:val="20"/>
              </w:rPr>
              <w:t xml:space="preserve">$10,000/mo (month-to-month) or $9,000/mo (quarterly)</w:t>
            </w:r>
          </w:p>
        </w:tc>
      </w:tr>
    </w:tbl>
    <w:p>
      <w:pPr>
        <w:spacing w:after="200"/>
      </w:pPr>
    </w:p>
    <w:p>
      <w:pPr>
        <w:spacing w:after="80"/>
        <w:jc w:val="center"/>
      </w:pPr>
      <w:r>
        <w:rPr>
          <w:rFonts w:ascii="Georgia" w:cs="Georgia" w:eastAsia="Georgia" w:hAnsi="Georgia"/>
          <w:i/>
          <w:iCs/>
          <w:color w:val="2C1810"/>
          <w:sz w:val="26"/>
          <w:szCs w:val="26"/>
        </w:rPr>
        <w:t xml:space="preserve">We are ready to help French Broad Chocolates</w:t>
      </w:r>
    </w:p>
    <w:p>
      <w:pPr>
        <w:spacing w:after="80"/>
        <w:jc w:val="center"/>
      </w:pPr>
      <w:r>
        <w:rPr>
          <w:rFonts w:ascii="Georgia" w:cs="Georgia" w:eastAsia="Georgia" w:hAnsi="Georgia"/>
          <w:i/>
          <w:iCs/>
          <w:color w:val="2C1810"/>
          <w:sz w:val="26"/>
          <w:szCs w:val="26"/>
        </w:rPr>
        <w:t xml:space="preserve">become the most discoverable chocolate brand in America.</w:t>
      </w:r>
    </w:p>
    <w:p>
      <w:pPr>
        <w:spacing w:after="300"/>
      </w:pPr>
    </w:p>
    <w:p>
      <w:pPr>
        <w:spacing w:after="60"/>
      </w:pPr>
      <w:r>
        <w:rPr>
          <w:rFonts w:ascii="Georgia" w:cs="Georgia" w:eastAsia="Georgia" w:hAnsi="Georgia"/>
          <w:color w:val="4A3F35"/>
          <w:sz w:val="22"/>
          <w:szCs w:val="22"/>
        </w:rPr>
        <w:t xml:space="preserve">Signature: _______________________________________________</w:t>
      </w:r>
    </w:p>
    <w:p>
      <w:pPr>
        <w:spacing w:after="60"/>
      </w:pPr>
      <w:r>
        <w:rPr>
          <w:rFonts w:ascii="Georgia" w:cs="Georgia" w:eastAsia="Georgia" w:hAnsi="Georgia"/>
          <w:color w:val="4A3F35"/>
          <w:sz w:val="22"/>
          <w:szCs w:val="22"/>
        </w:rPr>
        <w:t xml:space="preserve">Printed Name: ___________________________________________</w:t>
      </w:r>
    </w:p>
    <w:p>
      <w:pPr>
        <w:spacing w:after="60"/>
      </w:pPr>
      <w:r>
        <w:rPr>
          <w:rFonts w:ascii="Georgia" w:cs="Georgia" w:eastAsia="Georgia" w:hAnsi="Georgia"/>
          <w:color w:val="4A3F35"/>
          <w:sz w:val="22"/>
          <w:szCs w:val="22"/>
        </w:rPr>
        <w:t xml:space="preserve">Date: ___________________________________________________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8B9A8"/>
        <w:sz w:val="16"/>
        <w:szCs w:val="16"/>
      </w:rPr>
      <w:t xml:space="preserve">Page </w:t>
    </w:r>
    <w:r>
      <w:rPr>
        <w:rFonts w:ascii="Arial" w:cs="Arial" w:eastAsia="Arial" w:hAnsi="Arial"/>
        <w:color w:val="C8B9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8B9A8"/>
        <w:sz w:val="16"/>
        <w:szCs w:val="16"/>
      </w:rPr>
      <w:t xml:space="preserve">French Broad Chocolates  |  2026 Marketing Strategy &amp; Growth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1810"/>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A0522D"/>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4A3F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2026-02-06T21:36:52.362Z</dcterms:created>
  <dcterms:modified xsi:type="dcterms:W3CDTF">2026-02-06T21:36:52.363Z</dcterms:modified>
</cp:coreProperties>
</file>

<file path=docProps/custom.xml><?xml version="1.0" encoding="utf-8"?>
<Properties xmlns="http://schemas.openxmlformats.org/officeDocument/2006/custom-properties" xmlns:vt="http://schemas.openxmlformats.org/officeDocument/2006/docPropsVTypes"/>
</file>