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pPr>
              <w:spacing w:after="80" w:before="320"/>
            </w:pPr>
            <w:r/>
            <w:r>
              <w:rPr>
                <w:rFonts w:ascii="Calibri" w:hAnsi="Calibri" w:eastAsia="Calibri"/>
                <w:b/>
                <w:i w:val="0"/>
                <w:color w:val="7EB8B0"/>
                <w:sz w:val="24"/>
              </w:rPr>
              <w:t>REVIEWPILOT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FFFCF7"/>
                <w:sz w:val="48"/>
              </w:rPr>
              <w:t>Software Requirements Specification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/>
                <w:color w:val="C9DDE4"/>
                <w:sz w:val="26"/>
              </w:rPr>
              <w:t>Clearance to merge, not comment noise</w:t>
            </w:r>
          </w:p>
          <w:p>
            <w:pPr>
              <w:spacing w:after="320"/>
            </w:pPr>
            <w:r>
              <w:rPr>
                <w:rFonts w:ascii="Calibri" w:hAnsi="Calibri" w:eastAsia="Calibri"/>
                <w:b w:val="0"/>
                <w:i w:val="0"/>
                <w:color w:val="E7D7C4"/>
                <w:sz w:val="22"/>
              </w:rPr>
              <w:t>Architectural review for every pull request  ·  28 September 2026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0F6E62"/>
          <w:sz w:val="24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Field</w:t>
            </w:r>
          </w:p>
        </w:tc>
        <w:tc>
          <w:tcPr>
            <w:tcW w:type="dxa" w:w="691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Value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Product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ReviewPilot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Document type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Software Requirements Specification (SRS)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Audience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Evaluation panel, product sponsors, engineering</w:t>
            </w:r>
          </w:p>
        </w:tc>
      </w:tr>
      <w:tr>
        <w:tc>
          <w:tcPr>
            <w:tcW w:type="dxa" w:w="316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Companion document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Architecture (current system)</w:t>
            </w:r>
          </w:p>
        </w:tc>
      </w:tr>
      <w:tr>
        <w:tc>
          <w:tcPr>
            <w:tcW w:type="dxa" w:w="316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Status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PoC in progress; MVP requirements for panel review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This specification states what ReviewPilot must do as an internal engineering quality layer. It is written so a panel can judge intent, scope, and success without reading the code.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625C"/>
          <w:sz w:val="22"/>
        </w:rPr>
        <w:t>The architecture document describes what is running today. This document describes what we are building toward, and marks what the PoC already demonstrates.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1. Purpose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ReviewPilot is an internal, self-hosted GitHub App service. It applies organization-defined architectural and engineering checks at the pull request, so senior reviewers spend time on high-risk decisions rather than repeating the same comments.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It is not a replacement for Copilot, Cursor, or human review. Those tools help an individual investigate a change. ReviewPilot is the consistent first pass and the memory of how we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0" w:val="clear"/>
            <w:tcBorders>
              <w:top w:val="single" w:sz="16" w:space="0" w:color="0F6E62"/>
              <w:left w:val="single" w:sz="16" w:space="0" w:color="0F6E62"/>
              <w:bottom w:val="single" w:sz="16" w:space="0" w:color="0F6E62"/>
              <w:right w:val="single" w:sz="16" w:space="0" w:color="0F6E62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6E62"/>
                <w:sz w:val="22"/>
              </w:rPr>
              <w:t>MVP question this product must answer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7302C"/>
                <w:sz w:val="22"/>
              </w:rPr>
              <w:t>On a real internal service, can we catch meaningful issues before human review, reduce repetitive reviewer effort, and turn review history into actionable engineering knowledge?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2. Problem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Engineering knowledge lives in senior reviewers, architecture decisions, repository rules, and product requirements. Every PR currently depends on a person to assemble that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Gap</w:t>
            </w:r>
          </w:p>
        </w:tc>
        <w:tc>
          <w:tcPr>
            <w:tcW w:type="dxa" w:w="748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Effect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Consistency</w:t>
            </w:r>
          </w:p>
        </w:tc>
        <w:tc>
          <w:tcPr>
            <w:tcW w:type="dxa" w:w="748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Review quality varies with who reviews and what they remember.</w:t>
            </w:r>
          </w:p>
        </w:tc>
      </w:tr>
      <w:tr>
        <w:tc>
          <w:tcPr>
            <w:tcW w:type="dxa" w:w="230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Coverage</w:t>
            </w:r>
          </w:p>
        </w:tc>
        <w:tc>
          <w:tcPr>
            <w:tcW w:type="dxa" w:w="748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Seniors spend time on repetitive issues; architectural and requirement-level risks can still slip through.</w:t>
            </w:r>
          </w:p>
        </w:tc>
      </w:tr>
      <w:tr>
        <w:tc>
          <w:tcPr>
            <w:tcW w:type="dxa" w:w="230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Learning</w:t>
            </w:r>
          </w:p>
        </w:tc>
        <w:tc>
          <w:tcPr>
            <w:tcW w:type="dxa" w:w="748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Feedback stays trapped in individual PRs instead of becoming measurable organizational knowledge.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F0" w:val="clear"/>
            <w:tcBorders>
              <w:top w:val="single" w:sz="16" w:space="0" w:color="0F6E62"/>
              <w:left w:val="single" w:sz="16" w:space="0" w:color="0F6E62"/>
              <w:bottom w:val="single" w:sz="16" w:space="0" w:color="0F6E62"/>
              <w:right w:val="single" w:sz="16" w:space="0" w:color="0F6E62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6E62"/>
                <w:sz w:val="22"/>
              </w:rPr>
              <w:t>Problem statement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7302C"/>
                <w:sz w:val="22"/>
              </w:rPr>
              <w:t>Our engineering knowledge exists, but it is not consistently applied, measured, or learned from at the point where code changes happen.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3.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36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Goal</w:t>
            </w:r>
          </w:p>
        </w:tc>
        <w:tc>
          <w:tcPr>
            <w:tcW w:type="dxa" w:w="518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How we will know</w:t>
            </w:r>
          </w:p>
        </w:tc>
      </w:tr>
      <w:tr>
        <w:tc>
          <w:tcPr>
            <w:tcW w:type="dxa" w:w="100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G1</w:t>
            </w:r>
          </w:p>
        </w:tc>
        <w:tc>
          <w:tcPr>
            <w:tcW w:type="dxa" w:w="36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Same baseline checks on every in-scope PR</w:t>
            </w:r>
          </w:p>
        </w:tc>
        <w:tc>
          <w:tcPr>
            <w:tcW w:type="dxa" w:w="51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Comments follow a defined structure and org rules</w:t>
            </w:r>
          </w:p>
        </w:tc>
      </w:tr>
      <w:tr>
        <w:tc>
          <w:tcPr>
            <w:tcW w:type="dxa" w:w="100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G2</w:t>
            </w:r>
          </w:p>
        </w:tc>
        <w:tc>
          <w:tcPr>
            <w:tcW w:type="dxa" w:w="36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Reduce repetitive senior review work</w:t>
            </w:r>
          </w:p>
        </w:tc>
        <w:tc>
          <w:tcPr>
            <w:tcW w:type="dxa" w:w="51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Fewer nits; first-pass covers known patterns</w:t>
            </w:r>
          </w:p>
        </w:tc>
      </w:tr>
      <w:tr>
        <w:tc>
          <w:tcPr>
            <w:tcW w:type="dxa" w:w="100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G3</w:t>
            </w:r>
          </w:p>
        </w:tc>
        <w:tc>
          <w:tcPr>
            <w:tcW w:type="dxa" w:w="36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Requirements as ground truth (MVP+)</w:t>
            </w:r>
          </w:p>
        </w:tc>
        <w:tc>
          <w:tcPr>
            <w:tcW w:type="dxa" w:w="51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Checked against stated requirement text</w:t>
            </w:r>
          </w:p>
        </w:tc>
      </w:tr>
      <w:tr>
        <w:tc>
          <w:tcPr>
            <w:tcW w:type="dxa" w:w="100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G4</w:t>
            </w:r>
          </w:p>
        </w:tc>
        <w:tc>
          <w:tcPr>
            <w:tcW w:type="dxa" w:w="36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Retain reviews as knowledge</w:t>
            </w:r>
          </w:p>
        </w:tc>
        <w:tc>
          <w:tcPr>
            <w:tcW w:type="dxa" w:w="51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History, verdicts, and feedback stored and visible</w:t>
            </w:r>
          </w:p>
        </w:tc>
      </w:tr>
      <w:tr>
        <w:tc>
          <w:tcPr>
            <w:tcW w:type="dxa" w:w="100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G5</w:t>
            </w:r>
          </w:p>
        </w:tc>
        <w:tc>
          <w:tcPr>
            <w:tcW w:type="dxa" w:w="36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Show quality trends</w:t>
            </w:r>
          </w:p>
        </w:tc>
        <w:tc>
          <w:tcPr>
            <w:tcW w:type="dxa" w:w="51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Dashboard: volume, mix of verdicts, recurring themes</w:t>
            </w:r>
          </w:p>
        </w:tc>
      </w:tr>
      <w:tr>
        <w:tc>
          <w:tcPr>
            <w:tcW w:type="dxa" w:w="100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G6</w:t>
            </w:r>
          </w:p>
        </w:tc>
        <w:tc>
          <w:tcPr>
            <w:tcW w:type="dxa" w:w="36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Internal and customizable</w:t>
            </w:r>
          </w:p>
        </w:tc>
        <w:tc>
          <w:tcPr>
            <w:tcW w:type="dxa" w:w="51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Self-hosted; rules and prompts owned by the org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4. Scope</w:t>
      </w:r>
    </w:p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4.1 In scope — proof of concept (current)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Demonstrate a self-hosted pipeline: GitHub webhook → App authentication → comment on the PR → optional Gemini architectural review on @review → operator dashboard.</w:t>
      </w:r>
    </w:p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4.2 In scope — MVP (what we must prove next)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Theme</w:t>
            </w:r>
          </w:p>
        </w:tc>
        <w:tc>
          <w:tcPr>
            <w:tcW w:type="dxa" w:w="72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MVP requirement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First-pass review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Organization-defined checks on PRs for an agreed internal service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Own rules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Per-repository (or org) instructions actually used in the review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Persistence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Live reviews stored, not only posted to GitHub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Feedback loop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Reviewer can mark a review helpful / not helpful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Dashboard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Metrics and history from real reviews (not only demo seed data)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Internal hosting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Runnable as a single service on an internal host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4.3 Out of scope (this phase)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Replacing GitHub Copilot, Cursor, or the human approver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Multi-tenant SaaS, billing, or public marketplace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Automatic merge, or GitHub required-status as the merge gate (later, not MVP)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Full multi-repo org analytics across many teams (MVP is one real internal service)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Formal requirements-management integration (Jira / Azure DevOps as system of record)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302C"/>
          <w:sz w:val="22"/>
        </w:rPr>
        <w:t>Line-by-line style or lint unless it creates an architectural or security risk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5. Users and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Role</w:t>
            </w:r>
          </w:p>
        </w:tc>
        <w:tc>
          <w:tcPr>
            <w:tcW w:type="dxa" w:w="633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Interest</w:t>
            </w:r>
          </w:p>
        </w:tc>
      </w:tr>
      <w:tr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Senior / staff engineer</w:t>
            </w:r>
          </w:p>
        </w:tc>
        <w:tc>
          <w:tcPr>
            <w:tcW w:type="dxa" w:w="633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Fewer repetitive reviews; confidence that baseline checks ran</w:t>
            </w:r>
          </w:p>
        </w:tc>
      </w:tr>
      <w:tr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PR author</w:t>
            </w:r>
          </w:p>
        </w:tc>
        <w:tc>
          <w:tcPr>
            <w:tcW w:type="dxa" w:w="633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Clear architectural feedback on the PR itself</w:t>
            </w:r>
          </w:p>
        </w:tc>
      </w:tr>
      <w:tr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Engineering manager / quality lead</w:t>
            </w:r>
          </w:p>
        </w:tc>
        <w:tc>
          <w:tcPr>
            <w:tcW w:type="dxa" w:w="633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Trends, recurring issues, evidence that standards are applied</w:t>
            </w:r>
          </w:p>
        </w:tc>
      </w:tr>
      <w:tr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Platform / operator</w:t>
            </w:r>
          </w:p>
        </w:tc>
        <w:tc>
          <w:tcPr>
            <w:tcW w:type="dxa" w:w="633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Host the service, GitHub App, secrets, availability</w:t>
            </w:r>
          </w:p>
        </w:tc>
      </w:tr>
      <w:tr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Panel / sponsor</w:t>
            </w:r>
          </w:p>
        </w:tc>
        <w:tc>
          <w:tcPr>
            <w:tcW w:type="dxa" w:w="633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Fit to problem, honesty of PoC vs MVP, path to a service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625C"/>
          <w:sz w:val="22"/>
        </w:rPr>
        <w:t>There is no end-user login in the PoC. The operator and anyone who can reach the host share the dashboard. MVP should add access control for an internal deployment.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6. Priority and PoC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Priority</w:t>
            </w:r>
          </w:p>
        </w:tc>
        <w:tc>
          <w:tcPr>
            <w:tcW w:type="dxa" w:w="691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Meaning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Required to call the MVP successful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Expected in MVP if time allows; otherwise first increment after MVP</w:t>
            </w:r>
          </w:p>
        </w:tc>
      </w:tr>
      <w:tr>
        <w:tc>
          <w:tcPr>
            <w:tcW w:type="dxa" w:w="288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Could</w:t>
            </w:r>
          </w:p>
        </w:tc>
        <w:tc>
          <w:tcPr>
            <w:tcW w:type="dxa" w:w="691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Valuable later; not required to answer the MVP question</w:t>
            </w:r>
          </w:p>
        </w:tc>
      </w:tr>
      <w:tr>
        <w:tc>
          <w:tcPr>
            <w:tcW w:type="dxa" w:w="288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Won’t (this phase)</w:t>
            </w:r>
          </w:p>
        </w:tc>
        <w:tc>
          <w:tcPr>
            <w:tcW w:type="dxa" w:w="691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Explicitly deferred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625C"/>
          <w:sz w:val="20"/>
        </w:rPr>
        <w:t>PoC status on each requirement: Done, Partial, or Not started. Partial means the UI or API exists but the behaviour is incomplete (for example, rules stored but not applied).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7. Functional requirements</w:t>
      </w:r>
    </w:p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7.1 GitHub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Requirement</w:t>
            </w:r>
          </w:p>
        </w:tc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Pri.</w:t>
            </w:r>
          </w:p>
        </w:tc>
        <w:tc>
          <w:tcPr>
            <w:tcW w:type="dxa" w:w="158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PoC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FR-G1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Authenticate as a GitHub App (JWT + installation token).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FR-G2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Accept webhooks; reject payloads that fail HMAC-SHA256 verification.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FR-G3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Ignore bot-originated events to avoid comment loops.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FR-G4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On PR opened, post a configurable acknowledgement comment.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FR-G5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On a PR comment containing @review, post an architectural review.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FR-G6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@review on a non-PR issue shall explain that the command is PR-only.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FR-G7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Operator can install the App; service exposes a valid install URL.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FR-G8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List installations, repositories, and open PRs for operator workflows.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7.2 Review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Requirement</w:t>
            </w:r>
          </w:p>
        </w:tc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Pri.</w:t>
            </w:r>
          </w:p>
        </w:tc>
        <w:tc>
          <w:tcPr>
            <w:tcW w:type="dxa" w:w="158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PoC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FR-R1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Focus on architecture, boundaries, failure modes, security trust, maintainability—not nits.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FR-R2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Consistent markdown: summary, findings with severity, recommendations, what looks solid.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FR-R3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Use PR unified diff (truncated if needed) plus title and description.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FR-R4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Text after @review is requester notes to the model.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FR-R5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Stored repository rules shall be applied to the review.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FR-R6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Auto vs on-demand review mode per repository.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FR-R7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Check the change against stated requirements (PR body or requirement snippet).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FR-R8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On model or GitHub failure, post a clear failure comment (do not fail silently).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7.3 Knowledge and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Requirement</w:t>
            </w:r>
          </w:p>
        </w:tc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Pri.</w:t>
            </w:r>
          </w:p>
        </w:tc>
        <w:tc>
          <w:tcPr>
            <w:tcW w:type="dxa" w:w="158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PoC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FR-D1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Persist each completed review (repo, PR, author, summary, markdown, verdict/score).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FR-D2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Browse review history and open a full write-up.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FR-D3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Submit feedback (helpful / not helpful) on a stored review.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FR-D4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Dashboard metrics from persisted reviews (volume, scores, pass rate, acceptance).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FR-D5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Surface recurring issue themes across PRs.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FR-D6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Edit per-repo review rules from the dashboard.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FR-D7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See recent webhook activity for operations.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FR-D8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Configure App secrets, model, and canned replies without hand-editing files.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17302C"/>
        </w:rPr>
        <w:t>7.4 Service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576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Requirement</w:t>
            </w:r>
          </w:p>
        </w:tc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Pri.</w:t>
            </w:r>
          </w:p>
        </w:tc>
        <w:tc>
          <w:tcPr>
            <w:tcW w:type="dxa" w:w="158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PoC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FR-S1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Single deployable HTTP service (webhook + API + UI).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FR-S2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Expose a health check.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Done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FR-S3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Acknowledge webhooks quickly; process review work asynchronously.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Partial</w:t>
            </w:r>
          </w:p>
        </w:tc>
      </w:tr>
      <w:tr>
        <w:tc>
          <w:tcPr>
            <w:tcW w:type="dxa" w:w="115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FR-S4</w:t>
            </w:r>
          </w:p>
        </w:tc>
        <w:tc>
          <w:tcPr>
            <w:tcW w:type="dxa" w:w="576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Review jobs survive process restart (durable queue).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Could</w:t>
            </w:r>
          </w:p>
        </w:tc>
        <w:tc>
          <w:tcPr>
            <w:tcW w:type="dxa" w:w="158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  <w:tr>
        <w:tc>
          <w:tcPr>
            <w:tcW w:type="dxa" w:w="115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FR-S5</w:t>
            </w:r>
          </w:p>
        </w:tc>
        <w:tc>
          <w:tcPr>
            <w:tcW w:type="dxa" w:w="576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Dashboard and operator APIs require authentication in internal deployment.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  <w:tc>
          <w:tcPr>
            <w:tcW w:type="dxa" w:w="158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Not started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ID</w:t>
            </w:r>
          </w:p>
        </w:tc>
        <w:tc>
          <w:tcPr>
            <w:tcW w:type="dxa" w:w="72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Requirement</w:t>
            </w:r>
          </w:p>
        </w:tc>
        <w:tc>
          <w:tcPr>
            <w:tcW w:type="dxa" w:w="129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Pri.</w:t>
            </w:r>
          </w:p>
        </w:tc>
      </w:tr>
      <w:tr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NFR-1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Hosting: internal machine or VM; no mandatory public SaaS.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NFR-2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Secrets: webhook secret, App key, and model key not returned in full via the UI.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NFR-3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Integrity: do not process webhooks without a valid signature when a secret is set.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NFR-4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Availability: suitable for a one-service pilot, not a 24/7 multi-team SLA.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</w:tr>
      <w:tr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NFR-5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Latency: webhook HTTP returns quickly; review comment may take up to ~90s.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NFR-6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Observability: GitHub and model failures shall be logged.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NFR-7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Data: review text stays on the org host except GitHub and the configured model API.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NFR-8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Usability: primary action on GitHub (@review) plus a simple dashboard.</w:t>
            </w:r>
          </w:p>
        </w:tc>
        <w:tc>
          <w:tcPr>
            <w:tcW w:type="dxa" w:w="129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Must</w:t>
            </w:r>
          </w:p>
        </w:tc>
      </w:tr>
      <w:tr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NFR-9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Maintainability: clear modules — ingress, GitHub client, reviewer, store, UI.</w:t>
            </w:r>
          </w:p>
        </w:tc>
        <w:tc>
          <w:tcPr>
            <w:tcW w:type="dxa" w:w="129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Should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9. Constraints and assumptions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GitHub is the source of PRs and comments for this phase.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A GitHub App exists with permission to read PRs and write comments, subscribed to issue_comment and pull_request.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The PoC uses Google Gemini; the design shall not prevent swapping the model later.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Pilot success is measured on one real internal service, not organization-wide rollout.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Database seed data is for pitch/demo only; MVP acceptance uses live data.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10. Acceptance criteria (MVP)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The MVP is accepted when all of the following are true for the chosen internal service: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A PR on that service can receive a ReviewPilot architectural comment via @review (or auto mode if enabled).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The comment reflects that repository’s stored rules, not only the global prompt.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The same review is stored and visible on the dashboard without relying on dummy seed rows.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A reviewer can record feedback on that review; metrics update from real records.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Webhooks with an invalid signature are rejected.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Bot-authored events do not create a comment loop.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7302C"/>
          <w:sz w:val="22"/>
        </w:rPr>
        <w:t>The service is run internally (or on an agreed internal-like host) with org-controlled credentials.</w:t>
      </w:r>
    </w:p>
    <w:p>
      <w:pPr>
        <w:spacing w:after="160" w:before="160" w:line="276" w:lineRule="auto"/>
      </w:pPr>
      <w:r>
        <w:rPr>
          <w:rFonts w:ascii="Calibri" w:hAnsi="Calibri" w:eastAsia="Calibri"/>
          <w:b w:val="0"/>
          <w:i/>
          <w:color w:val="9C3218"/>
          <w:sz w:val="22"/>
        </w:rPr>
        <w:t>A PoC demo for the panel may show the webhook path, @review on GitHub, a dashboard with sample history, and the product story. That does not by itself satisfy MVP items 2–4 above.</w:t>
      </w:r>
    </w:p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11. Success metrics (directional)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7302C"/>
          <w:sz w:val="22"/>
        </w:rPr>
        <w:t>For the pilot, not contractual SLAs. Numeric targets should be set after a baseline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Metric</w:t>
            </w:r>
          </w:p>
        </w:tc>
        <w:tc>
          <w:tcPr>
            <w:tcW w:type="dxa" w:w="6336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Intent</w:t>
            </w:r>
          </w:p>
        </w:tc>
      </w:tr>
      <w:tr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Issues caught before human review</w:t>
            </w:r>
          </w:p>
        </w:tc>
        <w:tc>
          <w:tcPr>
            <w:tcW w:type="dxa" w:w="633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Meaningful architectural or requirement findings in first-pass comments</w:t>
            </w:r>
          </w:p>
        </w:tc>
      </w:tr>
      <w:tr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Repetitive comment reduction</w:t>
            </w:r>
          </w:p>
        </w:tc>
        <w:tc>
          <w:tcPr>
            <w:tcW w:type="dxa" w:w="633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Seniors report less time on known nits</w:t>
            </w:r>
          </w:p>
        </w:tc>
      </w:tr>
      <w:tr>
        <w:tc>
          <w:tcPr>
            <w:tcW w:type="dxa" w:w="345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Feedback rate</w:t>
            </w:r>
          </w:p>
        </w:tc>
        <w:tc>
          <w:tcPr>
            <w:tcW w:type="dxa" w:w="6336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Share of stored reviews marked helpful</w:t>
            </w:r>
          </w:p>
        </w:tc>
      </w:tr>
      <w:tr>
        <w:tc>
          <w:tcPr>
            <w:tcW w:type="dxa" w:w="345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Recurring patterns</w:t>
            </w:r>
          </w:p>
        </w:tc>
        <w:tc>
          <w:tcPr>
            <w:tcW w:type="dxa" w:w="6336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Same class of finding appearing across PRs (learning)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12. Traceability to product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Product claim</w:t>
            </w:r>
          </w:p>
        </w:tc>
        <w:tc>
          <w:tcPr>
            <w:tcW w:type="dxa" w:w="6048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Primary requirements</w:t>
            </w:r>
          </w:p>
        </w:tc>
      </w:tr>
      <w:tr>
        <w:tc>
          <w:tcPr>
            <w:tcW w:type="dxa" w:w="374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Consistent first-pass review</w:t>
            </w:r>
          </w:p>
        </w:tc>
        <w:tc>
          <w:tcPr>
            <w:tcW w:type="dxa" w:w="604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FR-R1, FR-R2, FR-R5, FR-R6</w:t>
            </w:r>
          </w:p>
        </w:tc>
      </w:tr>
      <w:tr>
        <w:tc>
          <w:tcPr>
            <w:tcW w:type="dxa" w:w="374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Own rules / internal hosting</w:t>
            </w:r>
          </w:p>
        </w:tc>
        <w:tc>
          <w:tcPr>
            <w:tcW w:type="dxa" w:w="604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FR-D6, FR-S1, NFR-1, NFR-7</w:t>
            </w:r>
          </w:p>
        </w:tc>
      </w:tr>
      <w:tr>
        <w:tc>
          <w:tcPr>
            <w:tcW w:type="dxa" w:w="374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Requirements as ground truth</w:t>
            </w:r>
          </w:p>
        </w:tc>
        <w:tc>
          <w:tcPr>
            <w:tcW w:type="dxa" w:w="604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FR-R7</w:t>
            </w:r>
          </w:p>
        </w:tc>
      </w:tr>
      <w:tr>
        <w:tc>
          <w:tcPr>
            <w:tcW w:type="dxa" w:w="374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Learns from reviews</w:t>
            </w:r>
          </w:p>
        </w:tc>
        <w:tc>
          <w:tcPr>
            <w:tcW w:type="dxa" w:w="604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FR-D1, FR-D3, FR-D5</w:t>
            </w:r>
          </w:p>
        </w:tc>
      </w:tr>
      <w:tr>
        <w:tc>
          <w:tcPr>
            <w:tcW w:type="dxa" w:w="374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Quality trends</w:t>
            </w:r>
          </w:p>
        </w:tc>
        <w:tc>
          <w:tcPr>
            <w:tcW w:type="dxa" w:w="604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FR-D4</w:t>
            </w:r>
          </w:p>
        </w:tc>
      </w:tr>
      <w:tr>
        <w:tc>
          <w:tcPr>
            <w:tcW w:type="dxa" w:w="3744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Works alongside existing tools</w:t>
            </w:r>
          </w:p>
        </w:tc>
        <w:tc>
          <w:tcPr>
            <w:tcW w:type="dxa" w:w="6048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Scope 4.3; FR-G5 (comments on GitHub)</w:t>
            </w:r>
          </w:p>
        </w:tc>
      </w:tr>
      <w:tr>
        <w:tc>
          <w:tcPr>
            <w:tcW w:type="dxa" w:w="3744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Scales senior expertise</w:t>
            </w:r>
          </w:p>
        </w:tc>
        <w:tc>
          <w:tcPr>
            <w:tcW w:type="dxa" w:w="6048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FR-R5, FR-D6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color w:val="0F6E62"/>
        </w:rP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Term</w:t>
            </w:r>
          </w:p>
        </w:tc>
        <w:tc>
          <w:tcPr>
            <w:tcW w:type="dxa" w:w="7200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CF7"/>
                <w:sz w:val="18"/>
              </w:rPr>
              <w:t>Meaning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GitHub App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Integration that acts as a bot with installation tokens per org or account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Installation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One App install on a user or organization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First-pass review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Automated organizational check before deep human review</w:t>
            </w:r>
          </w:p>
        </w:tc>
      </w:tr>
      <w:tr>
        <w:tc>
          <w:tcPr>
            <w:tcW w:type="dxa" w:w="2592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PoC</w:t>
            </w:r>
          </w:p>
        </w:tc>
        <w:tc>
          <w:tcPr>
            <w:tcW w:type="dxa" w:w="7200"/>
            <w:shd w:fill="F3EEE4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Current starter codebase proving the pipeline</w:t>
            </w:r>
          </w:p>
        </w:tc>
      </w:tr>
      <w:tr>
        <w:tc>
          <w:tcPr>
            <w:tcW w:type="dxa" w:w="2592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MVP</w:t>
            </w:r>
          </w:p>
        </w:tc>
        <w:tc>
          <w:tcPr>
            <w:tcW w:type="dxa" w:w="7200"/>
            <w:shd w:fill="FFFCF7" w:val="clear"/>
            <w:tcBorders>
              <w:top w:val="single" w:sz="4" w:space="0" w:color="C9D8D4"/>
              <w:left w:val="single" w:sz="4" w:space="0" w:color="C9D8D4"/>
              <w:bottom w:val="single" w:sz="4" w:space="0" w:color="C9D8D4"/>
              <w:right w:val="single" w:sz="4" w:space="0" w:color="C9D8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302C"/>
                <w:sz w:val="18"/>
              </w:rPr>
              <w:t>Smallest product that answers the MVP question on a real internal service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7302C" w:val="clear"/>
            <w:tcBorders>
              <w:top w:val="single" w:sz="4" w:space="0" w:color="17302C"/>
              <w:left w:val="single" w:sz="4" w:space="0" w:color="17302C"/>
              <w:bottom w:val="single" w:sz="4" w:space="0" w:color="17302C"/>
              <w:right w:val="single" w:sz="4" w:space="0" w:color="17302C"/>
            </w:tcBorders>
          </w:tcPr>
          <w:p>
            <w:pPr>
              <w:spacing w:before="200"/>
              <w:jc w:val="center"/>
            </w:pPr>
            <w:r/>
            <w:r>
              <w:rPr>
                <w:rFonts w:ascii="Calibri" w:hAnsi="Calibri" w:eastAsia="Calibri"/>
                <w:b w:val="0"/>
                <w:i/>
                <w:color w:val="FFFCF7"/>
                <w:sz w:val="24"/>
              </w:rPr>
              <w:t>Clearance to merge, not comment noise</w:t>
            </w:r>
          </w:p>
          <w:p>
            <w:pPr>
              <w:spacing w:after="20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7EB8B0"/>
                <w:sz w:val="20"/>
              </w:rPr>
              <w:t>ReviewPilot  ·  Architectural review for every pull request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i/>
        <w:color w:val="4A625C"/>
        <w:sz w:val="16"/>
      </w:rPr>
      <w:t xml:space="preserve">Clearance to merge, not comment noise   ·   </w:t>
    </w:r>
    <w:r>
      <w:rPr>
        <w:color w:val="4A625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6" w:color="0F6E62"/>
      </w:pBdr>
    </w:pPr>
    <w:r>
      <w:rPr>
        <w:rFonts w:ascii="Calibri" w:hAnsi="Calibri" w:eastAsia="Calibri"/>
        <w:b/>
        <w:i w:val="0"/>
        <w:color w:val="0F6E62"/>
        <w:sz w:val="20"/>
      </w:rPr>
      <w:t>ReviewPilot</w:t>
    </w:r>
    <w:r>
      <w:rPr>
        <w:rFonts w:ascii="Calibri" w:hAnsi="Calibri" w:eastAsia="Calibri"/>
        <w:b w:val="0"/>
        <w:i/>
        <w:color w:val="4A625C"/>
        <w:sz w:val="18"/>
      </w:rPr>
      <w:t xml:space="preserve">  ·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E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