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Square" w:hAnsi="NanumSquare" w:eastAsia="NanumSquare"/>
          <w:b/>
          <w:color w:val="17365D"/>
          <w:sz w:val="52"/>
        </w:rPr>
        <w:t>Ticketing × Finance Backend Lab</w:t>
      </w:r>
    </w:p>
    <w:p>
      <w:pPr>
        <w:jc w:val="center"/>
      </w:pPr>
      <w:r>
        <w:rPr>
          <w:rFonts w:ascii="NanumSquare" w:hAnsi="NanumSquare" w:eastAsia="NanumSquare"/>
          <w:b/>
          <w:color w:val="2F75B5"/>
          <w:sz w:val="30"/>
        </w:rPr>
        <w:t>개인 학습 프로젝트 결정 사항 및 실행 기준 문서</w:t>
      </w:r>
    </w:p>
    <w:p>
      <w:pPr>
        <w:spacing w:before="360"/>
        <w:jc w:val="center"/>
      </w:pPr>
      <w:r>
        <w:rPr>
          <w:rFonts w:ascii="NanumSquare" w:hAnsi="NanumSquare" w:eastAsia="NanumSquare"/>
          <w:color w:val="666666"/>
          <w:sz w:val="21"/>
        </w:rPr>
        <w:t>가칭: Ticket-Lab  |  Version 1.0</w:t>
      </w:r>
    </w:p>
    <w:tbl>
      <w:tblPr>
        <w:tblW w:type="auto" w:w="0"/>
        <w:jc w:val="center"/>
        <w:tblLook w:firstColumn="1" w:firstRow="1" w:lastColumn="0" w:lastRow="0" w:noHBand="0" w:noVBand="1" w:val="04A0"/>
      </w:tblPr>
      <w:tblGrid>
        <w:gridCol w:w="10166"/>
      </w:tblGrid>
      <w:tr>
        <w:trPr>
          <w:cantSplit/>
        </w:trPr>
        <w:tc>
          <w:tcPr>
            <w:tcW w:type="dxa" w:w="10166"/>
            <w:shd w:fill="EAF2F8"/>
            <w:tcMar>
              <w:top w:w="150" w:type="dxa"/>
              <w:start w:w="180" w:type="dxa"/>
              <w:bottom w:w="150" w:type="dxa"/>
              <w:end w:w="180" w:type="dxa"/>
            </w:tcMar>
          </w:tcPr>
          <w:p>
            <w:pPr>
              <w:spacing w:after="0"/>
            </w:pPr>
            <w:r>
              <w:rPr>
                <w:rFonts w:ascii="NanumSquare" w:hAnsi="NanumSquare" w:eastAsia="NanumSquare"/>
                <w:b/>
                <w:color w:val="17365D"/>
                <w:sz w:val="21"/>
              </w:rPr>
              <w:t>이 문서의 목적</w:t>
              <w:br/>
            </w:r>
            <w:r>
              <w:rPr>
                <w:rFonts w:ascii="NanumSquare" w:hAnsi="NanumSquare" w:eastAsia="NanumSquare"/>
                <w:sz w:val="20"/>
              </w:rPr>
              <w:t>다른 대화/작업 컨텍스트에서도 프로젝트의 방향을 잃지 않도록, 지금까지 합의된 주제·범위·아키텍처·학습 목표·시간 계획·Experiment 정책을 한 문서에 고정한다. 새로운 의사결정이 생길 때 이 문서를 기준선으로 갱신한다.</w:t>
            </w:r>
          </w:p>
        </w:tc>
      </w:tr>
    </w:tbl>
    <w:p>
      <w:pPr>
        <w:spacing w:after="40"/>
      </w:pPr>
    </w:p>
    <w:p>
      <w:pPr>
        <w:spacing w:before="800"/>
        <w:jc w:val="center"/>
      </w:pPr>
      <w:r>
        <w:rPr>
          <w:rFonts w:ascii="NanumSquare" w:hAnsi="NanumSquare" w:eastAsia="NanumSquare"/>
          <w:b/>
          <w:color w:val="2F75B5"/>
          <w:sz w:val="22"/>
        </w:rPr>
        <w:t>핵심 질문</w:t>
      </w:r>
    </w:p>
    <w:p>
      <w:pPr>
        <w:jc w:val="center"/>
      </w:pPr>
      <w:r>
        <w:rPr>
          <w:rFonts w:ascii="NanumSquare" w:hAnsi="NanumSquare" w:eastAsia="NanumSquare"/>
          <w:b/>
          <w:color w:val="17365D"/>
          <w:sz w:val="28"/>
        </w:rPr>
        <w:t>“10명이 사용하던 Spring Boot 애플리케이션을 10,000명이 동시에 사용하면 어떤 일이 일어나는가?”</w:t>
      </w:r>
    </w:p>
    <w:p>
      <w:r>
        <w:br w:type="page"/>
      </w:r>
    </w:p>
    <w:p>
      <w:pPr>
        <w:pStyle w:val="Heading1"/>
        <w:spacing w:before="200" w:after="100"/>
      </w:pPr>
      <w:r>
        <w:rPr>
          <w:rFonts w:ascii="NanumSquare" w:hAnsi="NanumSquare" w:eastAsia="NanumSquare"/>
          <w:b/>
          <w:color w:val="17365D"/>
          <w:sz w:val="32"/>
        </w:rPr>
        <w:t>문서 구성</w:t>
      </w:r>
    </w:p>
    <w:p>
      <w:pPr>
        <w:spacing w:after="40"/>
        <w:ind w:left="72" w:hanging="29"/>
      </w:pPr>
      <w:r>
        <w:rPr>
          <w:rFonts w:ascii="NanumSquare" w:hAnsi="NanumSquare" w:eastAsia="NanumSquare"/>
          <w:b w:val="0"/>
          <w:sz w:val="20"/>
        </w:rPr>
        <w:t xml:space="preserve">1. </w:t>
      </w:r>
      <w:r>
        <w:rPr>
          <w:rFonts w:ascii="NanumSquare" w:hAnsi="NanumSquare" w:eastAsia="NanumSquare"/>
          <w:sz w:val="20"/>
        </w:rPr>
        <w:t>프로젝트 목적과 최종 주제</w:t>
      </w:r>
    </w:p>
    <w:p>
      <w:pPr>
        <w:spacing w:after="40"/>
        <w:ind w:left="72" w:hanging="29"/>
      </w:pPr>
      <w:r>
        <w:rPr>
          <w:rFonts w:ascii="NanumSquare" w:hAnsi="NanumSquare" w:eastAsia="NanumSquare"/>
          <w:b w:val="0"/>
          <w:sz w:val="20"/>
        </w:rPr>
        <w:t xml:space="preserve">2. </w:t>
      </w:r>
      <w:r>
        <w:rPr>
          <w:rFonts w:ascii="NanumSquare" w:hAnsi="NanumSquare" w:eastAsia="NanumSquare"/>
          <w:sz w:val="20"/>
        </w:rPr>
        <w:t>확정 기술 스택과 비범위</w:t>
      </w:r>
    </w:p>
    <w:p>
      <w:pPr>
        <w:spacing w:after="40"/>
        <w:ind w:left="72" w:hanging="29"/>
      </w:pPr>
      <w:r>
        <w:rPr>
          <w:rFonts w:ascii="NanumSquare" w:hAnsi="NanumSquare" w:eastAsia="NanumSquare"/>
          <w:b w:val="0"/>
          <w:sz w:val="20"/>
        </w:rPr>
        <w:t xml:space="preserve">3. </w:t>
      </w:r>
      <w:r>
        <w:rPr>
          <w:rFonts w:ascii="NanumSquare" w:hAnsi="NanumSquare" w:eastAsia="NanumSquare"/>
          <w:sz w:val="20"/>
        </w:rPr>
        <w:t>도메인 범위와 금융 범위</w:t>
      </w:r>
    </w:p>
    <w:p>
      <w:pPr>
        <w:spacing w:after="40"/>
        <w:ind w:left="72" w:hanging="29"/>
      </w:pPr>
      <w:r>
        <w:rPr>
          <w:rFonts w:ascii="NanumSquare" w:hAnsi="NanumSquare" w:eastAsia="NanumSquare"/>
          <w:b w:val="0"/>
          <w:sz w:val="20"/>
        </w:rPr>
        <w:t xml:space="preserve">4. </w:t>
      </w:r>
      <w:r>
        <w:rPr>
          <w:rFonts w:ascii="NanumSquare" w:hAnsi="NanumSquare" w:eastAsia="NanumSquare"/>
          <w:sz w:val="20"/>
        </w:rPr>
        <w:t>목표 아키텍처 진화 경로</w:t>
      </w:r>
    </w:p>
    <w:p>
      <w:pPr>
        <w:spacing w:after="40"/>
        <w:ind w:left="72" w:hanging="29"/>
      </w:pPr>
      <w:r>
        <w:rPr>
          <w:rFonts w:ascii="NanumSquare" w:hAnsi="NanumSquare" w:eastAsia="NanumSquare"/>
          <w:b w:val="0"/>
          <w:sz w:val="20"/>
        </w:rPr>
        <w:t xml:space="preserve">5. </w:t>
      </w:r>
      <w:r>
        <w:rPr>
          <w:rFonts w:ascii="NanumSquare" w:hAnsi="NanumSquare" w:eastAsia="NanumSquare"/>
          <w:sz w:val="20"/>
        </w:rPr>
        <w:t>학습 목표와 운영 원칙</w:t>
      </w:r>
    </w:p>
    <w:p>
      <w:pPr>
        <w:spacing w:after="40"/>
        <w:ind w:left="72" w:hanging="29"/>
      </w:pPr>
      <w:r>
        <w:rPr>
          <w:rFonts w:ascii="NanumSquare" w:hAnsi="NanumSquare" w:eastAsia="NanumSquare"/>
          <w:b w:val="0"/>
          <w:sz w:val="20"/>
        </w:rPr>
        <w:t xml:space="preserve">6. </w:t>
      </w:r>
      <w:r>
        <w:rPr>
          <w:rFonts w:ascii="NanumSquare" w:hAnsi="NanumSquare" w:eastAsia="NanumSquare"/>
          <w:sz w:val="20"/>
        </w:rPr>
        <w:t>Backend vs Infra 책임 경계</w:t>
      </w:r>
    </w:p>
    <w:p>
      <w:pPr>
        <w:spacing w:after="40"/>
        <w:ind w:left="72" w:hanging="29"/>
      </w:pPr>
      <w:r>
        <w:rPr>
          <w:rFonts w:ascii="NanumSquare" w:hAnsi="NanumSquare" w:eastAsia="NanumSquare"/>
          <w:b w:val="0"/>
          <w:sz w:val="20"/>
        </w:rPr>
        <w:t xml:space="preserve">7. </w:t>
      </w:r>
      <w:r>
        <w:rPr>
          <w:rFonts w:ascii="NanumSquare" w:hAnsi="NanumSquare" w:eastAsia="NanumSquare"/>
          <w:sz w:val="20"/>
        </w:rPr>
        <w:t>Experiment 운영 방식</w:t>
      </w:r>
    </w:p>
    <w:p>
      <w:pPr>
        <w:spacing w:after="40"/>
        <w:ind w:left="72" w:hanging="29"/>
      </w:pPr>
      <w:r>
        <w:rPr>
          <w:rFonts w:ascii="NanumSquare" w:hAnsi="NanumSquare" w:eastAsia="NanumSquare"/>
          <w:b w:val="0"/>
          <w:sz w:val="20"/>
        </w:rPr>
        <w:t xml:space="preserve">8. </w:t>
      </w:r>
      <w:r>
        <w:rPr>
          <w:rFonts w:ascii="NanumSquare" w:hAnsi="NanumSquare" w:eastAsia="NanumSquare"/>
          <w:sz w:val="20"/>
        </w:rPr>
        <w:t>실제 구현할 핵심 Experiment 40개</w:t>
      </w:r>
    </w:p>
    <w:p>
      <w:pPr>
        <w:spacing w:after="40"/>
        <w:ind w:left="72" w:hanging="29"/>
      </w:pPr>
      <w:r>
        <w:rPr>
          <w:rFonts w:ascii="NanumSquare" w:hAnsi="NanumSquare" w:eastAsia="NanumSquare"/>
          <w:b w:val="0"/>
          <w:sz w:val="20"/>
        </w:rPr>
        <w:t xml:space="preserve">9. </w:t>
      </w:r>
      <w:r>
        <w:rPr>
          <w:rFonts w:ascii="NanumSquare" w:hAnsi="NanumSquare" w:eastAsia="NanumSquare"/>
          <w:sz w:val="20"/>
        </w:rPr>
        <w:t>전체 Experiment 카탈로그 (86개)</w:t>
      </w:r>
    </w:p>
    <w:p>
      <w:pPr>
        <w:spacing w:after="40"/>
        <w:ind w:left="72" w:hanging="29"/>
      </w:pPr>
      <w:r>
        <w:rPr>
          <w:rFonts w:ascii="NanumSquare" w:hAnsi="NanumSquare" w:eastAsia="NanumSquare"/>
          <w:b w:val="0"/>
          <w:sz w:val="20"/>
        </w:rPr>
        <w:t xml:space="preserve">10. </w:t>
      </w:r>
      <w:r>
        <w:rPr>
          <w:rFonts w:ascii="NanumSquare" w:hAnsi="NanumSquare" w:eastAsia="NanumSquare"/>
          <w:sz w:val="20"/>
        </w:rPr>
        <w:t>ML/MLOps 최종 단계</w:t>
      </w:r>
    </w:p>
    <w:p>
      <w:pPr>
        <w:spacing w:after="40"/>
        <w:ind w:left="72" w:hanging="29"/>
      </w:pPr>
      <w:r>
        <w:rPr>
          <w:rFonts w:ascii="NanumSquare" w:hAnsi="NanumSquare" w:eastAsia="NanumSquare"/>
          <w:b w:val="0"/>
          <w:sz w:val="20"/>
        </w:rPr>
        <w:t xml:space="preserve">11. </w:t>
      </w:r>
      <w:r>
        <w:rPr>
          <w:rFonts w:ascii="NanumSquare" w:hAnsi="NanumSquare" w:eastAsia="NanumSquare"/>
          <w:sz w:val="20"/>
        </w:rPr>
        <w:t>예상 일정과 종료 지점</w:t>
      </w:r>
    </w:p>
    <w:p>
      <w:pPr>
        <w:spacing w:after="40"/>
        <w:ind w:left="72" w:hanging="29"/>
      </w:pPr>
      <w:r>
        <w:rPr>
          <w:rFonts w:ascii="NanumSquare" w:hAnsi="NanumSquare" w:eastAsia="NanumSquare"/>
          <w:b w:val="0"/>
          <w:sz w:val="20"/>
        </w:rPr>
        <w:t xml:space="preserve">12. </w:t>
      </w:r>
      <w:r>
        <w:rPr>
          <w:rFonts w:ascii="NanumSquare" w:hAnsi="NanumSquare" w:eastAsia="NanumSquare"/>
          <w:sz w:val="20"/>
        </w:rPr>
        <w:t>Definition of Done 및 다음 컨텍스트용 요약</w:t>
      </w:r>
    </w:p>
    <w:p>
      <w:pPr>
        <w:pStyle w:val="Heading1"/>
        <w:spacing w:before="200" w:after="100"/>
      </w:pPr>
      <w:r>
        <w:rPr>
          <w:rFonts w:ascii="NanumSquare" w:hAnsi="NanumSquare" w:eastAsia="NanumSquare"/>
          <w:b/>
          <w:color w:val="17365D"/>
          <w:sz w:val="32"/>
        </w:rPr>
        <w:t>1. 프로젝트 목적과 최종 주제</w:t>
      </w:r>
    </w:p>
    <w:p>
      <w:pPr>
        <w:spacing w:after="100" w:line="283" w:lineRule="auto"/>
      </w:pPr>
      <w:r>
        <w:rPr>
          <w:rFonts w:ascii="NanumSquare" w:hAnsi="NanumSquare" w:eastAsia="NanumSquare"/>
          <w:sz w:val="21"/>
        </w:rPr>
        <w:t>본 프로젝트의 1차 목적은 DevOps/MLOps 엔지니어가 백엔드 개발자의 고충과 설계 제약을 직접 경험하기 위해 Spring 기반 백엔드를 학습하는 것이다. 단순 CRUD 애플리케이션 제작이 아니라, 트래픽과 장애를 의도적으로 발생시키고 원인을 분석한 뒤 애플리케이션과 플랫폼 양쪽의 해결 방식을 비교한다.</w:t>
      </w:r>
    </w:p>
    <w:tbl>
      <w:tblPr>
        <w:tblW w:type="auto" w:w="0"/>
        <w:jc w:val="center"/>
        <w:tblLook w:firstColumn="1" w:firstRow="1" w:lastColumn="0" w:lastRow="0" w:noHBand="0" w:noVBand="1" w:val="04A0"/>
      </w:tblPr>
      <w:tblGrid>
        <w:gridCol w:w="10166"/>
      </w:tblGrid>
      <w:tr>
        <w:trPr>
          <w:cantSplit/>
        </w:trPr>
        <w:tc>
          <w:tcPr>
            <w:tcW w:type="dxa" w:w="10166"/>
            <w:shd w:fill="E2F0D9"/>
            <w:tcMar>
              <w:top w:w="150" w:type="dxa"/>
              <w:start w:w="180" w:type="dxa"/>
              <w:bottom w:w="150" w:type="dxa"/>
              <w:end w:w="180" w:type="dxa"/>
            </w:tcMar>
          </w:tcPr>
          <w:p>
            <w:pPr>
              <w:spacing w:after="0"/>
            </w:pPr>
            <w:r>
              <w:rPr>
                <w:rFonts w:ascii="NanumSquare" w:hAnsi="NanumSquare" w:eastAsia="NanumSquare"/>
                <w:b/>
                <w:color w:val="17365D"/>
                <w:sz w:val="21"/>
              </w:rPr>
              <w:t>최종 주제</w:t>
              <w:br/>
            </w:r>
            <w:r>
              <w:rPr>
                <w:rFonts w:ascii="NanumSquare" w:hAnsi="NanumSquare" w:eastAsia="NanumSquare"/>
                <w:sz w:val="20"/>
              </w:rPr>
              <w:t>고트래픽 티켓팅 시스템에 금융 정합성을 결합한다. 핵심 도메인은 좌석/예약/결제이며, 초기 금융 범위로 Payment, Refund, Wallet, Ledger, Settlement를 포함한다. 이후 Monolith → MSA → Event-Driven → ML/MLOps로 진화시킨다.</w:t>
            </w:r>
          </w:p>
        </w:tc>
      </w:tr>
    </w:tbl>
    <w:p>
      <w:pPr>
        <w:spacing w:after="40"/>
      </w:pPr>
    </w:p>
    <w:p>
      <w:pPr>
        <w:spacing w:after="100" w:line="283" w:lineRule="auto"/>
      </w:pPr>
      <w:r>
        <w:rPr>
          <w:rFonts w:ascii="NanumSquare" w:hAnsi="NanumSquare" w:eastAsia="NanumSquare"/>
          <w:sz w:val="21"/>
        </w:rPr>
        <w:t>티켓팅을 선택한 이유는 “한정된 자원(좌석)을 매우 많은 사용자가 동시에 획득하려는 상황”이 자연스럽게 Race Condition, Lock, Transaction, Idempotency, Cache, Queue, Kafka, Saga 등의 필요성을 만든다는 점이다. 금융을 결합하면 좌석 정합성과 금전 정합성을 동시에 다룰 수 있다.</w:t>
      </w:r>
    </w:p>
    <w:p>
      <w:pPr>
        <w:pStyle w:val="Heading1"/>
        <w:spacing w:before="200" w:after="100"/>
      </w:pPr>
      <w:r>
        <w:rPr>
          <w:rFonts w:ascii="NanumSquare" w:hAnsi="NanumSquare" w:eastAsia="NanumSquare"/>
          <w:b/>
          <w:color w:val="17365D"/>
          <w:sz w:val="32"/>
        </w:rPr>
        <w:t>2. 확정 기술 스택과 비범위</w:t>
      </w:r>
    </w:p>
    <w:p>
      <w:pPr>
        <w:pStyle w:val="Heading2"/>
        <w:spacing w:before="120" w:after="100"/>
      </w:pPr>
      <w:r>
        <w:rPr>
          <w:rFonts w:ascii="NanumSquare" w:hAnsi="NanumSquare" w:eastAsia="NanumSquare"/>
          <w:b/>
          <w:color w:val="17365D"/>
          <w:sz w:val="26"/>
        </w:rPr>
        <w:t>2.1 필수/주요 기술</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7365D"/>
            <w:vAlign w:val="center"/>
            <w:tcMar>
              <w:top w:w="80" w:type="dxa"/>
              <w:start w:w="80" w:type="dxa"/>
              <w:bottom w:w="80" w:type="dxa"/>
              <w:end w:w="80" w:type="dxa"/>
            </w:tcMar>
          </w:tcPr>
          <w:p>
            <w:pPr>
              <w:jc w:val="center"/>
            </w:pPr>
            <w:r>
              <w:rPr>
                <w:rFonts w:ascii="NanumSquare" w:hAnsi="NanumSquare" w:eastAsia="NanumSquare"/>
                <w:b/>
                <w:color w:val="FFFFFF"/>
                <w:sz w:val="18"/>
              </w:rPr>
              <w:t>영역</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8"/>
              </w:rPr>
              <w:t>기술</w:t>
            </w:r>
          </w:p>
        </w:tc>
        <w:tc>
          <w:tcPr>
            <w:tcW w:type="dxa" w:w="5040"/>
            <w:shd w:fill="17365D"/>
            <w:vAlign w:val="center"/>
            <w:tcMar>
              <w:top w:w="80" w:type="dxa"/>
              <w:start w:w="80" w:type="dxa"/>
              <w:bottom w:w="80" w:type="dxa"/>
              <w:end w:w="80" w:type="dxa"/>
            </w:tcMar>
          </w:tcPr>
          <w:p>
            <w:pPr>
              <w:jc w:val="center"/>
            </w:pPr>
            <w:r>
              <w:rPr>
                <w:rFonts w:ascii="NanumSquare" w:hAnsi="NanumSquare" w:eastAsia="NanumSquare"/>
                <w:b/>
                <w:color w:val="FFFFFF"/>
                <w:sz w:val="18"/>
              </w:rPr>
              <w:t>결정</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Backend</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8"/>
              </w:rPr>
              <w:t>Spring Boot</w:t>
            </w:r>
          </w:p>
        </w:tc>
        <w:tc>
          <w:tcPr>
            <w:tcW w:type="dxa" w:w="5040"/>
            <w:vAlign w:val="top"/>
            <w:tcMar>
              <w:top w:w="80" w:type="dxa"/>
              <w:start w:w="80" w:type="dxa"/>
              <w:bottom w:w="80" w:type="dxa"/>
              <w:end w:w="80" w:type="dxa"/>
            </w:tcMar>
          </w:tcPr>
          <w:p>
            <w:pPr>
              <w:spacing w:after="0" w:line="252" w:lineRule="auto"/>
            </w:pPr>
            <w:r>
              <w:rPr>
                <w:rFonts w:ascii="NanumSquare" w:hAnsi="NanumSquare" w:eastAsia="NanumSquare"/>
                <w:sz w:val="18"/>
              </w:rPr>
              <w:t>핵심 애플리케이션 프레임워크</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Distributed</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Spring Cloud</w:t>
            </w:r>
          </w:p>
        </w:tc>
        <w:tc>
          <w:tcPr>
            <w:tcW w:type="dxa" w:w="504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Gateway/Resilience/분산 환경 패턴 학습</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AWS</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8"/>
              </w:rPr>
              <w:t>VPC, RDS MySQL, EC2 Kafka, Redis, SQS 등</w:t>
            </w:r>
          </w:p>
        </w:tc>
        <w:tc>
          <w:tcPr>
            <w:tcW w:type="dxa" w:w="5040"/>
            <w:vAlign w:val="top"/>
            <w:tcMar>
              <w:top w:w="80" w:type="dxa"/>
              <w:start w:w="80" w:type="dxa"/>
              <w:bottom w:w="80" w:type="dxa"/>
              <w:end w:w="80" w:type="dxa"/>
            </w:tcMar>
          </w:tcPr>
          <w:p>
            <w:pPr>
              <w:spacing w:after="0" w:line="252" w:lineRule="auto"/>
            </w:pPr>
            <w:r>
              <w:rPr>
                <w:rFonts w:ascii="NanumSquare" w:hAnsi="NanumSquare" w:eastAsia="NanumSquare"/>
                <w:sz w:val="18"/>
              </w:rPr>
              <w:t>클라우드/데이터/메시징 인프라</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Kubernetes</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Self-managed Kubernetes (No EKS)</w:t>
            </w:r>
          </w:p>
        </w:tc>
        <w:tc>
          <w:tcPr>
            <w:tcW w:type="dxa" w:w="504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EKS는 사용하지 않음</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Observability</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8"/>
              </w:rPr>
              <w:t>Prometheus, Grafana, Loki, Tempo</w:t>
            </w:r>
          </w:p>
        </w:tc>
        <w:tc>
          <w:tcPr>
            <w:tcW w:type="dxa" w:w="5040"/>
            <w:vAlign w:val="top"/>
            <w:tcMar>
              <w:top w:w="80" w:type="dxa"/>
              <w:start w:w="80" w:type="dxa"/>
              <w:bottom w:w="80" w:type="dxa"/>
              <w:end w:w="80" w:type="dxa"/>
            </w:tcMar>
          </w:tcPr>
          <w:p>
            <w:pPr>
              <w:spacing w:after="0" w:line="252" w:lineRule="auto"/>
            </w:pPr>
            <w:r>
              <w:rPr>
                <w:rFonts w:ascii="NanumSquare" w:hAnsi="NanumSquare" w:eastAsia="NanumSquare"/>
                <w:sz w:val="18"/>
              </w:rPr>
              <w:t>Metrics/Logs/Traces 통합</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GitOps / Mesh</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ArgoCD, Istio</w:t>
            </w:r>
          </w:p>
        </w:tc>
        <w:tc>
          <w:tcPr>
            <w:tcW w:type="dxa" w:w="504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배포/Traffic Policy/mTLS/Resilience</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CI</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8"/>
              </w:rPr>
              <w:t>GitHub Actions</w:t>
            </w:r>
          </w:p>
        </w:tc>
        <w:tc>
          <w:tcPr>
            <w:tcW w:type="dxa" w:w="5040"/>
            <w:vAlign w:val="top"/>
            <w:tcMar>
              <w:top w:w="80" w:type="dxa"/>
              <w:start w:w="80" w:type="dxa"/>
              <w:bottom w:w="80" w:type="dxa"/>
              <w:end w:w="80" w:type="dxa"/>
            </w:tcMar>
          </w:tcPr>
          <w:p>
            <w:pPr>
              <w:spacing w:after="0" w:line="252" w:lineRule="auto"/>
            </w:pPr>
            <w:r>
              <w:rPr>
                <w:rFonts w:ascii="NanumSquare" w:hAnsi="NanumSquare" w:eastAsia="NanumSquare"/>
                <w:sz w:val="18"/>
              </w:rPr>
              <w:t>Build/Test/Image/배포 흐름</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Optional</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ELK</w:t>
            </w:r>
          </w:p>
        </w:tc>
        <w:tc>
          <w:tcPr>
            <w:tcW w:type="dxa" w:w="504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필수 아님. 필요 시 가볍게 경험</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Optional IaC</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8"/>
              </w:rPr>
              <w:t>Terraform, Ansible</w:t>
            </w:r>
          </w:p>
        </w:tc>
        <w:tc>
          <w:tcPr>
            <w:tcW w:type="dxa" w:w="5040"/>
            <w:vAlign w:val="top"/>
            <w:tcMar>
              <w:top w:w="80" w:type="dxa"/>
              <w:start w:w="80" w:type="dxa"/>
              <w:bottom w:w="80" w:type="dxa"/>
              <w:end w:w="80" w:type="dxa"/>
            </w:tcMar>
          </w:tcPr>
          <w:p>
            <w:pPr>
              <w:spacing w:after="0" w:line="252" w:lineRule="auto"/>
            </w:pPr>
            <w:r>
              <w:rPr>
                <w:rFonts w:ascii="NanumSquare" w:hAnsi="NanumSquare" w:eastAsia="NanumSquare"/>
                <w:sz w:val="18"/>
              </w:rPr>
              <w:t>프로젝트 핵심 범위 이후 개인적으로 확장 가능</w:t>
            </w:r>
          </w:p>
        </w:tc>
      </w:tr>
    </w:tbl>
    <w:p>
      <w:pPr>
        <w:spacing w:after="40"/>
      </w:pPr>
    </w:p>
    <w:p>
      <w:pPr>
        <w:pStyle w:val="Heading2"/>
        <w:spacing w:before="120" w:after="100"/>
      </w:pPr>
      <w:r>
        <w:rPr>
          <w:rFonts w:ascii="NanumSquare" w:hAnsi="NanumSquare" w:eastAsia="NanumSquare"/>
          <w:b/>
          <w:color w:val="17365D"/>
          <w:sz w:val="26"/>
        </w:rPr>
        <w:t>2.2 명시적 비범위 / 후순위</w:t>
      </w:r>
    </w:p>
    <w:p>
      <w:pPr>
        <w:pStyle w:val="ListBullet"/>
        <w:spacing w:after="40" w:line="276" w:lineRule="auto"/>
      </w:pPr>
      <w:r>
        <w:rPr>
          <w:rFonts w:ascii="NanumSquare" w:hAnsi="NanumSquare" w:eastAsia="NanumSquare"/>
          <w:sz w:val="20"/>
        </w:rPr>
        <w:t>실제 카드/실제 PG/실제 돈을 사용하지 않는다. Mock Payment Gateway와 가상 Wallet/금액으로 금융 로직을 학습한다.</w:t>
      </w:r>
    </w:p>
    <w:p>
      <w:pPr>
        <w:pStyle w:val="ListBullet"/>
        <w:spacing w:after="40" w:line="276" w:lineRule="auto"/>
      </w:pPr>
      <w:r>
        <w:rPr>
          <w:rFonts w:ascii="NanumSquare" w:hAnsi="NanumSquare" w:eastAsia="NanumSquare"/>
          <w:sz w:val="20"/>
        </w:rPr>
        <w:t>Resale Marketplace와 Escrow는 초기 범위에서 제외하고 후속 확장으로 미룬다.</w:t>
      </w:r>
    </w:p>
    <w:p>
      <w:pPr>
        <w:pStyle w:val="ListBullet"/>
        <w:spacing w:after="40" w:line="276" w:lineRule="auto"/>
      </w:pPr>
      <w:r>
        <w:rPr>
          <w:rFonts w:ascii="NanumSquare" w:hAnsi="NanumSquare" w:eastAsia="NanumSquare"/>
          <w:sz w:val="20"/>
        </w:rPr>
        <w:t>LLM은 초기 MLOps 학습의 필수 요소가 아니다. 먼저 일반 ML 모델을 학습/서빙한다.</w:t>
      </w:r>
    </w:p>
    <w:p>
      <w:pPr>
        <w:pStyle w:val="ListBullet"/>
        <w:spacing w:after="40" w:line="276" w:lineRule="auto"/>
      </w:pPr>
      <w:r>
        <w:rPr>
          <w:rFonts w:ascii="NanumSquare" w:hAnsi="NanumSquare" w:eastAsia="NanumSquare"/>
          <w:sz w:val="20"/>
        </w:rPr>
        <w:t>EKS는 사용하지 않는다.</w:t>
      </w:r>
    </w:p>
    <w:p>
      <w:pPr>
        <w:pStyle w:val="ListBullet"/>
        <w:spacing w:after="40" w:line="276" w:lineRule="auto"/>
      </w:pPr>
      <w:r>
        <w:rPr>
          <w:rFonts w:ascii="NanumSquare" w:hAnsi="NanumSquare" w:eastAsia="NanumSquare"/>
          <w:sz w:val="20"/>
        </w:rPr>
        <w:t>ELK, Terraform, Ansible은 핵심 완료 조건이 아니다.</w:t>
      </w:r>
    </w:p>
    <w:p>
      <w:pPr>
        <w:pStyle w:val="ListBullet"/>
        <w:spacing w:after="40" w:line="276" w:lineRule="auto"/>
      </w:pPr>
      <w:r>
        <w:rPr>
          <w:rFonts w:ascii="NanumSquare" w:hAnsi="NanumSquare" w:eastAsia="NanumSquare"/>
          <w:sz w:val="20"/>
        </w:rPr>
        <w:t>“기능이 많은 상용 서비스 복제”가 목표가 아니다. 장애 재현과 문제 해결 학습이 우선이다.</w:t>
      </w:r>
    </w:p>
    <w:p>
      <w:pPr>
        <w:pStyle w:val="Heading1"/>
        <w:spacing w:before="200" w:after="100"/>
      </w:pPr>
      <w:r>
        <w:rPr>
          <w:rFonts w:ascii="NanumSquare" w:hAnsi="NanumSquare" w:eastAsia="NanumSquare"/>
          <w:b/>
          <w:color w:val="17365D"/>
          <w:sz w:val="32"/>
        </w:rPr>
        <w:t>3. 도메인 범위와 금융 범위</w:t>
      </w:r>
    </w:p>
    <w:p>
      <w:pPr>
        <w:pStyle w:val="Heading2"/>
        <w:spacing w:before="120" w:after="100"/>
      </w:pPr>
      <w:r>
        <w:rPr>
          <w:rFonts w:ascii="NanumSquare" w:hAnsi="NanumSquare" w:eastAsia="NanumSquare"/>
          <w:b/>
          <w:color w:val="17365D"/>
          <w:sz w:val="26"/>
        </w:rPr>
        <w:t>3.1 초기 Monolith 도메인</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User</w:t>
            </w:r>
            <w:r>
              <w:br/>
            </w:r>
            <w:r>
              <w:rPr>
                <w:rFonts w:ascii="Noto Sans Mono CJK KR" w:hAnsi="Noto Sans Mono CJK KR" w:eastAsia="Noto Sans Mono CJK KR"/>
                <w:sz w:val="17"/>
              </w:rPr>
              <w:t>Event / Performance</w:t>
            </w:r>
            <w:r>
              <w:br/>
            </w:r>
            <w:r>
              <w:rPr>
                <w:rFonts w:ascii="Noto Sans Mono CJK KR" w:hAnsi="Noto Sans Mono CJK KR" w:eastAsia="Noto Sans Mono CJK KR"/>
                <w:sz w:val="17"/>
              </w:rPr>
              <w:t>Seat</w:t>
            </w:r>
            <w:r>
              <w:br/>
            </w:r>
            <w:r>
              <w:rPr>
                <w:rFonts w:ascii="Noto Sans Mono CJK KR" w:hAnsi="Noto Sans Mono CJK KR" w:eastAsia="Noto Sans Mono CJK KR"/>
                <w:sz w:val="17"/>
              </w:rPr>
              <w:t>Reservation</w:t>
            </w:r>
            <w:r>
              <w:br/>
            </w:r>
            <w:r>
              <w:rPr>
                <w:rFonts w:ascii="Noto Sans Mono CJK KR" w:hAnsi="Noto Sans Mono CJK KR" w:eastAsia="Noto Sans Mono CJK KR"/>
                <w:sz w:val="17"/>
              </w:rPr>
              <w:t>Ticket</w:t>
            </w:r>
            <w:r>
              <w:br/>
            </w:r>
            <w:r>
              <w:rPr>
                <w:rFonts w:ascii="Noto Sans Mono CJK KR" w:hAnsi="Noto Sans Mono CJK KR" w:eastAsia="Noto Sans Mono CJK KR"/>
                <w:sz w:val="17"/>
              </w:rPr>
              <w:t>Payment / Refund</w:t>
            </w:r>
            <w:r>
              <w:br/>
            </w:r>
            <w:r>
              <w:rPr>
                <w:rFonts w:ascii="Noto Sans Mono CJK KR" w:hAnsi="Noto Sans Mono CJK KR" w:eastAsia="Noto Sans Mono CJK KR"/>
                <w:sz w:val="17"/>
              </w:rPr>
              <w:t>Wallet / Ledger</w:t>
            </w:r>
            <w:r>
              <w:br/>
            </w:r>
            <w:r>
              <w:rPr>
                <w:rFonts w:ascii="Noto Sans Mono CJK KR" w:hAnsi="Noto Sans Mono CJK KR" w:eastAsia="Noto Sans Mono CJK KR"/>
                <w:sz w:val="17"/>
              </w:rPr>
              <w:t>Settlement</w:t>
            </w:r>
          </w:p>
        </w:tc>
      </w:tr>
    </w:tbl>
    <w:p>
      <w:pPr>
        <w:spacing w:after="100" w:line="283" w:lineRule="auto"/>
      </w:pPr>
      <w:r>
        <w:rPr>
          <w:rFonts w:ascii="NanumSquare" w:hAnsi="NanumSquare" w:eastAsia="NanumSquare"/>
          <w:sz w:val="21"/>
        </w:rPr>
        <w:t>기능은 작게 시작한다. 공연/회차/좌석 조회, 좌석 예약, 결제, 예약 취소/환불, Wallet 사용, Ledger 기록, 정산이 핵심이다.</w:t>
      </w:r>
    </w:p>
    <w:p>
      <w:pPr>
        <w:pStyle w:val="Heading2"/>
        <w:spacing w:before="120" w:after="100"/>
      </w:pPr>
      <w:r>
        <w:rPr>
          <w:rFonts w:ascii="NanumSquare" w:hAnsi="NanumSquare" w:eastAsia="NanumSquare"/>
          <w:b/>
          <w:color w:val="17365D"/>
          <w:sz w:val="26"/>
        </w:rPr>
        <w:t>3.2 금융 범위 확정</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17365D"/>
            <w:vAlign w:val="center"/>
            <w:tcMar>
              <w:top w:w="80" w:type="dxa"/>
              <w:start w:w="80" w:type="dxa"/>
              <w:bottom w:w="80" w:type="dxa"/>
              <w:end w:w="80" w:type="dxa"/>
            </w:tcMar>
          </w:tcPr>
          <w:p>
            <w:pPr>
              <w:jc w:val="center"/>
            </w:pPr>
            <w:r>
              <w:rPr>
                <w:rFonts w:ascii="NanumSquare" w:hAnsi="NanumSquare" w:eastAsia="NanumSquare"/>
                <w:b/>
                <w:color w:val="FFFFFF"/>
                <w:sz w:val="18"/>
              </w:rPr>
              <w:t>도메인</w:t>
            </w:r>
          </w:p>
        </w:tc>
        <w:tc>
          <w:tcPr>
            <w:tcW w:type="dxa" w:w="3744"/>
            <w:shd w:fill="17365D"/>
            <w:vAlign w:val="center"/>
            <w:tcMar>
              <w:top w:w="80" w:type="dxa"/>
              <w:start w:w="80" w:type="dxa"/>
              <w:bottom w:w="80" w:type="dxa"/>
              <w:end w:w="80" w:type="dxa"/>
            </w:tcMar>
          </w:tcPr>
          <w:p>
            <w:pPr>
              <w:jc w:val="center"/>
            </w:pPr>
            <w:r>
              <w:rPr>
                <w:rFonts w:ascii="NanumSquare" w:hAnsi="NanumSquare" w:eastAsia="NanumSquare"/>
                <w:b/>
                <w:color w:val="FFFFFF"/>
                <w:sz w:val="18"/>
              </w:rPr>
              <w:t>역할</w:t>
            </w:r>
          </w:p>
        </w:tc>
        <w:tc>
          <w:tcPr>
            <w:tcW w:type="dxa" w:w="4608"/>
            <w:shd w:fill="17365D"/>
            <w:vAlign w:val="center"/>
            <w:tcMar>
              <w:top w:w="80" w:type="dxa"/>
              <w:start w:w="80" w:type="dxa"/>
              <w:bottom w:w="80" w:type="dxa"/>
              <w:end w:w="80" w:type="dxa"/>
            </w:tcMar>
          </w:tcPr>
          <w:p>
            <w:pPr>
              <w:jc w:val="center"/>
            </w:pPr>
            <w:r>
              <w:rPr>
                <w:rFonts w:ascii="NanumSquare" w:hAnsi="NanumSquare" w:eastAsia="NanumSquare"/>
                <w:b/>
                <w:color w:val="FFFFFF"/>
                <w:sz w:val="18"/>
              </w:rPr>
              <w:t>주요 학습 포인트</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Payment</w:t>
            </w:r>
          </w:p>
        </w:tc>
        <w:tc>
          <w:tcPr>
            <w:tcW w:type="dxa" w:w="3744"/>
            <w:vAlign w:val="top"/>
            <w:tcMar>
              <w:top w:w="80" w:type="dxa"/>
              <w:start w:w="80" w:type="dxa"/>
              <w:bottom w:w="80" w:type="dxa"/>
              <w:end w:w="80" w:type="dxa"/>
            </w:tcMar>
          </w:tcPr>
          <w:p>
            <w:pPr>
              <w:spacing w:after="0" w:line="252" w:lineRule="auto"/>
            </w:pPr>
            <w:r>
              <w:rPr>
                <w:rFonts w:ascii="NanumSquare" w:hAnsi="NanumSquare" w:eastAsia="NanumSquare"/>
                <w:sz w:val="18"/>
              </w:rPr>
              <w:t>결제 요청/승인/상태 관리</w:t>
            </w:r>
          </w:p>
        </w:tc>
        <w:tc>
          <w:tcPr>
            <w:tcW w:type="dxa" w:w="4608"/>
            <w:vAlign w:val="top"/>
            <w:tcMar>
              <w:top w:w="80" w:type="dxa"/>
              <w:start w:w="80" w:type="dxa"/>
              <w:bottom w:w="80" w:type="dxa"/>
              <w:end w:w="80" w:type="dxa"/>
            </w:tcMar>
          </w:tcPr>
          <w:p>
            <w:pPr>
              <w:spacing w:after="0" w:line="252" w:lineRule="auto"/>
            </w:pPr>
            <w:r>
              <w:rPr>
                <w:rFonts w:ascii="NanumSquare" w:hAnsi="NanumSquare" w:eastAsia="NanumSquare"/>
                <w:sz w:val="18"/>
              </w:rPr>
              <w:t>Idempotency, Unknown State</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Refund</w:t>
            </w:r>
          </w:p>
        </w:tc>
        <w:tc>
          <w:tcPr>
            <w:tcW w:type="dxa" w:w="374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예약 취소에 따른 환불</w:t>
            </w:r>
          </w:p>
        </w:tc>
        <w:tc>
          <w:tcPr>
            <w:tcW w:type="dxa" w:w="460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Saga/Compensation</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Wallet</w:t>
            </w:r>
          </w:p>
        </w:tc>
        <w:tc>
          <w:tcPr>
            <w:tcW w:type="dxa" w:w="3744"/>
            <w:vAlign w:val="top"/>
            <w:tcMar>
              <w:top w:w="80" w:type="dxa"/>
              <w:start w:w="80" w:type="dxa"/>
              <w:bottom w:w="80" w:type="dxa"/>
              <w:end w:w="80" w:type="dxa"/>
            </w:tcMar>
          </w:tcPr>
          <w:p>
            <w:pPr>
              <w:spacing w:after="0" w:line="252" w:lineRule="auto"/>
            </w:pPr>
            <w:r>
              <w:rPr>
                <w:rFonts w:ascii="NanumSquare" w:hAnsi="NanumSquare" w:eastAsia="NanumSquare"/>
                <w:sz w:val="18"/>
              </w:rPr>
              <w:t>가상 잔액 사용</w:t>
            </w:r>
          </w:p>
        </w:tc>
        <w:tc>
          <w:tcPr>
            <w:tcW w:type="dxa" w:w="4608"/>
            <w:vAlign w:val="top"/>
            <w:tcMar>
              <w:top w:w="80" w:type="dxa"/>
              <w:start w:w="80" w:type="dxa"/>
              <w:bottom w:w="80" w:type="dxa"/>
              <w:end w:w="80" w:type="dxa"/>
            </w:tcMar>
          </w:tcPr>
          <w:p>
            <w:pPr>
              <w:spacing w:after="0" w:line="252" w:lineRule="auto"/>
            </w:pPr>
            <w:r>
              <w:rPr>
                <w:rFonts w:ascii="NanumSquare" w:hAnsi="NanumSquare" w:eastAsia="NanumSquare"/>
                <w:sz w:val="18"/>
              </w:rPr>
              <w:t>동시 출금, Lost Update</w:t>
            </w:r>
          </w:p>
        </w:tc>
      </w:tr>
      <w:tr>
        <w:trPr>
          <w:cantSplit/>
        </w:trPr>
        <w:tc>
          <w:tcPr>
            <w:tcW w:type="dxa" w:w="172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Ledger</w:t>
            </w:r>
          </w:p>
        </w:tc>
        <w:tc>
          <w:tcPr>
            <w:tcW w:type="dxa" w:w="374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금전 이동 원장</w:t>
            </w:r>
          </w:p>
        </w:tc>
        <w:tc>
          <w:tcPr>
            <w:tcW w:type="dxa" w:w="4608"/>
            <w:shd w:fill="FAFAFA"/>
            <w:vAlign w:val="top"/>
            <w:tcMar>
              <w:top w:w="80" w:type="dxa"/>
              <w:start w:w="80" w:type="dxa"/>
              <w:bottom w:w="80" w:type="dxa"/>
              <w:end w:w="80" w:type="dxa"/>
            </w:tcMar>
          </w:tcPr>
          <w:p>
            <w:pPr>
              <w:spacing w:after="0" w:line="252" w:lineRule="auto"/>
            </w:pPr>
            <w:r>
              <w:rPr>
                <w:rFonts w:ascii="NanumSquare" w:hAnsi="NanumSquare" w:eastAsia="NanumSquare"/>
                <w:sz w:val="18"/>
              </w:rPr>
              <w:t>불변식/Atomicity/Reconciliation</w:t>
            </w:r>
          </w:p>
        </w:tc>
      </w:tr>
      <w:tr>
        <w:trPr>
          <w:cantSplit/>
        </w:trPr>
        <w:tc>
          <w:tcPr>
            <w:tcW w:type="dxa" w:w="1728"/>
            <w:vAlign w:val="top"/>
            <w:tcMar>
              <w:top w:w="80" w:type="dxa"/>
              <w:start w:w="80" w:type="dxa"/>
              <w:bottom w:w="80" w:type="dxa"/>
              <w:end w:w="80" w:type="dxa"/>
            </w:tcMar>
          </w:tcPr>
          <w:p>
            <w:pPr>
              <w:spacing w:after="0" w:line="252" w:lineRule="auto"/>
            </w:pPr>
            <w:r>
              <w:rPr>
                <w:rFonts w:ascii="NanumSquare" w:hAnsi="NanumSquare" w:eastAsia="NanumSquare"/>
                <w:sz w:val="18"/>
              </w:rPr>
              <w:t>Settlement</w:t>
            </w:r>
          </w:p>
        </w:tc>
        <w:tc>
          <w:tcPr>
            <w:tcW w:type="dxa" w:w="3744"/>
            <w:vAlign w:val="top"/>
            <w:tcMar>
              <w:top w:w="80" w:type="dxa"/>
              <w:start w:w="80" w:type="dxa"/>
              <w:bottom w:w="80" w:type="dxa"/>
              <w:end w:w="80" w:type="dxa"/>
            </w:tcMar>
          </w:tcPr>
          <w:p>
            <w:pPr>
              <w:spacing w:after="0" w:line="252" w:lineRule="auto"/>
            </w:pPr>
            <w:r>
              <w:rPr>
                <w:rFonts w:ascii="NanumSquare" w:hAnsi="NanumSquare" w:eastAsia="NanumSquare"/>
                <w:sz w:val="18"/>
              </w:rPr>
              <w:t>주최자/플랫폼 정산 시뮬레이션</w:t>
            </w:r>
          </w:p>
        </w:tc>
        <w:tc>
          <w:tcPr>
            <w:tcW w:type="dxa" w:w="4608"/>
            <w:vAlign w:val="top"/>
            <w:tcMar>
              <w:top w:w="80" w:type="dxa"/>
              <w:start w:w="80" w:type="dxa"/>
              <w:bottom w:w="80" w:type="dxa"/>
              <w:end w:w="80" w:type="dxa"/>
            </w:tcMar>
          </w:tcPr>
          <w:p>
            <w:pPr>
              <w:spacing w:after="0" w:line="252" w:lineRule="auto"/>
            </w:pPr>
            <w:r>
              <w:rPr>
                <w:rFonts w:ascii="NanumSquare" w:hAnsi="NanumSquare" w:eastAsia="NanumSquare"/>
                <w:sz w:val="18"/>
              </w:rPr>
              <w:t>Batch Restart/중복 방지</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FF2CC"/>
            <w:tcMar>
              <w:top w:w="150" w:type="dxa"/>
              <w:start w:w="180" w:type="dxa"/>
              <w:bottom w:w="150" w:type="dxa"/>
              <w:end w:w="180" w:type="dxa"/>
            </w:tcMar>
          </w:tcPr>
          <w:p>
            <w:pPr>
              <w:spacing w:after="0"/>
            </w:pPr>
            <w:r>
              <w:rPr>
                <w:rFonts w:ascii="NanumSquare" w:hAnsi="NanumSquare" w:eastAsia="NanumSquare"/>
                <w:b/>
                <w:color w:val="17365D"/>
                <w:sz w:val="21"/>
              </w:rPr>
              <w:t>후속 범위</w:t>
              <w:br/>
            </w:r>
            <w:r>
              <w:rPr>
                <w:rFonts w:ascii="NanumSquare" w:hAnsi="NanumSquare" w:eastAsia="NanumSquare"/>
                <w:sz w:val="20"/>
              </w:rPr>
              <w:t>Resale + Escrow는 학습 가치는 높지만 비즈니스 로직 양을 크게 늘리므로 초기 프로젝트에서는 제외한다. 핵심 40개 Experiment와 MLOps까지 완료한 뒤 선택적으로 추가한다.</w:t>
            </w:r>
          </w:p>
        </w:tc>
      </w:tr>
    </w:tbl>
    <w:p>
      <w:pPr>
        <w:spacing w:after="40"/>
      </w:pPr>
    </w:p>
    <w:p>
      <w:pPr>
        <w:pStyle w:val="Heading1"/>
        <w:spacing w:before="200" w:after="100"/>
      </w:pPr>
      <w:r>
        <w:rPr>
          <w:rFonts w:ascii="NanumSquare" w:hAnsi="NanumSquare" w:eastAsia="NanumSquare"/>
          <w:b/>
          <w:color w:val="17365D"/>
          <w:sz w:val="32"/>
        </w:rPr>
        <w:t>4. 목표 아키텍처 진화 경로</w:t>
      </w:r>
    </w:p>
    <w:p>
      <w:pPr>
        <w:pStyle w:val="Heading2"/>
        <w:spacing w:before="120" w:after="100"/>
      </w:pPr>
      <w:r>
        <w:rPr>
          <w:rFonts w:ascii="NanumSquare" w:hAnsi="NanumSquare" w:eastAsia="NanumSquare"/>
          <w:b/>
          <w:color w:val="17365D"/>
          <w:sz w:val="26"/>
        </w:rPr>
        <w:t>4.1 Stage A — Spring Boot Monolith</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Client</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Spring Boot Monolith</w:t>
            </w:r>
            <w:r>
              <w:br/>
            </w:r>
            <w:r>
              <w:rPr>
                <w:rFonts w:ascii="Noto Sans Mono CJK KR" w:hAnsi="Noto Sans Mono CJK KR" w:eastAsia="Noto Sans Mono CJK KR"/>
                <w:sz w:val="17"/>
              </w:rPr>
              <w:t xml:space="preserve">  ├─ Event / Seat</w:t>
            </w:r>
            <w:r>
              <w:br/>
            </w:r>
            <w:r>
              <w:rPr>
                <w:rFonts w:ascii="Noto Sans Mono CJK KR" w:hAnsi="Noto Sans Mono CJK KR" w:eastAsia="Noto Sans Mono CJK KR"/>
                <w:sz w:val="17"/>
              </w:rPr>
              <w:t xml:space="preserve">  ├─ Reservation</w:t>
            </w:r>
            <w:r>
              <w:br/>
            </w:r>
            <w:r>
              <w:rPr>
                <w:rFonts w:ascii="Noto Sans Mono CJK KR" w:hAnsi="Noto Sans Mono CJK KR" w:eastAsia="Noto Sans Mono CJK KR"/>
                <w:sz w:val="17"/>
              </w:rPr>
              <w:t xml:space="preserve">  ├─ Payment / Refund</w:t>
            </w:r>
            <w:r>
              <w:br/>
            </w:r>
            <w:r>
              <w:rPr>
                <w:rFonts w:ascii="Noto Sans Mono CJK KR" w:hAnsi="Noto Sans Mono CJK KR" w:eastAsia="Noto Sans Mono CJK KR"/>
                <w:sz w:val="17"/>
              </w:rPr>
              <w:t xml:space="preserve">  ├─ Wallet / Ledger</w:t>
            </w:r>
            <w:r>
              <w:br/>
            </w:r>
            <w:r>
              <w:rPr>
                <w:rFonts w:ascii="Noto Sans Mono CJK KR" w:hAnsi="Noto Sans Mono CJK KR" w:eastAsia="Noto Sans Mono CJK KR"/>
                <w:sz w:val="17"/>
              </w:rPr>
              <w:t xml:space="preserve">  └─ Settlement</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RDS MySQL</w:t>
            </w:r>
          </w:p>
        </w:tc>
      </w:tr>
    </w:tbl>
    <w:p>
      <w:pPr>
        <w:spacing w:after="100" w:line="283" w:lineRule="auto"/>
      </w:pPr>
      <w:r>
        <w:rPr>
          <w:rFonts w:ascii="NanumSquare" w:hAnsi="NanumSquare" w:eastAsia="NanumSquare"/>
          <w:sz w:val="21"/>
        </w:rPr>
        <w:t>처음에는 Redis/Kafka/MSA를 필요 이상으로 넣지 않는다. 먼저 단순한 Monolith로 정상 기능을 만들고 DB/JPA/Transaction 문제를 직접 경험한다.</w:t>
      </w:r>
    </w:p>
    <w:p>
      <w:pPr>
        <w:pStyle w:val="Heading2"/>
        <w:spacing w:before="120" w:after="100"/>
      </w:pPr>
      <w:r>
        <w:rPr>
          <w:rFonts w:ascii="NanumSquare" w:hAnsi="NanumSquare" w:eastAsia="NanumSquare"/>
          <w:b/>
          <w:color w:val="17365D"/>
          <w:sz w:val="26"/>
        </w:rPr>
        <w:t>4.2 Stage B — 트래픽과 장애로 Monolith를 압박</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Load Test</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N+1 / Slow Query / Lock / Deadlock</w:t>
            </w:r>
            <w:r>
              <w:br/>
            </w:r>
            <w:r>
              <w:rPr>
                <w:rFonts w:ascii="Noto Sans Mono CJK KR" w:hAnsi="Noto Sans Mono CJK KR" w:eastAsia="Noto Sans Mono CJK KR"/>
                <w:sz w:val="17"/>
              </w:rPr>
              <w:t>Connection Pool / Timeout / Cache Stampede</w:t>
            </w:r>
            <w:r>
              <w:br/>
            </w:r>
            <w:r>
              <w:rPr>
                <w:rFonts w:ascii="Noto Sans Mono CJK KR" w:hAnsi="Noto Sans Mono CJK KR" w:eastAsia="Noto Sans Mono CJK KR"/>
                <w:sz w:val="17"/>
              </w:rPr>
              <w:t>Double Booking / Duplicate Payment / Wallet Race</w:t>
            </w:r>
          </w:p>
        </w:tc>
      </w:tr>
    </w:tbl>
    <w:p>
      <w:pPr>
        <w:spacing w:after="100" w:line="283" w:lineRule="auto"/>
      </w:pPr>
      <w:r>
        <w:rPr>
          <w:rFonts w:ascii="NanumSquare" w:hAnsi="NanumSquare" w:eastAsia="NanumSquare"/>
          <w:sz w:val="21"/>
        </w:rPr>
        <w:t>이 단계에서 “왜 단순한 코드가 고트래픽에서 깨지는가?”를 학습한다. 각 장애는 Metrics, Logs, Traces를 통해 관측하고 Before/After를 남긴다.</w:t>
      </w:r>
    </w:p>
    <w:p>
      <w:pPr>
        <w:pStyle w:val="Heading2"/>
        <w:spacing w:before="120" w:after="100"/>
      </w:pPr>
      <w:r>
        <w:rPr>
          <w:rFonts w:ascii="NanumSquare" w:hAnsi="NanumSquare" w:eastAsia="NanumSquare"/>
          <w:b/>
          <w:color w:val="17365D"/>
          <w:sz w:val="26"/>
        </w:rPr>
        <w:t>4.3 Stage C — MSA 및 Event-Driven 전환</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Spring Cloud Gateway</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Event  Reservation Payment  Wallet/Ledger</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Kafka</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Settlement / Async Workers</w:t>
            </w:r>
          </w:p>
        </w:tc>
      </w:tr>
    </w:tbl>
    <w:p>
      <w:pPr>
        <w:spacing w:after="100" w:line="283" w:lineRule="auto"/>
      </w:pPr>
      <w:r>
        <w:rPr>
          <w:rFonts w:ascii="NanumSquare" w:hAnsi="NanumSquare" w:eastAsia="NanumSquare"/>
          <w:sz w:val="21"/>
        </w:rPr>
        <w:t>MSA는 처음부터 적용하지 않는다. Monolith에서 실제 병목/배포 결합/확장 단위 문제를 경험한 뒤 분리한다. 이 단계에서 Saga, Transactional Outbox, Inbox/Idempotent Consumer, Retry/DLQ, Eventual Consistency를 학습한다.</w:t>
      </w:r>
    </w:p>
    <w:p>
      <w:pPr>
        <w:pStyle w:val="Heading2"/>
        <w:spacing w:before="120" w:after="100"/>
      </w:pPr>
      <w:r>
        <w:rPr>
          <w:rFonts w:ascii="NanumSquare" w:hAnsi="NanumSquare" w:eastAsia="NanumSquare"/>
          <w:b/>
          <w:color w:val="17365D"/>
          <w:sz w:val="26"/>
        </w:rPr>
        <w:t>4.4 Stage D — Kubernetes / Platform</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GitHub Actions → Container Registry → GitOps Repo → ArgoCD → Kubernetes</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 Istio</w:t>
            </w:r>
            <w:r>
              <w:br/>
            </w:r>
            <w:r>
              <w:rPr>
                <w:rFonts w:ascii="Noto Sans Mono CJK KR" w:hAnsi="Noto Sans Mono CJK KR" w:eastAsia="Noto Sans Mono CJK KR"/>
                <w:sz w:val="17"/>
              </w:rPr>
              <w:t xml:space="preserve">                                                    ├─ Prometheus / Grafana</w:t>
            </w:r>
            <w:r>
              <w:br/>
            </w:r>
            <w:r>
              <w:rPr>
                <w:rFonts w:ascii="Noto Sans Mono CJK KR" w:hAnsi="Noto Sans Mono CJK KR" w:eastAsia="Noto Sans Mono CJK KR"/>
                <w:sz w:val="17"/>
              </w:rPr>
              <w:t xml:space="preserve">                                                    ├─ Loki</w:t>
            </w:r>
            <w:r>
              <w:br/>
            </w:r>
            <w:r>
              <w:rPr>
                <w:rFonts w:ascii="Noto Sans Mono CJK KR" w:hAnsi="Noto Sans Mono CJK KR" w:eastAsia="Noto Sans Mono CJK KR"/>
                <w:sz w:val="17"/>
              </w:rPr>
              <w:t xml:space="preserve">                                                    └─ Tempo</w:t>
            </w:r>
            <w:r>
              <w:br/>
            </w:r>
            <w:r>
              <w:rPr>
                <w:rFonts w:ascii="Noto Sans Mono CJK KR" w:hAnsi="Noto Sans Mono CJK KR" w:eastAsia="Noto Sans Mono CJK KR"/>
                <w:sz w:val="17"/>
              </w:rPr>
            </w:r>
            <w:r>
              <w:br/>
            </w:r>
            <w:r>
              <w:rPr>
                <w:rFonts w:ascii="Noto Sans Mono CJK KR" w:hAnsi="Noto Sans Mono CJK KR" w:eastAsia="Noto Sans Mono CJK KR"/>
                <w:sz w:val="17"/>
              </w:rPr>
              <w:t>AWS: VPC / RDS MySQL / EC2 Kafka / Redis / SQS / EC2-based K8s (No EKS)</w:t>
            </w:r>
          </w:p>
        </w:tc>
      </w:tr>
    </w:tbl>
    <w:p>
      <w:pPr>
        <w:spacing w:after="100" w:line="283" w:lineRule="auto"/>
      </w:pPr>
      <w:r>
        <w:rPr>
          <w:rFonts w:ascii="NanumSquare" w:hAnsi="NanumSquare" w:eastAsia="NanumSquare"/>
          <w:sz w:val="21"/>
        </w:rPr>
        <w:t>인프라 구축 자체보다 애플리케이션 장애와 플랫폼 대응의 책임 경계를 비교하는 것이 목적이다.</w:t>
      </w:r>
    </w:p>
    <w:p>
      <w:pPr>
        <w:pStyle w:val="Heading2"/>
        <w:spacing w:before="120" w:after="100"/>
      </w:pPr>
      <w:r>
        <w:rPr>
          <w:rFonts w:ascii="NanumSquare" w:hAnsi="NanumSquare" w:eastAsia="NanumSquare"/>
          <w:b/>
          <w:color w:val="17365D"/>
          <w:sz w:val="26"/>
        </w:rPr>
        <w:t>4.5 Stage E — ML/MLOps</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Ticket traffic / reservation history</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S3</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Kubeflow Pipeline</w:t>
            </w:r>
            <w:r>
              <w:br/>
            </w:r>
            <w:r>
              <w:rPr>
                <w:rFonts w:ascii="Noto Sans Mono CJK KR" w:hAnsi="Noto Sans Mono CJK KR" w:eastAsia="Noto Sans Mono CJK KR"/>
                <w:sz w:val="17"/>
              </w:rPr>
              <w:t>Preprocess → Train → Evaluate → Model Artifact</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KServe</w:t>
            </w:r>
            <w:r>
              <w:br/>
            </w:r>
            <w:r>
              <w:rPr>
                <w:rFonts w:ascii="Noto Sans Mono CJK KR" w:hAnsi="Noto Sans Mono CJK KR" w:eastAsia="Noto Sans Mono CJK KR"/>
                <w:sz w:val="17"/>
              </w:rPr>
              <w:t xml:space="preserve">              ↓</w:t>
            </w:r>
            <w:r>
              <w:br/>
            </w:r>
            <w:r>
              <w:rPr>
                <w:rFonts w:ascii="Noto Sans Mono CJK KR" w:hAnsi="Noto Sans Mono CJK KR" w:eastAsia="Noto Sans Mono CJK KR"/>
                <w:sz w:val="17"/>
              </w:rPr>
              <w:t xml:space="preserve"> Demand / Peak RPS Prediction API</w:t>
            </w:r>
          </w:p>
        </w:tc>
      </w:tr>
    </w:tbl>
    <w:p>
      <w:pPr>
        <w:pStyle w:val="Heading1"/>
        <w:spacing w:before="200" w:after="100"/>
      </w:pPr>
      <w:r>
        <w:rPr>
          <w:rFonts w:ascii="NanumSquare" w:hAnsi="NanumSquare" w:eastAsia="NanumSquare"/>
          <w:b/>
          <w:color w:val="17365D"/>
          <w:sz w:val="32"/>
        </w:rPr>
        <w:t>5. 학습 목표와 운영 원칙</w:t>
      </w:r>
    </w:p>
    <w:p>
      <w:pPr>
        <w:pStyle w:val="ListBullet"/>
        <w:spacing w:after="40" w:line="276" w:lineRule="auto"/>
      </w:pPr>
      <w:r>
        <w:rPr>
          <w:rFonts w:ascii="NanumSquare" w:hAnsi="NanumSquare" w:eastAsia="NanumSquare"/>
          <w:sz w:val="20"/>
        </w:rPr>
        <w:t>기초 백엔드: Spring MVC, Validation, Exception Handling, JPA/Hibernate, Transaction, Connection Pool, MySQL Index, 테스트.</w:t>
      </w:r>
    </w:p>
    <w:p>
      <w:pPr>
        <w:pStyle w:val="ListBullet"/>
        <w:spacing w:after="40" w:line="276" w:lineRule="auto"/>
      </w:pPr>
      <w:r>
        <w:rPr>
          <w:rFonts w:ascii="NanumSquare" w:hAnsi="NanumSquare" w:eastAsia="NanumSquare"/>
          <w:sz w:val="20"/>
        </w:rPr>
        <w:t>대표 장애를 일부러 발생시키고 원인과 해결책을 비교한다: N+1, 잘못된 Index, Deadlock, Connection Pool 고갈, Timeout, Retry, Cache 문제 등.</w:t>
      </w:r>
    </w:p>
    <w:p>
      <w:pPr>
        <w:pStyle w:val="ListBullet"/>
        <w:spacing w:after="40" w:line="276" w:lineRule="auto"/>
      </w:pPr>
      <w:r>
        <w:rPr>
          <w:rFonts w:ascii="NanumSquare" w:hAnsi="NanumSquare" w:eastAsia="NanumSquare"/>
          <w:sz w:val="20"/>
        </w:rPr>
        <w:t>트래픽 증가로 인한 동시성/경쟁 상태 문제는 필수 핵심 영역이다: 좌석 중복 예약, Lost Update, Wallet 동시 출금, Optimistic/Pessimistic Lock 비교.</w:t>
      </w:r>
    </w:p>
    <w:p>
      <w:pPr>
        <w:pStyle w:val="ListBullet"/>
        <w:spacing w:after="40" w:line="276" w:lineRule="auto"/>
      </w:pPr>
      <w:r>
        <w:rPr>
          <w:rFonts w:ascii="NanumSquare" w:hAnsi="NanumSquare" w:eastAsia="NanumSquare"/>
          <w:sz w:val="20"/>
        </w:rPr>
        <w:t>MSA는 목적이 아니라 Monolith의 실제 문제를 해결하기 위한 결과로 도입한다.</w:t>
      </w:r>
    </w:p>
    <w:p>
      <w:pPr>
        <w:pStyle w:val="ListBullet"/>
        <w:spacing w:after="40" w:line="276" w:lineRule="auto"/>
      </w:pPr>
      <w:r>
        <w:rPr>
          <w:rFonts w:ascii="NanumSquare" w:hAnsi="NanumSquare" w:eastAsia="NanumSquare"/>
          <w:sz w:val="20"/>
        </w:rPr>
        <w:t>Saga/Outbox/Inbox/Idempotency/DLQ/Event Ordering 등 분산 시스템 패턴을 실제 실패 시나리오로 학습한다.</w:t>
      </w:r>
    </w:p>
    <w:p>
      <w:pPr>
        <w:pStyle w:val="ListBullet"/>
        <w:spacing w:after="40" w:line="276" w:lineRule="auto"/>
      </w:pPr>
      <w:r>
        <w:rPr>
          <w:rFonts w:ascii="NanumSquare" w:hAnsi="NanumSquare" w:eastAsia="NanumSquare"/>
          <w:sz w:val="20"/>
        </w:rPr>
        <w:t>Observability는 설치 체크리스트가 아니라 장애 원인을 찾는 도구로 사용한다.</w:t>
      </w:r>
    </w:p>
    <w:p>
      <w:pPr>
        <w:pStyle w:val="ListBullet"/>
        <w:spacing w:after="40" w:line="276" w:lineRule="auto"/>
      </w:pPr>
      <w:r>
        <w:rPr>
          <w:rFonts w:ascii="NanumSquare" w:hAnsi="NanumSquare" w:eastAsia="NanumSquare"/>
          <w:sz w:val="20"/>
        </w:rPr>
        <w:t>MLOps는 일반 ML부터 시작한다. Kubeflow는 LLM 전용으로 보지 않으며, XGBoost/LightGBM/scikit-learn 계열 모델을 먼저 파이프라인화한다.</w:t>
      </w:r>
    </w:p>
    <w:p>
      <w:pPr>
        <w:pStyle w:val="ListBullet"/>
        <w:spacing w:after="40" w:line="276" w:lineRule="auto"/>
      </w:pPr>
      <w:r>
        <w:rPr>
          <w:rFonts w:ascii="NanumSquare" w:hAnsi="NanumSquare" w:eastAsia="NanumSquare"/>
          <w:sz w:val="20"/>
        </w:rPr>
        <w:t>프로젝트의 핵심 산출물은 “기능 수”보다 Experiment 보고서와 Before/After 데이터이다.</w:t>
      </w:r>
    </w:p>
    <w:p>
      <w:pPr>
        <w:pStyle w:val="Heading1"/>
        <w:spacing w:before="200" w:after="100"/>
      </w:pPr>
      <w:r>
        <w:rPr>
          <w:rFonts w:ascii="NanumSquare" w:hAnsi="NanumSquare" w:eastAsia="NanumSquare"/>
          <w:b/>
          <w:color w:val="17365D"/>
          <w:sz w:val="32"/>
        </w:rPr>
        <w:t>6. Backend vs Infra 책임 경계</w:t>
      </w:r>
    </w:p>
    <w:tbl>
      <w:tblPr>
        <w:tblW w:type="auto" w:w="0"/>
        <w:jc w:val="center"/>
        <w:tblLook w:firstColumn="1" w:firstRow="1" w:lastColumn="0" w:lastRow="0" w:noHBand="0" w:noVBand="1" w:val="04A0"/>
      </w:tblPr>
      <w:tblGrid>
        <w:gridCol w:w="10166"/>
      </w:tblGrid>
      <w:tr>
        <w:trPr>
          <w:cantSplit/>
        </w:trPr>
        <w:tc>
          <w:tcPr>
            <w:tcW w:type="dxa" w:w="10166"/>
            <w:shd w:fill="D9EAF7"/>
            <w:tcMar>
              <w:top w:w="150" w:type="dxa"/>
              <w:start w:w="180" w:type="dxa"/>
              <w:bottom w:w="150" w:type="dxa"/>
              <w:end w:w="180" w:type="dxa"/>
            </w:tcMar>
          </w:tcPr>
          <w:p>
            <w:pPr>
              <w:spacing w:after="0"/>
            </w:pPr>
            <w:r>
              <w:rPr>
                <w:rFonts w:ascii="NanumSquare" w:hAnsi="NanumSquare" w:eastAsia="NanumSquare"/>
                <w:b/>
                <w:color w:val="17365D"/>
                <w:sz w:val="21"/>
              </w:rPr>
              <w:t>핵심 원칙</w:t>
              <w:br/>
            </w:r>
            <w:r>
              <w:rPr>
                <w:rFonts w:ascii="NanumSquare" w:hAnsi="NanumSquare" w:eastAsia="NanumSquare"/>
                <w:sz w:val="20"/>
              </w:rPr>
              <w:t>데이터가 틀렸거나 비즈니스 불변식이 깨졌다면 Backend가 1차 책임이다. 가용성·용량·네트워크·배포 환경 문제는 Infra가 주도한다. Timeout/Retry/Cache/Messaging은 경계 문제이므로 양쪽 대응을 분리해서 기록한다.</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376"/>
            <w:shd w:fill="17365D"/>
            <w:vAlign w:val="center"/>
            <w:tcMar>
              <w:top w:w="80" w:type="dxa"/>
              <w:start w:w="80" w:type="dxa"/>
              <w:bottom w:w="80" w:type="dxa"/>
              <w:end w:w="80" w:type="dxa"/>
            </w:tcMar>
          </w:tcPr>
          <w:p>
            <w:pPr>
              <w:jc w:val="center"/>
            </w:pPr>
            <w:r>
              <w:rPr>
                <w:rFonts w:ascii="NanumSquare" w:hAnsi="NanumSquare" w:eastAsia="NanumSquare"/>
                <w:b/>
                <w:color w:val="FFFFFF"/>
                <w:sz w:val="17"/>
              </w:rPr>
              <w:t>문제 영역</w:t>
            </w:r>
          </w:p>
        </w:tc>
        <w:tc>
          <w:tcPr>
            <w:tcW w:type="dxa" w:w="1152"/>
            <w:shd w:fill="17365D"/>
            <w:vAlign w:val="center"/>
            <w:tcMar>
              <w:top w:w="80" w:type="dxa"/>
              <w:start w:w="80" w:type="dxa"/>
              <w:bottom w:w="80" w:type="dxa"/>
              <w:end w:w="80" w:type="dxa"/>
            </w:tcMar>
          </w:tcPr>
          <w:p>
            <w:pPr>
              <w:jc w:val="center"/>
            </w:pPr>
            <w:r>
              <w:rPr>
                <w:rFonts w:ascii="NanumSquare" w:hAnsi="NanumSquare" w:eastAsia="NanumSquare"/>
                <w:b/>
                <w:color w:val="FFFFFF"/>
                <w:sz w:val="17"/>
              </w:rPr>
              <w:t>Primary</w:t>
            </w:r>
          </w:p>
        </w:tc>
        <w:tc>
          <w:tcPr>
            <w:tcW w:type="dxa" w:w="3528"/>
            <w:shd w:fill="17365D"/>
            <w:vAlign w:val="center"/>
            <w:tcMar>
              <w:top w:w="80" w:type="dxa"/>
              <w:start w:w="80" w:type="dxa"/>
              <w:bottom w:w="80" w:type="dxa"/>
              <w:end w:w="80" w:type="dxa"/>
            </w:tcMar>
          </w:tcPr>
          <w:p>
            <w:pPr>
              <w:jc w:val="center"/>
            </w:pPr>
            <w:r>
              <w:rPr>
                <w:rFonts w:ascii="NanumSquare" w:hAnsi="NanumSquare" w:eastAsia="NanumSquare"/>
                <w:b/>
                <w:color w:val="FFFFFF"/>
                <w:sz w:val="17"/>
              </w:rPr>
              <w:t>Application 관점</w:t>
            </w:r>
          </w:p>
        </w:tc>
        <w:tc>
          <w:tcPr>
            <w:tcW w:type="dxa" w:w="3456"/>
            <w:shd w:fill="17365D"/>
            <w:vAlign w:val="center"/>
            <w:tcMar>
              <w:top w:w="80" w:type="dxa"/>
              <w:start w:w="80" w:type="dxa"/>
              <w:bottom w:w="80" w:type="dxa"/>
              <w:end w:w="80" w:type="dxa"/>
            </w:tcMar>
          </w:tcPr>
          <w:p>
            <w:pPr>
              <w:jc w:val="center"/>
            </w:pPr>
            <w:r>
              <w:rPr>
                <w:rFonts w:ascii="NanumSquare" w:hAnsi="NanumSquare" w:eastAsia="NanumSquare"/>
                <w:b/>
                <w:color w:val="FFFFFF"/>
                <w:sz w:val="17"/>
              </w:rPr>
              <w:t>Platform 관점</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7"/>
              </w:rPr>
              <w:t>데이터 정합성 / Business Invariant</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7"/>
              </w:rPr>
              <w:t>Backend</w:t>
            </w:r>
          </w:p>
        </w:tc>
        <w:tc>
          <w:tcPr>
            <w:tcW w:type="dxa" w:w="3528"/>
            <w:vAlign w:val="top"/>
            <w:tcMar>
              <w:top w:w="80" w:type="dxa"/>
              <w:start w:w="80" w:type="dxa"/>
              <w:bottom w:w="80" w:type="dxa"/>
              <w:end w:w="80" w:type="dxa"/>
            </w:tcMar>
          </w:tcPr>
          <w:p>
            <w:pPr>
              <w:spacing w:after="0" w:line="252" w:lineRule="auto"/>
            </w:pPr>
            <w:r>
              <w:rPr>
                <w:rFonts w:ascii="NanumSquare" w:hAnsi="NanumSquare" w:eastAsia="NanumSquare"/>
                <w:sz w:val="17"/>
              </w:rPr>
              <w:t>Unique Constraint, Transaction, Lock, Idempotency</w:t>
            </w:r>
          </w:p>
        </w:tc>
        <w:tc>
          <w:tcPr>
            <w:tcW w:type="dxa" w:w="3456"/>
            <w:vAlign w:val="top"/>
            <w:tcMar>
              <w:top w:w="80" w:type="dxa"/>
              <w:start w:w="80" w:type="dxa"/>
              <w:bottom w:w="80" w:type="dxa"/>
              <w:end w:w="80" w:type="dxa"/>
            </w:tcMar>
          </w:tcPr>
          <w:p>
            <w:pPr>
              <w:spacing w:after="0" w:line="252" w:lineRule="auto"/>
            </w:pPr>
            <w:r>
              <w:rPr>
                <w:rFonts w:ascii="NanumSquare" w:hAnsi="NanumSquare" w:eastAsia="NanumSquare"/>
                <w:sz w:val="17"/>
              </w:rPr>
              <w:t>Scale-out로 해결하지 않는다</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비즈니스 의미가 있는 Retry/보상</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7"/>
              </w:rPr>
              <w:t>Backend</w:t>
            </w:r>
          </w:p>
        </w:tc>
        <w:tc>
          <w:tcPr>
            <w:tcW w:type="dxa" w:w="3528"/>
            <w:shd w:fill="FAFAFA"/>
            <w:vAlign w:val="top"/>
            <w:tcMar>
              <w:top w:w="80" w:type="dxa"/>
              <w:start w:w="80" w:type="dxa"/>
              <w:bottom w:w="80" w:type="dxa"/>
              <w:end w:w="80" w:type="dxa"/>
            </w:tcMar>
          </w:tcPr>
          <w:p>
            <w:pPr>
              <w:spacing w:after="0" w:line="252" w:lineRule="auto"/>
            </w:pPr>
            <w:r>
              <w:rPr>
                <w:rFonts w:ascii="NanumSquare" w:hAnsi="NanumSquare" w:eastAsia="NanumSquare"/>
                <w:sz w:val="17"/>
              </w:rPr>
              <w:t>Saga, Compensation, State Machine</w:t>
            </w:r>
          </w:p>
        </w:tc>
        <w:tc>
          <w:tcPr>
            <w:tcW w:type="dxa" w:w="345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Mesh Retry는 의미를 모름</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7"/>
              </w:rPr>
              <w:t>CPU/Memory/Node/AZ/Probe</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7"/>
              </w:rPr>
              <w:t>Infra</w:t>
            </w:r>
          </w:p>
        </w:tc>
        <w:tc>
          <w:tcPr>
            <w:tcW w:type="dxa" w:w="3528"/>
            <w:vAlign w:val="top"/>
            <w:tcMar>
              <w:top w:w="80" w:type="dxa"/>
              <w:start w:w="80" w:type="dxa"/>
              <w:bottom w:w="80" w:type="dxa"/>
              <w:end w:w="80" w:type="dxa"/>
            </w:tcMar>
          </w:tcPr>
          <w:p>
            <w:pPr>
              <w:spacing w:after="0" w:line="252" w:lineRule="auto"/>
            </w:pPr>
            <w:r>
              <w:rPr>
                <w:rFonts w:ascii="NanumSquare" w:hAnsi="NanumSquare" w:eastAsia="NanumSquare"/>
                <w:sz w:val="17"/>
              </w:rPr>
              <w:t>Resource/HA/Probe/Deployment</w:t>
            </w:r>
          </w:p>
        </w:tc>
        <w:tc>
          <w:tcPr>
            <w:tcW w:type="dxa" w:w="3456"/>
            <w:vAlign w:val="top"/>
            <w:tcMar>
              <w:top w:w="80" w:type="dxa"/>
              <w:start w:w="80" w:type="dxa"/>
              <w:bottom w:w="80" w:type="dxa"/>
              <w:end w:w="80" w:type="dxa"/>
            </w:tcMar>
          </w:tcPr>
          <w:p>
            <w:pPr>
              <w:spacing w:after="0" w:line="252" w:lineRule="auto"/>
            </w:pPr>
            <w:r>
              <w:rPr>
                <w:rFonts w:ascii="NanumSquare" w:hAnsi="NanumSquare" w:eastAsia="NanumSquare"/>
                <w:sz w:val="17"/>
              </w:rPr>
              <w:t>앱 최적화와 별개로 플랫폼이 책임</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Timeout / Retry / Circuit Breaker</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7"/>
              </w:rPr>
              <w:t>Shared</w:t>
            </w:r>
          </w:p>
        </w:tc>
        <w:tc>
          <w:tcPr>
            <w:tcW w:type="dxa" w:w="3528"/>
            <w:shd w:fill="FAFAFA"/>
            <w:vAlign w:val="top"/>
            <w:tcMar>
              <w:top w:w="80" w:type="dxa"/>
              <w:start w:w="80" w:type="dxa"/>
              <w:bottom w:w="80" w:type="dxa"/>
              <w:end w:w="80" w:type="dxa"/>
            </w:tcMar>
          </w:tcPr>
          <w:p>
            <w:pPr>
              <w:spacing w:after="0" w:line="252" w:lineRule="auto"/>
            </w:pPr>
            <w:r>
              <w:rPr>
                <w:rFonts w:ascii="NanumSquare" w:hAnsi="NanumSquare" w:eastAsia="NanumSquare"/>
                <w:sz w:val="17"/>
              </w:rPr>
              <w:t>앱: 의미/상태 기반 정책</w:t>
            </w:r>
          </w:p>
        </w:tc>
        <w:tc>
          <w:tcPr>
            <w:tcW w:type="dxa" w:w="345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Infra: 네트워크 레벨 정책/보호</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7"/>
              </w:rPr>
              <w:t>Cache</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7"/>
              </w:rPr>
              <w:t>Shared</w:t>
            </w:r>
          </w:p>
        </w:tc>
        <w:tc>
          <w:tcPr>
            <w:tcW w:type="dxa" w:w="3528"/>
            <w:vAlign w:val="top"/>
            <w:tcMar>
              <w:top w:w="80" w:type="dxa"/>
              <w:start w:w="80" w:type="dxa"/>
              <w:bottom w:w="80" w:type="dxa"/>
              <w:end w:w="80" w:type="dxa"/>
            </w:tcMar>
          </w:tcPr>
          <w:p>
            <w:pPr>
              <w:spacing w:after="0" w:line="252" w:lineRule="auto"/>
            </w:pPr>
            <w:r>
              <w:rPr>
                <w:rFonts w:ascii="NanumSquare" w:hAnsi="NanumSquare" w:eastAsia="NanumSquare"/>
                <w:sz w:val="17"/>
              </w:rPr>
              <w:t>앱: key/TTL/일관성 전략</w:t>
            </w:r>
          </w:p>
        </w:tc>
        <w:tc>
          <w:tcPr>
            <w:tcW w:type="dxa" w:w="3456"/>
            <w:vAlign w:val="top"/>
            <w:tcMar>
              <w:top w:w="80" w:type="dxa"/>
              <w:start w:w="80" w:type="dxa"/>
              <w:bottom w:w="80" w:type="dxa"/>
              <w:end w:w="80" w:type="dxa"/>
            </w:tcMar>
          </w:tcPr>
          <w:p>
            <w:pPr>
              <w:spacing w:after="0" w:line="252" w:lineRule="auto"/>
            </w:pPr>
            <w:r>
              <w:rPr>
                <w:rFonts w:ascii="NanumSquare" w:hAnsi="NanumSquare" w:eastAsia="NanumSquare"/>
                <w:sz w:val="17"/>
              </w:rPr>
              <w:t>Infra: Redis capacity/HA</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Kafka Lag / Messaging</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7"/>
              </w:rPr>
              <w:t>Shared</w:t>
            </w:r>
          </w:p>
        </w:tc>
        <w:tc>
          <w:tcPr>
            <w:tcW w:type="dxa" w:w="3528"/>
            <w:shd w:fill="FAFAFA"/>
            <w:vAlign w:val="top"/>
            <w:tcMar>
              <w:top w:w="80" w:type="dxa"/>
              <w:start w:w="80" w:type="dxa"/>
              <w:bottom w:w="80" w:type="dxa"/>
              <w:end w:w="80" w:type="dxa"/>
            </w:tcMar>
          </w:tcPr>
          <w:p>
            <w:pPr>
              <w:spacing w:after="0" w:line="252" w:lineRule="auto"/>
            </w:pPr>
            <w:r>
              <w:rPr>
                <w:rFonts w:ascii="NanumSquare" w:hAnsi="NanumSquare" w:eastAsia="NanumSquare"/>
                <w:sz w:val="17"/>
              </w:rPr>
              <w:t>앱: 처리량/멱등성/Backpressure</w:t>
            </w:r>
          </w:p>
        </w:tc>
        <w:tc>
          <w:tcPr>
            <w:tcW w:type="dxa" w:w="3456"/>
            <w:shd w:fill="FAFAFA"/>
            <w:vAlign w:val="top"/>
            <w:tcMar>
              <w:top w:w="80" w:type="dxa"/>
              <w:start w:w="80" w:type="dxa"/>
              <w:bottom w:w="80" w:type="dxa"/>
              <w:end w:w="80" w:type="dxa"/>
            </w:tcMar>
          </w:tcPr>
          <w:p>
            <w:pPr>
              <w:spacing w:after="0" w:line="252" w:lineRule="auto"/>
            </w:pPr>
            <w:r>
              <w:rPr>
                <w:rFonts w:ascii="NanumSquare" w:hAnsi="NanumSquare" w:eastAsia="NanumSquare"/>
                <w:sz w:val="17"/>
              </w:rPr>
              <w:t>Infra: Partition/Broker/Scale</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7"/>
              </w:rPr>
              <w:t>Observability</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7"/>
              </w:rPr>
              <w:t>Shared</w:t>
            </w:r>
          </w:p>
        </w:tc>
        <w:tc>
          <w:tcPr>
            <w:tcW w:type="dxa" w:w="3528"/>
            <w:vAlign w:val="top"/>
            <w:tcMar>
              <w:top w:w="80" w:type="dxa"/>
              <w:start w:w="80" w:type="dxa"/>
              <w:bottom w:w="80" w:type="dxa"/>
              <w:end w:w="80" w:type="dxa"/>
            </w:tcMar>
          </w:tcPr>
          <w:p>
            <w:pPr>
              <w:spacing w:after="0" w:line="252" w:lineRule="auto"/>
            </w:pPr>
            <w:r>
              <w:rPr>
                <w:rFonts w:ascii="NanumSquare" w:hAnsi="NanumSquare" w:eastAsia="NanumSquare"/>
                <w:sz w:val="17"/>
              </w:rPr>
              <w:t>계측/Correlation</w:t>
            </w:r>
          </w:p>
        </w:tc>
        <w:tc>
          <w:tcPr>
            <w:tcW w:type="dxa" w:w="3456"/>
            <w:vAlign w:val="top"/>
            <w:tcMar>
              <w:top w:w="80" w:type="dxa"/>
              <w:start w:w="80" w:type="dxa"/>
              <w:bottom w:w="80" w:type="dxa"/>
              <w:end w:w="80" w:type="dxa"/>
            </w:tcMar>
          </w:tcPr>
          <w:p>
            <w:pPr>
              <w:spacing w:after="0" w:line="252" w:lineRule="auto"/>
            </w:pPr>
            <w:r>
              <w:rPr>
                <w:rFonts w:ascii="NanumSquare" w:hAnsi="NanumSquare" w:eastAsia="NanumSquare"/>
                <w:sz w:val="17"/>
              </w:rPr>
              <w:t>Collector/Dashboard/Retention/Alert</w:t>
            </w:r>
          </w:p>
        </w:tc>
      </w:tr>
    </w:tbl>
    <w:p>
      <w:pPr>
        <w:spacing w:after="40"/>
      </w:pPr>
    </w:p>
    <w:p>
      <w:pPr>
        <w:pStyle w:val="Heading1"/>
        <w:spacing w:before="200" w:after="100"/>
      </w:pPr>
      <w:r>
        <w:rPr>
          <w:rFonts w:ascii="NanumSquare" w:hAnsi="NanumSquare" w:eastAsia="NanumSquare"/>
          <w:b/>
          <w:color w:val="17365D"/>
          <w:sz w:val="32"/>
        </w:rPr>
        <w:t>7. Experiment 운영 방식</w:t>
      </w:r>
    </w:p>
    <w:p>
      <w:pPr>
        <w:spacing w:after="100" w:line="283" w:lineRule="auto"/>
      </w:pPr>
      <w:r>
        <w:rPr>
          <w:rFonts w:ascii="NanumSquare" w:hAnsi="NanumSquare" w:eastAsia="NanumSquare"/>
          <w:sz w:val="21"/>
        </w:rPr>
        <w:t>전체 Experiment는 카탈로그로 모두 기록한다. 실제 구현은 핵심 40개를 선정한다. 나머지는 확장 후보이며, 핵심 40개가 끝나기 전에는 범위를 무작정 늘리지 않는다.</w:t>
      </w:r>
    </w:p>
    <w:p>
      <w:pPr>
        <w:pStyle w:val="Heading2"/>
        <w:spacing w:before="120" w:after="100"/>
      </w:pPr>
      <w:r>
        <w:rPr>
          <w:rFonts w:ascii="NanumSquare" w:hAnsi="NanumSquare" w:eastAsia="NanumSquare"/>
          <w:b/>
          <w:color w:val="17365D"/>
          <w:sz w:val="26"/>
        </w:rPr>
        <w:t>7.1 모든 Experiment의 공통 템플릿</w:t>
      </w:r>
    </w:p>
    <w:tbl>
      <w:tblPr>
        <w:tblW w:type="auto" w:w="0"/>
        <w:jc w:val="center"/>
        <w:tblLook w:firstColumn="1" w:firstRow="1" w:lastColumn="0" w:lastRow="0" w:noHBand="0" w:noVBand="1" w:val="04A0"/>
      </w:tblPr>
      <w:tblGrid>
        <w:gridCol w:w="10166"/>
      </w:tblGrid>
      <w:tr>
        <w:trPr>
          <w:cantSplit/>
        </w:trPr>
        <w:tc>
          <w:tcPr>
            <w:tcW w:type="dxa" w:w="10166"/>
            <w:shd w:fill="F7F7F7"/>
            <w:tcMar>
              <w:top w:w="120" w:type="dxa"/>
              <w:start w:w="140" w:type="dxa"/>
              <w:bottom w:w="120" w:type="dxa"/>
              <w:end w:w="140" w:type="dxa"/>
            </w:tcMar>
          </w:tcPr>
          <w:p>
            <w:pPr>
              <w:spacing w:after="0"/>
            </w:pPr>
            <w:r>
              <w:rPr>
                <w:rFonts w:ascii="Noto Sans Mono CJK KR" w:hAnsi="Noto Sans Mono CJK KR" w:eastAsia="Noto Sans Mono CJK KR"/>
                <w:sz w:val="17"/>
              </w:rPr>
              <w:t># EXP-XX &lt;Name&gt;</w:t>
            </w:r>
            <w:r>
              <w:br/>
            </w:r>
            <w:r>
              <w:rPr>
                <w:rFonts w:ascii="Noto Sans Mono CJK KR" w:hAnsi="Noto Sans Mono CJK KR" w:eastAsia="Noto Sans Mono CJK KR"/>
                <w:sz w:val="17"/>
              </w:rPr>
            </w:r>
            <w:r>
              <w:br/>
            </w:r>
            <w:r>
              <w:rPr>
                <w:rFonts w:ascii="Noto Sans Mono CJK KR" w:hAnsi="Noto Sans Mono CJK KR" w:eastAsia="Noto Sans Mono CJK KR"/>
                <w:sz w:val="17"/>
              </w:rPr>
              <w:t>## Scenario</w:t>
            </w:r>
            <w:r>
              <w:br/>
            </w:r>
            <w:r>
              <w:rPr>
                <w:rFonts w:ascii="Noto Sans Mono CJK KR" w:hAnsi="Noto Sans Mono CJK KR" w:eastAsia="Noto Sans Mono CJK KR"/>
                <w:sz w:val="17"/>
              </w:rPr>
              <w:t>의도적으로 어떤 조건을 만든다.</w:t>
            </w:r>
            <w:r>
              <w:br/>
            </w:r>
            <w:r>
              <w:rPr>
                <w:rFonts w:ascii="Noto Sans Mono CJK KR" w:hAnsi="Noto Sans Mono CJK KR" w:eastAsia="Noto Sans Mono CJK KR"/>
                <w:sz w:val="17"/>
              </w:rPr>
            </w:r>
            <w:r>
              <w:br/>
            </w:r>
            <w:r>
              <w:rPr>
                <w:rFonts w:ascii="Noto Sans Mono CJK KR" w:hAnsi="Noto Sans Mono CJK KR" w:eastAsia="Noto Sans Mono CJK KR"/>
                <w:sz w:val="17"/>
              </w:rPr>
              <w:t>## Expected / Actual</w:t>
            </w:r>
            <w:r>
              <w:br/>
            </w:r>
            <w:r>
              <w:rPr>
                <w:rFonts w:ascii="Noto Sans Mono CJK KR" w:hAnsi="Noto Sans Mono CJK KR" w:eastAsia="Noto Sans Mono CJK KR"/>
                <w:sz w:val="17"/>
              </w:rPr>
              <w:t>예상과 실제 동작을 비교한다.</w:t>
            </w:r>
            <w:r>
              <w:br/>
            </w:r>
            <w:r>
              <w:rPr>
                <w:rFonts w:ascii="Noto Sans Mono CJK KR" w:hAnsi="Noto Sans Mono CJK KR" w:eastAsia="Noto Sans Mono CJK KR"/>
                <w:sz w:val="17"/>
              </w:rPr>
            </w:r>
            <w:r>
              <w:br/>
            </w:r>
            <w:r>
              <w:rPr>
                <w:rFonts w:ascii="Noto Sans Mono CJK KR" w:hAnsi="Noto Sans Mono CJK KR" w:eastAsia="Noto Sans Mono CJK KR"/>
                <w:sz w:val="17"/>
              </w:rPr>
              <w:t>## Observation</w:t>
            </w:r>
            <w:r>
              <w:br/>
            </w:r>
            <w:r>
              <w:rPr>
                <w:rFonts w:ascii="Noto Sans Mono CJK KR" w:hAnsi="Noto Sans Mono CJK KR" w:eastAsia="Noto Sans Mono CJK KR"/>
                <w:sz w:val="17"/>
              </w:rPr>
              <w:t>Metrics / Logs / Traces / DB / Kafka 상태를 기록한다.</w:t>
            </w:r>
            <w:r>
              <w:br/>
            </w:r>
            <w:r>
              <w:rPr>
                <w:rFonts w:ascii="Noto Sans Mono CJK KR" w:hAnsi="Noto Sans Mono CJK KR" w:eastAsia="Noto Sans Mono CJK KR"/>
                <w:sz w:val="17"/>
              </w:rPr>
            </w:r>
            <w:r>
              <w:br/>
            </w:r>
            <w:r>
              <w:rPr>
                <w:rFonts w:ascii="Noto Sans Mono CJK KR" w:hAnsi="Noto Sans Mono CJK KR" w:eastAsia="Noto Sans Mono CJK KR"/>
                <w:sz w:val="17"/>
              </w:rPr>
              <w:t>## Root Cause</w:t>
            </w:r>
            <w:r>
              <w:br/>
            </w:r>
            <w:r>
              <w:rPr>
                <w:rFonts w:ascii="Noto Sans Mono CJK KR" w:hAnsi="Noto Sans Mono CJK KR" w:eastAsia="Noto Sans Mono CJK KR"/>
                <w:sz w:val="17"/>
              </w:rPr>
              <w:t>근본 원인을 설명한다.</w:t>
            </w:r>
            <w:r>
              <w:br/>
            </w:r>
            <w:r>
              <w:rPr>
                <w:rFonts w:ascii="Noto Sans Mono CJK KR" w:hAnsi="Noto Sans Mono CJK KR" w:eastAsia="Noto Sans Mono CJK KR"/>
                <w:sz w:val="17"/>
              </w:rPr>
            </w:r>
            <w:r>
              <w:br/>
            </w:r>
            <w:r>
              <w:rPr>
                <w:rFonts w:ascii="Noto Sans Mono CJK KR" w:hAnsi="Noto Sans Mono CJK KR" w:eastAsia="Noto Sans Mono CJK KR"/>
                <w:sz w:val="17"/>
              </w:rPr>
              <w:t>## Application Fix</w:t>
            </w:r>
            <w:r>
              <w:br/>
            </w:r>
            <w:r>
              <w:rPr>
                <w:rFonts w:ascii="Noto Sans Mono CJK KR" w:hAnsi="Noto Sans Mono CJK KR" w:eastAsia="Noto Sans Mono CJK KR"/>
                <w:sz w:val="17"/>
              </w:rPr>
              <w:t>백엔드에서 가능한 근본 해결/완화책을 적용한다.</w:t>
            </w:r>
            <w:r>
              <w:br/>
            </w:r>
            <w:r>
              <w:rPr>
                <w:rFonts w:ascii="Noto Sans Mono CJK KR" w:hAnsi="Noto Sans Mono CJK KR" w:eastAsia="Noto Sans Mono CJK KR"/>
                <w:sz w:val="17"/>
              </w:rPr>
            </w:r>
            <w:r>
              <w:br/>
            </w:r>
            <w:r>
              <w:rPr>
                <w:rFonts w:ascii="Noto Sans Mono CJK KR" w:hAnsi="Noto Sans Mono CJK KR" w:eastAsia="Noto Sans Mono CJK KR"/>
                <w:sz w:val="17"/>
              </w:rPr>
              <w:t>## Platform Mitigation</w:t>
            </w:r>
            <w:r>
              <w:br/>
            </w:r>
            <w:r>
              <w:rPr>
                <w:rFonts w:ascii="Noto Sans Mono CJK KR" w:hAnsi="Noto Sans Mono CJK KR" w:eastAsia="Noto Sans Mono CJK KR"/>
                <w:sz w:val="17"/>
              </w:rPr>
              <w:t>Infra/K8s/Istio/AWS에서 가능한 완화책을 적용한다.</w:t>
            </w:r>
            <w:r>
              <w:br/>
            </w:r>
            <w:r>
              <w:rPr>
                <w:rFonts w:ascii="Noto Sans Mono CJK KR" w:hAnsi="Noto Sans Mono CJK KR" w:eastAsia="Noto Sans Mono CJK KR"/>
                <w:sz w:val="17"/>
              </w:rPr>
            </w:r>
            <w:r>
              <w:br/>
            </w:r>
            <w:r>
              <w:rPr>
                <w:rFonts w:ascii="Noto Sans Mono CJK KR" w:hAnsi="Noto Sans Mono CJK KR" w:eastAsia="Noto Sans Mono CJK KR"/>
                <w:sz w:val="17"/>
              </w:rPr>
              <w:t>## Result</w:t>
            </w:r>
            <w:r>
              <w:br/>
            </w:r>
            <w:r>
              <w:rPr>
                <w:rFonts w:ascii="Noto Sans Mono CJK KR" w:hAnsi="Noto Sans Mono CJK KR" w:eastAsia="Noto Sans Mono CJK KR"/>
                <w:sz w:val="17"/>
              </w:rPr>
              <w:t>P50/P95/P99, Error Rate, Throughput, Lock Wait, Pool, Lag 등 Before/After.</w:t>
            </w:r>
            <w:r>
              <w:br/>
            </w:r>
            <w:r>
              <w:rPr>
                <w:rFonts w:ascii="Noto Sans Mono CJK KR" w:hAnsi="Noto Sans Mono CJK KR" w:eastAsia="Noto Sans Mono CJK KR"/>
                <w:sz w:val="17"/>
              </w:rPr>
            </w:r>
            <w:r>
              <w:br/>
            </w:r>
            <w:r>
              <w:rPr>
                <w:rFonts w:ascii="Noto Sans Mono CJK KR" w:hAnsi="Noto Sans Mono CJK KR" w:eastAsia="Noto Sans Mono CJK KR"/>
                <w:sz w:val="17"/>
              </w:rPr>
              <w:t>## Responsibility</w:t>
            </w:r>
            <w:r>
              <w:br/>
            </w:r>
            <w:r>
              <w:rPr>
                <w:rFonts w:ascii="Noto Sans Mono CJK KR" w:hAnsi="Noto Sans Mono CJK KR" w:eastAsia="Noto Sans Mono CJK KR"/>
                <w:sz w:val="17"/>
              </w:rPr>
              <w:t>Root Cause Layer / Primary Fix / Secondary Mitigation을 명시한다.</w:t>
            </w:r>
            <w:r>
              <w:br/>
            </w:r>
            <w:r>
              <w:rPr>
                <w:rFonts w:ascii="Noto Sans Mono CJK KR" w:hAnsi="Noto Sans Mono CJK KR" w:eastAsia="Noto Sans Mono CJK KR"/>
                <w:sz w:val="17"/>
              </w:rPr>
            </w:r>
            <w:r>
              <w:br/>
            </w:r>
            <w:r>
              <w:rPr>
                <w:rFonts w:ascii="Noto Sans Mono CJK KR" w:hAnsi="Noto Sans Mono CJK KR" w:eastAsia="Noto Sans Mono CJK KR"/>
                <w:sz w:val="17"/>
              </w:rPr>
              <w:t>## Lesson</w:t>
            </w:r>
            <w:r>
              <w:br/>
            </w:r>
            <w:r>
              <w:rPr>
                <w:rFonts w:ascii="Noto Sans Mono CJK KR" w:hAnsi="Noto Sans Mono CJK KR" w:eastAsia="Noto Sans Mono CJK KR"/>
                <w:sz w:val="17"/>
              </w:rPr>
              <w:t>왜 이 해결책을 선택했는지와 Trade-off를 적는다.</w:t>
            </w:r>
          </w:p>
        </w:tc>
      </w:tr>
    </w:tbl>
    <w:p>
      <w:pPr>
        <w:pStyle w:val="Heading2"/>
        <w:spacing w:before="120" w:after="100"/>
      </w:pPr>
      <w:r>
        <w:rPr>
          <w:rFonts w:ascii="NanumSquare" w:hAnsi="NanumSquare" w:eastAsia="NanumSquare"/>
          <w:b/>
          <w:color w:val="17365D"/>
          <w:sz w:val="26"/>
        </w:rPr>
        <w:t>7.2 Experiment 완료 조건</w:t>
      </w:r>
    </w:p>
    <w:p>
      <w:pPr>
        <w:spacing w:after="40"/>
        <w:ind w:left="72" w:hanging="29"/>
      </w:pPr>
      <w:r>
        <w:rPr>
          <w:rFonts w:ascii="NanumSquare" w:hAnsi="NanumSquare" w:eastAsia="NanumSquare"/>
          <w:b w:val="0"/>
          <w:sz w:val="20"/>
        </w:rPr>
        <w:t xml:space="preserve">1. </w:t>
      </w:r>
      <w:r>
        <w:rPr>
          <w:rFonts w:ascii="NanumSquare" w:hAnsi="NanumSquare" w:eastAsia="NanumSquare"/>
          <w:sz w:val="20"/>
        </w:rPr>
        <w:t>문제를 재현할 수 있는 자동화/스크립트 또는 명확한 재현 절차가 있다.</w:t>
      </w:r>
    </w:p>
    <w:p>
      <w:pPr>
        <w:spacing w:after="40"/>
        <w:ind w:left="72" w:hanging="29"/>
      </w:pPr>
      <w:r>
        <w:rPr>
          <w:rFonts w:ascii="NanumSquare" w:hAnsi="NanumSquare" w:eastAsia="NanumSquare"/>
          <w:b w:val="0"/>
          <w:sz w:val="20"/>
        </w:rPr>
        <w:t xml:space="preserve">2. </w:t>
      </w:r>
      <w:r>
        <w:rPr>
          <w:rFonts w:ascii="NanumSquare" w:hAnsi="NanumSquare" w:eastAsia="NanumSquare"/>
          <w:sz w:val="20"/>
        </w:rPr>
        <w:t>문제 발생을 Metrics/Logs/Traces 중 최소 하나 이상으로 관측한다.</w:t>
      </w:r>
    </w:p>
    <w:p>
      <w:pPr>
        <w:spacing w:after="40"/>
        <w:ind w:left="72" w:hanging="29"/>
      </w:pPr>
      <w:r>
        <w:rPr>
          <w:rFonts w:ascii="NanumSquare" w:hAnsi="NanumSquare" w:eastAsia="NanumSquare"/>
          <w:b w:val="0"/>
          <w:sz w:val="20"/>
        </w:rPr>
        <w:t xml:space="preserve">3. </w:t>
      </w:r>
      <w:r>
        <w:rPr>
          <w:rFonts w:ascii="NanumSquare" w:hAnsi="NanumSquare" w:eastAsia="NanumSquare"/>
          <w:sz w:val="20"/>
        </w:rPr>
        <w:t>근본 원인을 코드/쿼리/설정 수준에서 설명할 수 있다.</w:t>
      </w:r>
    </w:p>
    <w:p>
      <w:pPr>
        <w:spacing w:after="40"/>
        <w:ind w:left="72" w:hanging="29"/>
      </w:pPr>
      <w:r>
        <w:rPr>
          <w:rFonts w:ascii="NanumSquare" w:hAnsi="NanumSquare" w:eastAsia="NanumSquare"/>
          <w:b w:val="0"/>
          <w:sz w:val="20"/>
        </w:rPr>
        <w:t xml:space="preserve">4. </w:t>
      </w:r>
      <w:r>
        <w:rPr>
          <w:rFonts w:ascii="NanumSquare" w:hAnsi="NanumSquare" w:eastAsia="NanumSquare"/>
          <w:sz w:val="20"/>
        </w:rPr>
        <w:t>Backend Fix와 Infra Mitigation을 구분해서 기록한다. 해당되지 않으면 N/A라고 명시한다.</w:t>
      </w:r>
    </w:p>
    <w:p>
      <w:pPr>
        <w:spacing w:after="40"/>
        <w:ind w:left="72" w:hanging="29"/>
      </w:pPr>
      <w:r>
        <w:rPr>
          <w:rFonts w:ascii="NanumSquare" w:hAnsi="NanumSquare" w:eastAsia="NanumSquare"/>
          <w:b w:val="0"/>
          <w:sz w:val="20"/>
        </w:rPr>
        <w:t xml:space="preserve">5. </w:t>
      </w:r>
      <w:r>
        <w:rPr>
          <w:rFonts w:ascii="NanumSquare" w:hAnsi="NanumSquare" w:eastAsia="NanumSquare"/>
          <w:sz w:val="20"/>
        </w:rPr>
        <w:t>수정 전/후의 수치 또는 명확한 동작 차이를 남긴다.</w:t>
      </w:r>
    </w:p>
    <w:p>
      <w:pPr>
        <w:spacing w:after="40"/>
        <w:ind w:left="72" w:hanging="29"/>
      </w:pPr>
      <w:r>
        <w:rPr>
          <w:rFonts w:ascii="NanumSquare" w:hAnsi="NanumSquare" w:eastAsia="NanumSquare"/>
          <w:b w:val="0"/>
          <w:sz w:val="20"/>
        </w:rPr>
        <w:t xml:space="preserve">6. </w:t>
      </w:r>
      <w:r>
        <w:rPr>
          <w:rFonts w:ascii="NanumSquare" w:hAnsi="NanumSquare" w:eastAsia="NanumSquare"/>
          <w:sz w:val="20"/>
        </w:rPr>
        <w:t>재발 방지 또는 Trade-off를 기록한다.</w:t>
      </w:r>
    </w:p>
    <w:p>
      <w:pPr>
        <w:pStyle w:val="Heading1"/>
        <w:spacing w:before="200" w:after="100"/>
      </w:pPr>
      <w:r>
        <w:rPr>
          <w:rFonts w:ascii="NanumSquare" w:hAnsi="NanumSquare" w:eastAsia="NanumSquare"/>
          <w:b/>
          <w:color w:val="17365D"/>
          <w:sz w:val="32"/>
        </w:rPr>
        <w:t>8. 실제 구현할 핵심 Experiment 40개</w:t>
      </w:r>
    </w:p>
    <w:p>
      <w:pPr>
        <w:spacing w:after="100" w:line="283" w:lineRule="auto"/>
      </w:pPr>
      <w:r>
        <w:rPr>
          <w:rFonts w:ascii="NanumSquare" w:hAnsi="NanumSquare" w:eastAsia="NanumSquare"/>
          <w:sz w:val="21"/>
        </w:rPr>
        <w:t>아래 40개를 “필수 구현”으로 고정한다. 순서는 학습 단계에 맞춘 것이며, 각 Experiment는 독립적으로 완료 가능한 작은 단위로 유지한다.</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504"/>
            <w:shd w:fill="17365D"/>
            <w:vAlign w:val="center"/>
            <w:tcMar>
              <w:top w:w="80" w:type="dxa"/>
              <w:start w:w="80" w:type="dxa"/>
              <w:bottom w:w="80" w:type="dxa"/>
              <w:end w:w="80" w:type="dxa"/>
            </w:tcMar>
          </w:tcPr>
          <w:p>
            <w:pPr>
              <w:jc w:val="center"/>
            </w:pPr>
            <w:r>
              <w:rPr>
                <w:rFonts w:ascii="NanumSquare" w:hAnsi="NanumSquare" w:eastAsia="NanumSquare"/>
                <w:b/>
                <w:color w:val="FFFFFF"/>
                <w:sz w:val="16"/>
              </w:rPr>
              <w:t>#</w:t>
            </w:r>
          </w:p>
        </w:tc>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6"/>
              </w:rPr>
              <w:t>ID</w:t>
            </w:r>
          </w:p>
        </w:tc>
        <w:tc>
          <w:tcPr>
            <w:tcW w:type="dxa" w:w="1656"/>
            <w:shd w:fill="17365D"/>
            <w:vAlign w:val="center"/>
            <w:tcMar>
              <w:top w:w="80" w:type="dxa"/>
              <w:start w:w="80" w:type="dxa"/>
              <w:bottom w:w="80" w:type="dxa"/>
              <w:end w:w="80" w:type="dxa"/>
            </w:tcMar>
          </w:tcPr>
          <w:p>
            <w:pPr>
              <w:jc w:val="center"/>
            </w:pPr>
            <w:r>
              <w:rPr>
                <w:rFonts w:ascii="NanumSquare" w:hAnsi="NanumSquare" w:eastAsia="NanumSquare"/>
                <w:b/>
                <w:color w:val="FFFFFF"/>
                <w:sz w:val="16"/>
              </w:rPr>
              <w:t>Phase</w:t>
            </w:r>
          </w:p>
        </w:tc>
        <w:tc>
          <w:tcPr>
            <w:tcW w:type="dxa" w:w="2376"/>
            <w:shd w:fill="17365D"/>
            <w:vAlign w:val="center"/>
            <w:tcMar>
              <w:top w:w="80" w:type="dxa"/>
              <w:start w:w="80" w:type="dxa"/>
              <w:bottom w:w="80" w:type="dxa"/>
              <w:end w:w="80" w:type="dxa"/>
            </w:tcMar>
          </w:tcPr>
          <w:p>
            <w:pPr>
              <w:jc w:val="center"/>
            </w:pPr>
            <w:r>
              <w:rPr>
                <w:rFonts w:ascii="NanumSquare" w:hAnsi="NanumSquare" w:eastAsia="NanumSquare"/>
                <w:b/>
                <w:color w:val="FFFFFF"/>
                <w:sz w:val="16"/>
              </w:rPr>
              <w:t>Experiment</w:t>
            </w:r>
          </w:p>
        </w:tc>
        <w:tc>
          <w:tcPr>
            <w:tcW w:type="dxa" w:w="1152"/>
            <w:shd w:fill="17365D"/>
            <w:vAlign w:val="center"/>
            <w:tcMar>
              <w:top w:w="80" w:type="dxa"/>
              <w:start w:w="80" w:type="dxa"/>
              <w:bottom w:w="80" w:type="dxa"/>
              <w:end w:w="80" w:type="dxa"/>
            </w:tcMar>
          </w:tcPr>
          <w:p>
            <w:pPr>
              <w:jc w:val="center"/>
            </w:pPr>
            <w:r>
              <w:rPr>
                <w:rFonts w:ascii="NanumSquare" w:hAnsi="NanumSquare" w:eastAsia="NanumSquare"/>
                <w:b/>
                <w:color w:val="FFFFFF"/>
                <w:sz w:val="16"/>
              </w:rPr>
              <w:t>Primary</w:t>
            </w:r>
          </w:p>
        </w:tc>
        <w:tc>
          <w:tcPr>
            <w:tcW w:type="dxa" w:w="3816"/>
            <w:shd w:fill="17365D"/>
            <w:vAlign w:val="center"/>
            <w:tcMar>
              <w:top w:w="80" w:type="dxa"/>
              <w:start w:w="80" w:type="dxa"/>
              <w:bottom w:w="80" w:type="dxa"/>
              <w:end w:w="80" w:type="dxa"/>
            </w:tcMar>
          </w:tcPr>
          <w:p>
            <w:pPr>
              <w:jc w:val="center"/>
            </w:pPr>
            <w:r>
              <w:rPr>
                <w:rFonts w:ascii="NanumSquare" w:hAnsi="NanumSquare" w:eastAsia="NanumSquare"/>
                <w:b/>
                <w:color w:val="FFFFFF"/>
                <w:sz w:val="16"/>
              </w:rPr>
              <w:t>재현할 핵심 문제</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BE-01</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JPA N+1</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공연/예약 목록 조회에서 Query 수 폭증</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BE-03</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Index 없음</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예약 검색이 Full Scan으로 전환되어 지연 증가</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BE-04</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잘못된 Composite Index</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인덱스가 존재하지만 조건/정렬에서 활용되지 않음</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4</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BE-05</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불필요한 Entity Loading</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필요 이상의 연관 엔티티 로딩으로 DB/Heap 부담 증가</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5</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BE-06</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Long Transaction</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외부 호출/긴 로직 때문에 DB Connection 장시간 점유</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6</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BE-15</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P1 Monolith / DB·JPA</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Isolation Anomaly</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Non-repeatable Read / Phantom Read 등 발생</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7</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BE-07</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Lost Update</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동시에 Wallet/상태를 수정해 업데이트 유실</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8</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BE-08</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Double Booking</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동일 좌석에 다수 요청이 동시에 성공</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9</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BE-09</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Deadlock</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서로 다른 순서로 Row Lock을 획득해 교착</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10</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BE-10</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Optimistic Lock 충돌</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고경합 구간에서 Version 충돌/Retry 폭증</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11</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BE-11</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Duplicate Payment</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Client Retry/중복 요청으로 이중 결제</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12</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BE-13</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Wallet Overdraft</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동시 출금으로 잔액보다 많은 금액 사용</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13</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BE-14</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Ledger 불일치</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Debit/Credit 또는 원장/잔액 불일치</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14</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FIN-02</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Payment 성공 후 응답 유실</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PG는 성공했지만 서비스가 결과를 모르는 Unknown State</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15</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FIN-03</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PG 성공 / 내부 DB 실패</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외부 결제 성공과 내부 상태가 불일치</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16</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FIN-04</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Refund 성공 / Reservation 업데이트 실패</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환불과 예약 상태가 불일치</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17</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FIN-08</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Settlement Batch 중간 장애</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처리 도중 프로세스가 종료됨</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18</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FIN-09</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P2 동시성 / 금융 정합성</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Settlement 중복 실행</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재실행으로 동일 정산을 두 번 지급</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19</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MIX-01</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Connection Pool 고갈</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Hikari active/pending 증가 후 전체 API 지연</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20</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MIX-02</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DB Connection 폭증</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Pod Scale-out이 RDS 연결 수 폭증으로 이어짐</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21</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MIX-03</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Timeout Chain</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Gateway/App/DB timeout 불일치로 느린 실패와 자원 점유</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22</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MIX-04</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Retry Storm</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다층 Retry가 장애 중 요청량을 폭증시킴</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23</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MIX-05</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Cascading Failure</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Payment 장애가 Reservation 등 상위 서비스로 전파</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24</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MIX-06</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Cache Stampede</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인기 캐시 TTL 만료 순간 DB에 요청 집중</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25</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MIX-08</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Cache Hot Key</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특정 공연/좌석 Key에 요청 집중</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26</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MIX-13</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Thundering Herd</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티켓 오픈 순간 대량 요청이 동시에 핵심 자원으로 진입</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27</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MIX-16</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P3 트래픽 / Resilience</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Graceful Shutdown 실패</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배포/종료 중 In-flight 요청 또는 메시지 처리 유실</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28</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EVT-03</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Consumer duplicate</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동일 이벤트가 여러 번 소비</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29</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EVT-04</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Consumer crash after DB commit</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DB 반영 후 offset commit 전 장애로 재처리</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30</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EVT-05</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이벤트 순서 역전</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PaymentCompleted/Cancelled 등이 기대 순서와 다르게 도착</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31</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EVT-07</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Consumer Lag</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소비 지연이 누적되어 실시간성 저하</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32</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EVT-08</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Poison Message</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역직렬화/비즈니스 오류 이벤트가 반복 실패</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33</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EVT-09</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Schema 변경으로 Consumer 장애</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Producer/Consumer 버전 차이로 호환성 문제</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34</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EVT-10</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P4 MSA / Event-Driven</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DB commit / Kafka publish 불일치</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Dual write로 상태와 이벤트가 분리</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35</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INF-01</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CPU Throttling</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Infra</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CPU limit이 너무 낮아 Latency 증가</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36</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INF-02</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OOMKilled</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Infra + Backend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Heap/Off-heap/Container limit 불일치 또는 누수</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37</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INF-04</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Readiness 잘못 설정</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Infra</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준비되지 않은 Pod로 트래픽 전달</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38</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INF-05</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Liveness 오용</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Infra</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느린 Pod를 반복 재시작해 장애 증폭</w:t>
            </w:r>
          </w:p>
        </w:tc>
      </w:tr>
      <w:tr>
        <w:trPr>
          <w:cantSplit/>
        </w:trPr>
        <w:tc>
          <w:tcPr>
            <w:tcW w:type="dxa" w:w="504"/>
            <w:vAlign w:val="top"/>
            <w:tcMar>
              <w:top w:w="80" w:type="dxa"/>
              <w:start w:w="80" w:type="dxa"/>
              <w:bottom w:w="80" w:type="dxa"/>
              <w:end w:w="80" w:type="dxa"/>
            </w:tcMar>
          </w:tcPr>
          <w:p>
            <w:pPr>
              <w:spacing w:after="0" w:line="252" w:lineRule="auto"/>
            </w:pPr>
            <w:r>
              <w:rPr>
                <w:rFonts w:ascii="NanumSquare" w:hAnsi="NanumSquare" w:eastAsia="NanumSquare"/>
                <w:sz w:val="16"/>
              </w:rPr>
              <w:t>39</w:t>
            </w:r>
          </w:p>
        </w:tc>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6"/>
              </w:rPr>
              <w:t>INF-16</w:t>
            </w:r>
          </w:p>
        </w:tc>
        <w:tc>
          <w:tcPr>
            <w:tcW w:type="dxa" w:w="1656"/>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6"/>
              </w:rPr>
              <w:t>Bad Deployment</w:t>
            </w:r>
          </w:p>
        </w:tc>
        <w:tc>
          <w:tcPr>
            <w:tcW w:type="dxa" w:w="1152"/>
            <w:vAlign w:val="top"/>
            <w:tcMar>
              <w:top w:w="80" w:type="dxa"/>
              <w:start w:w="80" w:type="dxa"/>
              <w:bottom w:w="80" w:type="dxa"/>
              <w:end w:w="80" w:type="dxa"/>
            </w:tcMar>
          </w:tcPr>
          <w:p>
            <w:pPr>
              <w:spacing w:after="0" w:line="252" w:lineRule="auto"/>
            </w:pPr>
            <w:r>
              <w:rPr>
                <w:rFonts w:ascii="NanumSquare" w:hAnsi="NanumSquare" w:eastAsia="NanumSquare"/>
                <w:sz w:val="16"/>
              </w:rPr>
              <w:t>Infra</w:t>
            </w:r>
          </w:p>
        </w:tc>
        <w:tc>
          <w:tcPr>
            <w:tcW w:type="dxa" w:w="3816"/>
            <w:vAlign w:val="top"/>
            <w:tcMar>
              <w:top w:w="80" w:type="dxa"/>
              <w:start w:w="80" w:type="dxa"/>
              <w:bottom w:w="80" w:type="dxa"/>
              <w:end w:w="80" w:type="dxa"/>
            </w:tcMar>
          </w:tcPr>
          <w:p>
            <w:pPr>
              <w:spacing w:after="0" w:line="252" w:lineRule="auto"/>
            </w:pPr>
            <w:r>
              <w:rPr>
                <w:rFonts w:ascii="NanumSquare" w:hAnsi="NanumSquare" w:eastAsia="NanumSquare"/>
                <w:sz w:val="16"/>
              </w:rPr>
              <w:t>신규 버전에서 Error Rate 급증</w:t>
            </w:r>
          </w:p>
        </w:tc>
      </w:tr>
      <w:tr>
        <w:trPr>
          <w:cantSplit/>
        </w:trPr>
        <w:tc>
          <w:tcPr>
            <w:tcW w:type="dxa" w:w="504"/>
            <w:shd w:fill="FAFAFA"/>
            <w:vAlign w:val="top"/>
            <w:tcMar>
              <w:top w:w="80" w:type="dxa"/>
              <w:start w:w="80" w:type="dxa"/>
              <w:bottom w:w="80" w:type="dxa"/>
              <w:end w:w="80" w:type="dxa"/>
            </w:tcMar>
          </w:tcPr>
          <w:p>
            <w:pPr>
              <w:spacing w:after="0" w:line="252" w:lineRule="auto"/>
            </w:pPr>
            <w:r>
              <w:rPr>
                <w:rFonts w:ascii="NanumSquare" w:hAnsi="NanumSquare" w:eastAsia="NanumSquare"/>
                <w:sz w:val="16"/>
              </w:rPr>
              <w:t>40</w:t>
            </w:r>
          </w:p>
        </w:tc>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OBS-01</w:t>
            </w:r>
          </w:p>
        </w:tc>
        <w:tc>
          <w:tcPr>
            <w:tcW w:type="dxa" w:w="165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P5 Platform / Observability</w:t>
            </w:r>
          </w:p>
        </w:tc>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Slow API root cause 찾기</w:t>
            </w:r>
          </w:p>
        </w:tc>
        <w:tc>
          <w:tcPr>
            <w:tcW w:type="dxa" w:w="1152"/>
            <w:shd w:fill="FAFAFA"/>
            <w:vAlign w:val="top"/>
            <w:tcMar>
              <w:top w:w="80" w:type="dxa"/>
              <w:start w:w="80" w:type="dxa"/>
              <w:bottom w:w="80" w:type="dxa"/>
              <w:end w:w="80" w:type="dxa"/>
            </w:tcMar>
          </w:tcPr>
          <w:p>
            <w:pPr>
              <w:spacing w:after="0" w:line="252" w:lineRule="auto"/>
            </w:pPr>
            <w:r>
              <w:rPr>
                <w:rFonts w:ascii="NanumSquare" w:hAnsi="NanumSquare" w:eastAsia="NanumSquare"/>
                <w:sz w:val="16"/>
              </w:rPr>
              <w:t>Shared</w:t>
            </w:r>
          </w:p>
        </w:tc>
        <w:tc>
          <w:tcPr>
            <w:tcW w:type="dxa" w:w="3816"/>
            <w:shd w:fill="FAFAFA"/>
            <w:vAlign w:val="top"/>
            <w:tcMar>
              <w:top w:w="80" w:type="dxa"/>
              <w:start w:w="80" w:type="dxa"/>
              <w:bottom w:w="80" w:type="dxa"/>
              <w:end w:w="80" w:type="dxa"/>
            </w:tcMar>
          </w:tcPr>
          <w:p>
            <w:pPr>
              <w:spacing w:after="0" w:line="252" w:lineRule="auto"/>
            </w:pPr>
            <w:r>
              <w:rPr>
                <w:rFonts w:ascii="NanumSquare" w:hAnsi="NanumSquare" w:eastAsia="NanumSquare"/>
                <w:sz w:val="16"/>
              </w:rPr>
              <w:t>API P99 상승 원인을 Trace로 식별</w:t>
            </w:r>
          </w:p>
        </w:tc>
      </w:tr>
    </w:tbl>
    <w:p>
      <w:pPr>
        <w:spacing w:after="40"/>
      </w:pPr>
    </w:p>
    <w:p>
      <w:pPr>
        <w:pStyle w:val="Heading2"/>
        <w:spacing w:before="120" w:after="100"/>
      </w:pPr>
      <w:r>
        <w:rPr>
          <w:rFonts w:ascii="NanumSquare" w:hAnsi="NanumSquare" w:eastAsia="NanumSquare"/>
          <w:b/>
          <w:color w:val="17365D"/>
          <w:sz w:val="26"/>
        </w:rPr>
        <w:t>8.1 단계별 개수</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shd w:fill="17365D"/>
            <w:vAlign w:val="center"/>
            <w:tcMar>
              <w:top w:w="80" w:type="dxa"/>
              <w:start w:w="80" w:type="dxa"/>
              <w:bottom w:w="80" w:type="dxa"/>
              <w:end w:w="80" w:type="dxa"/>
            </w:tcMar>
          </w:tcPr>
          <w:p>
            <w:pPr>
              <w:jc w:val="center"/>
            </w:pPr>
            <w:r>
              <w:rPr>
                <w:rFonts w:ascii="NanumSquare" w:hAnsi="NanumSquare" w:eastAsia="NanumSquare"/>
                <w:b/>
                <w:color w:val="FFFFFF"/>
                <w:sz w:val="18"/>
              </w:rPr>
              <w:t>단계</w:t>
            </w:r>
          </w:p>
        </w:tc>
        <w:tc>
          <w:tcPr>
            <w:tcW w:type="dxa" w:w="864"/>
            <w:shd w:fill="17365D"/>
            <w:vAlign w:val="center"/>
            <w:tcMar>
              <w:top w:w="80" w:type="dxa"/>
              <w:start w:w="80" w:type="dxa"/>
              <w:bottom w:w="80" w:type="dxa"/>
              <w:end w:w="80" w:type="dxa"/>
            </w:tcMar>
          </w:tcPr>
          <w:p>
            <w:pPr>
              <w:jc w:val="center"/>
            </w:pPr>
            <w:r>
              <w:rPr>
                <w:rFonts w:ascii="NanumSquare" w:hAnsi="NanumSquare" w:eastAsia="NanumSquare"/>
                <w:b/>
                <w:color w:val="FFFFFF"/>
                <w:sz w:val="18"/>
              </w:rPr>
              <w:t>개수</w:t>
            </w:r>
          </w:p>
        </w:tc>
        <w:tc>
          <w:tcPr>
            <w:tcW w:type="dxa" w:w="6624"/>
            <w:shd w:fill="17365D"/>
            <w:vAlign w:val="center"/>
            <w:tcMar>
              <w:top w:w="80" w:type="dxa"/>
              <w:start w:w="80" w:type="dxa"/>
              <w:bottom w:w="80" w:type="dxa"/>
              <w:end w:w="80" w:type="dxa"/>
            </w:tcMar>
          </w:tcPr>
          <w:p>
            <w:pPr>
              <w:jc w:val="center"/>
            </w:pPr>
            <w:r>
              <w:rPr>
                <w:rFonts w:ascii="NanumSquare" w:hAnsi="NanumSquare" w:eastAsia="NanumSquare"/>
                <w:b/>
                <w:color w:val="FFFFFF"/>
                <w:sz w:val="18"/>
              </w:rPr>
              <w:t>핵심</w:t>
            </w:r>
          </w:p>
        </w:tc>
      </w:tr>
      <w:tr>
        <w:trPr>
          <w:cantSplit/>
        </w:trPr>
        <w:tc>
          <w:tcPr>
            <w:tcW w:type="dxa" w:w="2520"/>
            <w:vAlign w:val="top"/>
            <w:tcMar>
              <w:top w:w="80" w:type="dxa"/>
              <w:start w:w="80" w:type="dxa"/>
              <w:bottom w:w="80" w:type="dxa"/>
              <w:end w:w="80" w:type="dxa"/>
            </w:tcMar>
          </w:tcPr>
          <w:p>
            <w:pPr>
              <w:spacing w:after="0" w:line="252" w:lineRule="auto"/>
            </w:pPr>
            <w:r>
              <w:rPr>
                <w:rFonts w:ascii="NanumSquare" w:hAnsi="NanumSquare" w:eastAsia="NanumSquare"/>
                <w:sz w:val="18"/>
              </w:rPr>
              <w:t>P1 Monolith / DB·JPA</w:t>
            </w:r>
          </w:p>
        </w:tc>
        <w:tc>
          <w:tcPr>
            <w:tcW w:type="dxa" w:w="864"/>
            <w:vAlign w:val="top"/>
            <w:tcMar>
              <w:top w:w="80" w:type="dxa"/>
              <w:start w:w="80" w:type="dxa"/>
              <w:bottom w:w="80" w:type="dxa"/>
              <w:end w:w="80" w:type="dxa"/>
            </w:tcMar>
          </w:tcPr>
          <w:p>
            <w:pPr>
              <w:spacing w:after="0" w:line="252" w:lineRule="auto"/>
            </w:pPr>
            <w:r>
              <w:rPr>
                <w:rFonts w:ascii="NanumSquare" w:hAnsi="NanumSquare" w:eastAsia="NanumSquare"/>
                <w:sz w:val="18"/>
              </w:rPr>
              <w:t>6</w:t>
            </w:r>
          </w:p>
        </w:tc>
        <w:tc>
          <w:tcPr>
            <w:tcW w:type="dxa" w:w="6624"/>
            <w:vAlign w:val="top"/>
            <w:tcMar>
              <w:top w:w="80" w:type="dxa"/>
              <w:start w:w="80" w:type="dxa"/>
              <w:bottom w:w="80" w:type="dxa"/>
              <w:end w:w="80" w:type="dxa"/>
            </w:tcMar>
          </w:tcPr>
          <w:p>
            <w:pPr>
              <w:spacing w:after="0" w:line="252" w:lineRule="auto"/>
            </w:pPr>
            <w:r>
              <w:rPr>
                <w:rFonts w:ascii="NanumSquare" w:hAnsi="NanumSquare" w:eastAsia="NanumSquare"/>
                <w:sz w:val="18"/>
              </w:rPr>
              <w:t>ORM/Index/Transaction의 기본 병목을 이해</w:t>
            </w:r>
          </w:p>
        </w:tc>
      </w:tr>
      <w:tr>
        <w:trPr>
          <w:cantSplit/>
        </w:trPr>
        <w:tc>
          <w:tcPr>
            <w:tcW w:type="dxa" w:w="252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P2 동시성 / 금융 정합성</w:t>
            </w:r>
          </w:p>
        </w:tc>
        <w:tc>
          <w:tcPr>
            <w:tcW w:type="dxa" w:w="86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12</w:t>
            </w:r>
          </w:p>
        </w:tc>
        <w:tc>
          <w:tcPr>
            <w:tcW w:type="dxa" w:w="662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Race Condition, Lock, Payment/Wallet/Ledger/Settlement 정합성</w:t>
            </w:r>
          </w:p>
        </w:tc>
      </w:tr>
      <w:tr>
        <w:trPr>
          <w:cantSplit/>
        </w:trPr>
        <w:tc>
          <w:tcPr>
            <w:tcW w:type="dxa" w:w="2520"/>
            <w:vAlign w:val="top"/>
            <w:tcMar>
              <w:top w:w="80" w:type="dxa"/>
              <w:start w:w="80" w:type="dxa"/>
              <w:bottom w:w="80" w:type="dxa"/>
              <w:end w:w="80" w:type="dxa"/>
            </w:tcMar>
          </w:tcPr>
          <w:p>
            <w:pPr>
              <w:spacing w:after="0" w:line="252" w:lineRule="auto"/>
            </w:pPr>
            <w:r>
              <w:rPr>
                <w:rFonts w:ascii="NanumSquare" w:hAnsi="NanumSquare" w:eastAsia="NanumSquare"/>
                <w:sz w:val="18"/>
              </w:rPr>
              <w:t>P3 트래픽 / Resilience</w:t>
            </w:r>
          </w:p>
        </w:tc>
        <w:tc>
          <w:tcPr>
            <w:tcW w:type="dxa" w:w="864"/>
            <w:vAlign w:val="top"/>
            <w:tcMar>
              <w:top w:w="80" w:type="dxa"/>
              <w:start w:w="80" w:type="dxa"/>
              <w:bottom w:w="80" w:type="dxa"/>
              <w:end w:w="80" w:type="dxa"/>
            </w:tcMar>
          </w:tcPr>
          <w:p>
            <w:pPr>
              <w:spacing w:after="0" w:line="252" w:lineRule="auto"/>
            </w:pPr>
            <w:r>
              <w:rPr>
                <w:rFonts w:ascii="NanumSquare" w:hAnsi="NanumSquare" w:eastAsia="NanumSquare"/>
                <w:sz w:val="18"/>
              </w:rPr>
              <w:t>9</w:t>
            </w:r>
          </w:p>
        </w:tc>
        <w:tc>
          <w:tcPr>
            <w:tcW w:type="dxa" w:w="6624"/>
            <w:vAlign w:val="top"/>
            <w:tcMar>
              <w:top w:w="80" w:type="dxa"/>
              <w:start w:w="80" w:type="dxa"/>
              <w:bottom w:w="80" w:type="dxa"/>
              <w:end w:w="80" w:type="dxa"/>
            </w:tcMar>
          </w:tcPr>
          <w:p>
            <w:pPr>
              <w:spacing w:after="0" w:line="252" w:lineRule="auto"/>
            </w:pPr>
            <w:r>
              <w:rPr>
                <w:rFonts w:ascii="NanumSquare" w:hAnsi="NanumSquare" w:eastAsia="NanumSquare"/>
                <w:sz w:val="18"/>
              </w:rPr>
              <w:t>Pool, Timeout, Retry, Cache, Herd, Shutdown</w:t>
            </w:r>
          </w:p>
        </w:tc>
      </w:tr>
      <w:tr>
        <w:trPr>
          <w:cantSplit/>
        </w:trPr>
        <w:tc>
          <w:tcPr>
            <w:tcW w:type="dxa" w:w="252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P4 MSA / Event-Driven</w:t>
            </w:r>
          </w:p>
        </w:tc>
        <w:tc>
          <w:tcPr>
            <w:tcW w:type="dxa" w:w="86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7</w:t>
            </w:r>
          </w:p>
        </w:tc>
        <w:tc>
          <w:tcPr>
            <w:tcW w:type="dxa" w:w="6624"/>
            <w:shd w:fill="FAFAFA"/>
            <w:vAlign w:val="top"/>
            <w:tcMar>
              <w:top w:w="80" w:type="dxa"/>
              <w:start w:w="80" w:type="dxa"/>
              <w:bottom w:w="80" w:type="dxa"/>
              <w:end w:w="80" w:type="dxa"/>
            </w:tcMar>
          </w:tcPr>
          <w:p>
            <w:pPr>
              <w:spacing w:after="0" w:line="252" w:lineRule="auto"/>
            </w:pPr>
            <w:r>
              <w:rPr>
                <w:rFonts w:ascii="NanumSquare" w:hAnsi="NanumSquare" w:eastAsia="NanumSquare"/>
                <w:sz w:val="18"/>
              </w:rPr>
              <w:t>At-least-once, Ordering, Lag, DLQ, Outbox</w:t>
            </w:r>
          </w:p>
        </w:tc>
      </w:tr>
      <w:tr>
        <w:trPr>
          <w:cantSplit/>
        </w:trPr>
        <w:tc>
          <w:tcPr>
            <w:tcW w:type="dxa" w:w="2520"/>
            <w:vAlign w:val="top"/>
            <w:tcMar>
              <w:top w:w="80" w:type="dxa"/>
              <w:start w:w="80" w:type="dxa"/>
              <w:bottom w:w="80" w:type="dxa"/>
              <w:end w:w="80" w:type="dxa"/>
            </w:tcMar>
          </w:tcPr>
          <w:p>
            <w:pPr>
              <w:spacing w:after="0" w:line="252" w:lineRule="auto"/>
            </w:pPr>
            <w:r>
              <w:rPr>
                <w:rFonts w:ascii="NanumSquare" w:hAnsi="NanumSquare" w:eastAsia="NanumSquare"/>
                <w:sz w:val="18"/>
              </w:rPr>
              <w:t>P5 Platform / Observability</w:t>
            </w:r>
          </w:p>
        </w:tc>
        <w:tc>
          <w:tcPr>
            <w:tcW w:type="dxa" w:w="864"/>
            <w:vAlign w:val="top"/>
            <w:tcMar>
              <w:top w:w="80" w:type="dxa"/>
              <w:start w:w="80" w:type="dxa"/>
              <w:bottom w:w="80" w:type="dxa"/>
              <w:end w:w="80" w:type="dxa"/>
            </w:tcMar>
          </w:tcPr>
          <w:p>
            <w:pPr>
              <w:spacing w:after="0" w:line="252" w:lineRule="auto"/>
            </w:pPr>
            <w:r>
              <w:rPr>
                <w:rFonts w:ascii="NanumSquare" w:hAnsi="NanumSquare" w:eastAsia="NanumSquare"/>
                <w:sz w:val="18"/>
              </w:rPr>
              <w:t>6</w:t>
            </w:r>
          </w:p>
        </w:tc>
        <w:tc>
          <w:tcPr>
            <w:tcW w:type="dxa" w:w="6624"/>
            <w:vAlign w:val="top"/>
            <w:tcMar>
              <w:top w:w="80" w:type="dxa"/>
              <w:start w:w="80" w:type="dxa"/>
              <w:bottom w:w="80" w:type="dxa"/>
              <w:end w:w="80" w:type="dxa"/>
            </w:tcMar>
          </w:tcPr>
          <w:p>
            <w:pPr>
              <w:spacing w:after="0" w:line="252" w:lineRule="auto"/>
            </w:pPr>
            <w:r>
              <w:rPr>
                <w:rFonts w:ascii="NanumSquare" w:hAnsi="NanumSquare" w:eastAsia="NanumSquare"/>
                <w:sz w:val="18"/>
              </w:rPr>
              <w:t>CPU/Memory/Probe/Deployment + Trace 기반 RCA</w:t>
            </w:r>
          </w:p>
        </w:tc>
      </w:tr>
    </w:tbl>
    <w:p>
      <w:pPr>
        <w:spacing w:after="40"/>
      </w:pPr>
    </w:p>
    <w:p>
      <w:pPr>
        <w:pStyle w:val="Heading1"/>
        <w:spacing w:before="200" w:after="100"/>
      </w:pPr>
      <w:r>
        <w:rPr>
          <w:rFonts w:ascii="NanumSquare" w:hAnsi="NanumSquare" w:eastAsia="NanumSquare"/>
          <w:b/>
          <w:color w:val="17365D"/>
          <w:sz w:val="32"/>
        </w:rPr>
        <w:t>9. 전체 Experiment 카탈로그 (86개)</w:t>
      </w:r>
    </w:p>
    <w:p>
      <w:pPr>
        <w:spacing w:after="100" w:line="283" w:lineRule="auto"/>
      </w:pPr>
      <w:r>
        <w:rPr>
          <w:rFonts w:ascii="NanumSquare" w:hAnsi="NanumSquare" w:eastAsia="NanumSquare"/>
          <w:sz w:val="21"/>
        </w:rPr>
        <w:t>아래 목록은 현재까지 정의한 전체 장애/실험 후보이다. “IMPLEMENT”는 핵심 40개에 포함된 항목이며, “BACKLOG”는 이후 확장 후보이다. 중복 주제가 일부 존재하는 이유는 동일 현상을 서로 다른 관점(도메인/메시징/플랫폼)에서 별도 실험으로 볼 수 있기 때문이다.</w:t>
      </w:r>
    </w:p>
    <w:p>
      <w:pPr>
        <w:pStyle w:val="Heading2"/>
        <w:spacing w:before="120" w:after="100"/>
      </w:pPr>
      <w:r>
        <w:rPr>
          <w:rFonts w:ascii="NanumSquare" w:hAnsi="NanumSquare" w:eastAsia="NanumSquare"/>
          <w:b/>
          <w:color w:val="17365D"/>
          <w:sz w:val="26"/>
        </w:rPr>
        <w:t>9.1 Backend 중심 (18개)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BE-01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JPA N+1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Fetch Join, EntityGraph, Batch Fetch</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공연/예약 목록 조회에서 Query 수 폭증</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BE-02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잘못된 Pagination</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Query/Pagination 설계</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JOIN + pagination 조합으로 성능 저하/메모리 사용 증가</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BE-03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Index 없음</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EXPLAIN, Index 설계</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예약 검색이 Full Scan으로 전환되어 지연 증가</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BE-04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잘못된 Composite Index</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Composite Index, Leftmost Prefix</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인덱스가 존재하지만 조건/정렬에서 활용되지 않음</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BE-05</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불필요한 Entity Loading</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Projection, DTO, Fetch 전략</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필요 이상의 연관 엔티티 로딩으로 DB/Heap 부담 증가</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BE-06</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Long Transaction</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Transaction Boundary</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외부 호출/긴 로직 때문에 DB Connection 장시간 점유</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BE-07</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Lost Update</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Lock, Atomic Update</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동시에 Wallet/상태를 수정해 업데이트 유실</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BE-08</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Double Booking</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Unique Constraint, Lock</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동일 좌석에 다수 요청이 동시에 성공</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BE-09</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Deadlock</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Lock Ordering, Retry</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서로 다른 순서로 Row Lock을 획득해 교착</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BE-10</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Optimistic Lock 충돌</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Optimistic Lock, Retry 전략</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고경합 구간에서 Version 충돌/Retry 폭증</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BE-11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Duplicate Payment</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Idempotency Key</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Client Retry/중복 요청으로 이중 결제</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BE-12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Duplicate Refund</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Idempotency</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환불 API 재시도로 중복 환불 가능</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BE-13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Wallet Overdraft</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Isolation, Atomic Update</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동시 출금으로 잔액보다 많은 금액 사용</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BE-14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Ledger 불일치</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Atomicity, Invariant</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Debit/Credit 또는 원장/잔액 불일치</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BE-15</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Isolation Anomaly</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Isolation Level</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Non-repeatable Read / Phantom Read 등 발생</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BE-16</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LazyInitializationException</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Persistence Context</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Transaction 밖에서 Lazy 연관 접근 실패</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BE-17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Huge Response</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Pagination, Streaming</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과도한 응답/목록 조회로 메모리·네트워크 부담</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BE-18</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잘못된 API Retry 처리</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API Semantics, Idempotency</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비멱등 POST 재시도로 중복 상태 변경</w:t>
            </w:r>
          </w:p>
        </w:tc>
      </w:tr>
    </w:tbl>
    <w:p>
      <w:pPr>
        <w:spacing w:after="40"/>
      </w:pPr>
    </w:p>
    <w:p>
      <w:pPr>
        <w:pStyle w:val="Heading2"/>
        <w:spacing w:before="120" w:after="100"/>
      </w:pPr>
      <w:r>
        <w:rPr>
          <w:rFonts w:ascii="NanumSquare" w:hAnsi="NanumSquare" w:eastAsia="NanumSquare"/>
          <w:b/>
          <w:color w:val="17365D"/>
          <w:sz w:val="26"/>
        </w:rPr>
        <w:t>9.2 Backend + Infra 경계 (18개)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MIX-01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Connection Pool 고갈</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TX 축소 + Pool/DB 관측</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Hikari active/pending 증가 후 전체 API 지연</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MIX-02</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DB Connection 폭증</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Pool 제한 + HPA/DB Capacity</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Pod Scale-out이 RDS 연결 수 폭증으로 이어짐</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MIX-03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Timeout Chain</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Timeout Budget</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Gateway/App/DB timeout 불일치로 느린 실패와 자원 점유</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MIX-04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Retry Storm</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Backoff/Jitter + Retry 위치 결정</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다층 Retry가 장애 중 요청량을 폭증시킴</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MIX-05</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Cascading Failure</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Circuit Breaker, Bulkhead</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Payment 장애가 Reservation 등 상위 서비스로 전파</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MIX-06</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Cache Stampede</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Lock, TTL Jitter, Redis Capacity</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인기 캐시 TTL 만료 순간 DB에 요청 집중</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MIX-07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Cache Penetration</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Negative Cache + Rate Limit</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존재하지 않는 Key 반복 조회로 DB 부하</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MIX-08</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Cache Hot Key</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Key 분산 + Redis Scaling</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특정 공연/좌석 Key에 요청 집중</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MIX-09</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Kafka Consumer Lag</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Consumer 처리 + Partition/Scale</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생산 속도보다 소비 속도가 느려 지연 누적</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MIX-10</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Poison Message</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Retry/DLQ</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특정 이벤트가 반복 실패하며 소비를 막음</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MIX-11</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Duplicate Event</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Inbox/Idempotent Consumer</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At-least-once 환경에서 동일 이벤트 재처리</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MIX-12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Event Loss</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Transactional Outbox</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DB commit 후 Kafka publish 전 장애</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MIX-13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Thundering Herd</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Waiting Queue + Rate Limit + Scaling</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티켓 오픈 순간 대량 요청이 동시에 핵심 자원으로 진입</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MIX-14</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Slow Downstream</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Async/Timeout + Mesh 정책</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Mock PG가 수 초 지연되어 상위 서비스가 함께 느려짐</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MIX-15</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API Rate Explosion</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App Quota + Gateway/WAF</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Bot/비정상 클라이언트가 초당 대량 요청</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MIX-16</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Graceful Shutdown 실패</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Shutdown + Readiness/Drain</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배포/종료 중 In-flight 요청 또는 메시지 처리 유실</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MIX-17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Pod Scale-out 지연</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Queue + HPA/KEDA</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트래픽이 먼저 증가하고 HPA가 늦게 반응</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MIX-18</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Cold Start</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Warmup + Startup/Readiness Probe</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새 Pod가 초기화 완료 전 트래픽을 받아 지연</w:t>
            </w:r>
          </w:p>
        </w:tc>
      </w:tr>
    </w:tbl>
    <w:p>
      <w:pPr>
        <w:spacing w:after="40"/>
      </w:pPr>
    </w:p>
    <w:p>
      <w:pPr>
        <w:pStyle w:val="Heading2"/>
        <w:spacing w:before="120" w:after="100"/>
      </w:pPr>
      <w:r>
        <w:rPr>
          <w:rFonts w:ascii="NanumSquare" w:hAnsi="NanumSquare" w:eastAsia="NanumSquare"/>
          <w:b/>
          <w:color w:val="17365D"/>
          <w:sz w:val="26"/>
        </w:rPr>
        <w:t>9.3 Infra 중심 (18개)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INF-01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CPU Throttling</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requests/limits, JVM CPU 관찰</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CPU limit이 너무 낮아 Latency 증가</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INF-02</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OOMKilled</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Infra + 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JVM/K8s Memory</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Heap/Off-heap/Container limit 불일치 또는 누수</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INF-03</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HPA 오작동</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HPA Metric 설계</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잘못된 Metric/Target으로 scale-out이 늦거나 과도</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INF-04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Readiness 잘못 설정</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Readiness Probe</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준비되지 않은 Pod로 트래픽 전달</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INF-05</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Liveness 오용</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Liveness Probe</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느린 Pod를 반복 재시작해 장애 증폭</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INF-06</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Node Failure</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Rescheduling, PDB</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Worker EC2 종료/장애 시 Pod 재배치 검증</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INF-07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AZ 장애</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Multi-AZ 설계</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특정 AZ 상실 시 서비스 가용성 검증</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INF-08</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Kafka Broker Failure</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Replication, ISR</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Broker 한 대 종료 시 가용성과 데이터 보호</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INF-09</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Redis Failure</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Sentinel/Cluster/Failover</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Redis Node 장애 시 캐시/락 영향</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INF-10</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Network Latency</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Latency/Timeout Resilience</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서비스 간 지연을 강제로 주입</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INF-11</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Packet Loss</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Network Resilience</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간헐적 통신 실패를 주입</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INF-12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DNS 장애</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DNS Resilience</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CoreDNS/Service Discovery 장애</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INF-13</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Disk Full</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Storage Monitoring/Retention</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Kafka/Node 디스크 포화</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INF-14</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Log Explosion</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Sampling/Retention</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과도한 로그로 Storage/Network 부담</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INF-15</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Certificate Expiry</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Cert Lifecycle</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mTLS 인증서 문제로 서비스 통신 실패</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INF-16</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Bad Deployment</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Canary, Rollback, ArgoCD</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신규 버전에서 Error Rate 급증</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INF-17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Dependency Region Failure</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Failover/Degradation</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외부/리전 단위 의존성 장애</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INF-18</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Observability 장애</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Infra</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Collector HA/Buffer</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Metric/Trace 수집기 장애 또는 누락</w:t>
            </w:r>
          </w:p>
        </w:tc>
      </w:tr>
    </w:tbl>
    <w:p>
      <w:pPr>
        <w:spacing w:after="40"/>
      </w:pPr>
    </w:p>
    <w:p>
      <w:pPr>
        <w:pStyle w:val="Heading2"/>
        <w:spacing w:before="120" w:after="100"/>
      </w:pPr>
      <w:r>
        <w:rPr>
          <w:rFonts w:ascii="NanumSquare" w:hAnsi="NanumSquare" w:eastAsia="NanumSquare"/>
          <w:b/>
          <w:color w:val="17365D"/>
          <w:sz w:val="26"/>
        </w:rPr>
        <w:t>9.4 금융 도메인 (10개)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FIN-01</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동일 Payment 두 번 요청</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Idempotency</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동일 구매 의도로 결제 요청 중복</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FIN-02</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Payment 성공 후 응답 유실</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Reconciliation, Query, Idempotency</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PG는 성공했지만 서비스가 결과를 모르는 Unknown State</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FIN-03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PG 성공 / 내부 DB 실패</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Saga/Compensation</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외부 결제 성공과 내부 상태가 불일치</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FIN-04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Refund 성공 / Reservation 업데이트 실패</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Saga/Compensation</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환불과 예약 상태가 불일치</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FIN-05</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Wallet 동시 출금</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Concurrency Control</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동시에 여러 결제가 잔액을 초과</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FIN-06</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Wallet 잔액 vs Ledger 불일치</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Reconciliation</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파생 잔액과 원장 간 정합성 깨짐</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FIN-07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Debit만 저장되고 Credit 실패</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Atomicity</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Double-entry 불변식 위반</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FIN-08</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Settlement Batch 중간 장애</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Restartability, Checkpoint</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처리 도중 프로세스가 종료됨</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FIN-09</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Settlement 중복 실행</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Idempotent Batch</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재실행으로 동일 정산을 두 번 지급</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FIN-10</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Event 중복으로 정산 2번</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Exactly-once illusion, Idempotency</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중복 이벤트가 금전 상태를 재변경</w:t>
            </w:r>
          </w:p>
        </w:tc>
      </w:tr>
    </w:tbl>
    <w:p>
      <w:pPr>
        <w:spacing w:after="40"/>
      </w:pPr>
    </w:p>
    <w:p>
      <w:pPr>
        <w:pStyle w:val="Heading2"/>
        <w:spacing w:before="120" w:after="100"/>
      </w:pPr>
      <w:r>
        <w:rPr>
          <w:rFonts w:ascii="NanumSquare" w:hAnsi="NanumSquare" w:eastAsia="NanumSquare"/>
          <w:b/>
          <w:color w:val="17365D"/>
          <w:sz w:val="26"/>
        </w:rPr>
        <w:t>9.5 Kafka / Event-Driven (12개)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EVT-01</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Producer publish 실패</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Retry/Failure Handling</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이벤트 발행 자체가 실패</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EVT-02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Producer 중복 publish</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Idempotent Producer</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재시도로 동일 이벤트가 중복 발행</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EVT-03</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Consumer duplicate</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Idempotent Consumer/Inbox</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동일 이벤트가 여러 번 소비</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EVT-04</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Consumer crash after DB commit</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At-least-once</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DB 반영 후 offset commit 전 장애로 재처리</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EVT-05</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이벤트 순서 역전</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Ordering, State Machine</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PaymentCompleted/Cancelled 등이 기대 순서와 다르게 도착</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EVT-06</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특정 Partition Hotspot</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Partition Key</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잘못된 Partition Key로 부하 편중</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EVT-07</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Consumer Lag</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Backpressure, Scaling</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소비 지연이 누적되어 실시간성 저하</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EVT-08</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Poison Message</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DLQ</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역직렬화/비즈니스 오류 이벤트가 반복 실패</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EVT-09</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Schema 변경으로 Consumer 장애</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Schema Evolution</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Producer/Consumer 버전 차이로 호환성 문제</w:t>
            </w:r>
          </w:p>
        </w:tc>
      </w:tr>
      <w:tr>
        <w:trPr>
          <w:cantSplit/>
        </w:trPr>
        <w:tc>
          <w:tcPr>
            <w:tcW w:type="dxa" w:w="93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EVT-10</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IMPLEMENT</w:t>
            </w:r>
          </w:p>
        </w:tc>
        <w:tc>
          <w:tcPr>
            <w:tcW w:type="dxa" w:w="2016"/>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DB commit / Kafka publish 불일치</w:t>
            </w:r>
          </w:p>
        </w:tc>
        <w:tc>
          <w:tcPr>
            <w:tcW w:type="dxa" w:w="1080"/>
            <w:shd w:fill="EEF7E8"/>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Outbox</w:t>
            </w:r>
          </w:p>
        </w:tc>
        <w:tc>
          <w:tcPr>
            <w:tcW w:type="dxa" w:w="3312"/>
            <w:shd w:fill="EEF7E8"/>
            <w:vAlign w:val="top"/>
            <w:tcMar>
              <w:top w:w="80" w:type="dxa"/>
              <w:start w:w="80" w:type="dxa"/>
              <w:bottom w:w="80" w:type="dxa"/>
              <w:end w:w="80" w:type="dxa"/>
            </w:tcMar>
          </w:tcPr>
          <w:p>
            <w:pPr>
              <w:spacing w:after="0" w:line="252" w:lineRule="auto"/>
            </w:pPr>
            <w:r>
              <w:rPr>
                <w:rFonts w:ascii="NanumSquare" w:hAnsi="NanumSquare" w:eastAsia="NanumSquare"/>
                <w:sz w:val="15"/>
              </w:rPr>
              <w:t>Dual write로 상태와 이벤트가 분리</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EVT-11</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Outbox event 중복 publish</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Inbox/Idempotency</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Publisher 재시도로 동일 Outbox 이벤트 중복</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EVT-12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Saga 중간 실패</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Backend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Compensation</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분산 작업 중 일부 성공 후 다음 단계 실패</w:t>
            </w:r>
          </w:p>
        </w:tc>
      </w:tr>
    </w:tbl>
    <w:p>
      <w:pPr>
        <w:spacing w:after="40"/>
      </w:pPr>
    </w:p>
    <w:p>
      <w:pPr>
        <w:pStyle w:val="Heading2"/>
        <w:spacing w:before="120" w:after="100"/>
      </w:pPr>
      <w:r>
        <w:rPr>
          <w:rFonts w:ascii="NanumSquare" w:hAnsi="NanumSquare" w:eastAsia="NanumSquare"/>
          <w:b/>
          <w:color w:val="17365D"/>
          <w:sz w:val="26"/>
        </w:rPr>
        <w:t>9.6 Observability (10개)</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936"/>
            <w:shd w:fill="17365D"/>
            <w:vAlign w:val="center"/>
            <w:tcMar>
              <w:top w:w="80" w:type="dxa"/>
              <w:start w:w="80" w:type="dxa"/>
              <w:bottom w:w="80" w:type="dxa"/>
              <w:end w:w="80" w:type="dxa"/>
            </w:tcMar>
          </w:tcPr>
          <w:p>
            <w:pPr>
              <w:jc w:val="center"/>
            </w:pPr>
            <w:r>
              <w:rPr>
                <w:rFonts w:ascii="NanumSquare" w:hAnsi="NanumSquare" w:eastAsia="NanumSquare"/>
                <w:b/>
                <w:color w:val="FFFFFF"/>
                <w:sz w:val="15"/>
              </w:rPr>
              <w:t>ID</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상태</w:t>
            </w:r>
          </w:p>
        </w:tc>
        <w:tc>
          <w:tcPr>
            <w:tcW w:type="dxa" w:w="2016"/>
            <w:shd w:fill="17365D"/>
            <w:vAlign w:val="center"/>
            <w:tcMar>
              <w:top w:w="80" w:type="dxa"/>
              <w:start w:w="80" w:type="dxa"/>
              <w:bottom w:w="80" w:type="dxa"/>
              <w:end w:w="80" w:type="dxa"/>
            </w:tcMar>
          </w:tcPr>
          <w:p>
            <w:pPr>
              <w:jc w:val="center"/>
            </w:pPr>
            <w:r>
              <w:rPr>
                <w:rFonts w:ascii="NanumSquare" w:hAnsi="NanumSquare" w:eastAsia="NanumSquare"/>
                <w:b/>
                <w:color w:val="FFFFFF"/>
                <w:sz w:val="15"/>
              </w:rPr>
              <w:t>Experiment</w:t>
            </w:r>
          </w:p>
        </w:tc>
        <w:tc>
          <w:tcPr>
            <w:tcW w:type="dxa" w:w="1080"/>
            <w:shd w:fill="17365D"/>
            <w:vAlign w:val="center"/>
            <w:tcMar>
              <w:top w:w="80" w:type="dxa"/>
              <w:start w:w="80" w:type="dxa"/>
              <w:bottom w:w="80" w:type="dxa"/>
              <w:end w:w="80" w:type="dxa"/>
            </w:tcMar>
          </w:tcPr>
          <w:p>
            <w:pPr>
              <w:jc w:val="center"/>
            </w:pPr>
            <w:r>
              <w:rPr>
                <w:rFonts w:ascii="NanumSquare" w:hAnsi="NanumSquare" w:eastAsia="NanumSquare"/>
                <w:b/>
                <w:color w:val="FFFFFF"/>
                <w:sz w:val="15"/>
              </w:rPr>
              <w:t>Primary</w:t>
            </w:r>
          </w:p>
        </w:tc>
        <w:tc>
          <w:tcPr>
            <w:tcW w:type="dxa" w:w="2232"/>
            <w:shd w:fill="17365D"/>
            <w:vAlign w:val="center"/>
            <w:tcMar>
              <w:top w:w="80" w:type="dxa"/>
              <w:start w:w="80" w:type="dxa"/>
              <w:bottom w:w="80" w:type="dxa"/>
              <w:end w:w="80" w:type="dxa"/>
            </w:tcMar>
          </w:tcPr>
          <w:p>
            <w:pPr>
              <w:jc w:val="center"/>
            </w:pPr>
            <w:r>
              <w:rPr>
                <w:rFonts w:ascii="NanumSquare" w:hAnsi="NanumSquare" w:eastAsia="NanumSquare"/>
                <w:b/>
                <w:color w:val="FFFFFF"/>
                <w:sz w:val="15"/>
              </w:rPr>
              <w:t>학습 Focus</w:t>
            </w:r>
          </w:p>
        </w:tc>
        <w:tc>
          <w:tcPr>
            <w:tcW w:type="dxa" w:w="3312"/>
            <w:shd w:fill="17365D"/>
            <w:vAlign w:val="center"/>
            <w:tcMar>
              <w:top w:w="80" w:type="dxa"/>
              <w:start w:w="80" w:type="dxa"/>
              <w:bottom w:w="80" w:type="dxa"/>
              <w:end w:w="80" w:type="dxa"/>
            </w:tcMar>
          </w:tcPr>
          <w:p>
            <w:pPr>
              <w:jc w:val="center"/>
            </w:pPr>
            <w:r>
              <w:rPr>
                <w:rFonts w:ascii="NanumSquare" w:hAnsi="NanumSquare" w:eastAsia="NanumSquare"/>
                <w:b/>
                <w:color w:val="FFFFFF"/>
                <w:sz w:val="15"/>
              </w:rPr>
              <w:t>Failure Scenario</w:t>
            </w:r>
          </w:p>
        </w:tc>
      </w:tr>
      <w:tr>
        <w:trPr>
          <w:cantSplit/>
        </w:trPr>
        <w:tc>
          <w:tcPr>
            <w:tcW w:type="dxa" w:w="93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OBS-01</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IMPLEMENT</w:t>
            </w:r>
          </w:p>
        </w:tc>
        <w:tc>
          <w:tcPr>
            <w:tcW w:type="dxa" w:w="2016"/>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Slow API root cause 찾기</w:t>
            </w:r>
          </w:p>
        </w:tc>
        <w:tc>
          <w:tcPr>
            <w:tcW w:type="dxa" w:w="1080"/>
            <w:vAlign w:val="top"/>
            <w:tcMar>
              <w:top w:w="80" w:type="dxa"/>
              <w:start w:w="80" w:type="dxa"/>
              <w:bottom w:w="80" w:type="dxa"/>
              <w:end w:w="80" w:type="dxa"/>
            </w:tcMar>
            <w:shd w:fill="EEF7E8"/>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Tempo/OpenTelemetry</w:t>
            </w:r>
          </w:p>
        </w:tc>
        <w:tc>
          <w:tcPr>
            <w:tcW w:type="dxa" w:w="3312"/>
            <w:vAlign w:val="top"/>
            <w:tcMar>
              <w:top w:w="80" w:type="dxa"/>
              <w:start w:w="80" w:type="dxa"/>
              <w:bottom w:w="80" w:type="dxa"/>
              <w:end w:w="80" w:type="dxa"/>
            </w:tcMar>
            <w:shd w:fill="EEF7E8"/>
          </w:tcPr>
          <w:p>
            <w:pPr>
              <w:spacing w:after="0" w:line="252" w:lineRule="auto"/>
            </w:pPr>
            <w:r>
              <w:rPr>
                <w:rFonts w:ascii="NanumSquare" w:hAnsi="NanumSquare" w:eastAsia="NanumSquare"/>
                <w:sz w:val="15"/>
              </w:rPr>
              <w:t>API P99 상승 원인을 Trace로 식별</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OBS-02</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DB Query 병목 찾기</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Prometheus + MySQL Metrics</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DB 쿼리/락으로 인한 지연 식별</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OBS-03</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Connection Pool Saturation</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Micrometer/Prometheus</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Hikari active/pending과 지연 상관관계 확인</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OBS-04</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Kafka Lag 장애 관측</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Prometheus</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Lag 증가와 처리 지연을 대시보드화</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OBS-05</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Error 요청 추적</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Loki + Tempo</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Trace ID로 로그와 분산 Trace를 연결</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OBS-06</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특정 User 요청 전체 추적</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OpenTelemetry</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서비스 경계를 넘는 요청 흐름 확인</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OBS-07</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로그 폭증</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Loki/Retention</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로그량 폭증 시 저장/검색/비용 영향</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OBS-08</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Sampling 때문에 원인 누락</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Trace Sampling</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샘플링 정책 때문에 희귀 오류 Trace를 놓침</w:t>
            </w:r>
          </w:p>
        </w:tc>
      </w:tr>
      <w:tr>
        <w:trPr>
          <w:cantSplit/>
        </w:trPr>
        <w:tc>
          <w:tcPr>
            <w:tcW w:type="dxa" w:w="936"/>
            <w:vAlign w:val="top"/>
            <w:tcMar>
              <w:top w:w="80" w:type="dxa"/>
              <w:start w:w="80" w:type="dxa"/>
              <w:bottom w:w="80" w:type="dxa"/>
              <w:end w:w="80" w:type="dxa"/>
            </w:tcMar>
          </w:tcPr>
          <w:p>
            <w:pPr>
              <w:spacing w:after="0" w:line="252" w:lineRule="auto"/>
            </w:pPr>
            <w:r>
              <w:rPr>
                <w:rFonts w:ascii="NanumSquare" w:hAnsi="NanumSquare" w:eastAsia="NanumSquare"/>
                <w:sz w:val="15"/>
              </w:rPr>
              <w:t>OBS-09</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vAlign w:val="top"/>
            <w:tcMar>
              <w:top w:w="80" w:type="dxa"/>
              <w:start w:w="80" w:type="dxa"/>
              <w:bottom w:w="80" w:type="dxa"/>
              <w:end w:w="80" w:type="dxa"/>
            </w:tcMar>
          </w:tcPr>
          <w:p>
            <w:pPr>
              <w:spacing w:after="0" w:line="252" w:lineRule="auto"/>
            </w:pPr>
            <w:r>
              <w:rPr>
                <w:rFonts w:ascii="NanumSquare" w:hAnsi="NanumSquare" w:eastAsia="NanumSquare"/>
                <w:sz w:val="15"/>
              </w:rPr>
              <w:t>SLO 위반 감지</w:t>
            </w:r>
          </w:p>
        </w:tc>
        <w:tc>
          <w:tcPr>
            <w:tcW w:type="dxa" w:w="1080"/>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vAlign w:val="top"/>
            <w:tcMar>
              <w:top w:w="80" w:type="dxa"/>
              <w:start w:w="80" w:type="dxa"/>
              <w:bottom w:w="80" w:type="dxa"/>
              <w:end w:w="80" w:type="dxa"/>
            </w:tcMar>
          </w:tcPr>
          <w:p>
            <w:pPr>
              <w:spacing w:after="0" w:line="252" w:lineRule="auto"/>
            </w:pPr>
            <w:r>
              <w:rPr>
                <w:rFonts w:ascii="NanumSquare" w:hAnsi="NanumSquare" w:eastAsia="NanumSquare"/>
                <w:sz w:val="15"/>
              </w:rPr>
              <w:t>Prometheus/SLO</w:t>
            </w:r>
          </w:p>
        </w:tc>
        <w:tc>
          <w:tcPr>
            <w:tcW w:type="dxa" w:w="3312"/>
            <w:vAlign w:val="top"/>
            <w:tcMar>
              <w:top w:w="80" w:type="dxa"/>
              <w:start w:w="80" w:type="dxa"/>
              <w:bottom w:w="80" w:type="dxa"/>
              <w:end w:w="80" w:type="dxa"/>
            </w:tcMar>
          </w:tcPr>
          <w:p>
            <w:pPr>
              <w:spacing w:after="0" w:line="252" w:lineRule="auto"/>
            </w:pPr>
            <w:r>
              <w:rPr>
                <w:rFonts w:ascii="NanumSquare" w:hAnsi="NanumSquare" w:eastAsia="NanumSquare"/>
                <w:sz w:val="15"/>
              </w:rPr>
              <w:t>Latency/Error Budget 기준으로 서비스 품질 판단</w:t>
            </w:r>
          </w:p>
        </w:tc>
      </w:tr>
      <w:tr>
        <w:trPr>
          <w:cantSplit/>
        </w:trPr>
        <w:tc>
          <w:tcPr>
            <w:tcW w:type="dxa" w:w="93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OBS-10</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BACKLOG</w:t>
            </w:r>
          </w:p>
        </w:tc>
        <w:tc>
          <w:tcPr>
            <w:tcW w:type="dxa" w:w="2016"/>
            <w:shd w:fill="FAFAFA"/>
            <w:vAlign w:val="top"/>
            <w:tcMar>
              <w:top w:w="80" w:type="dxa"/>
              <w:start w:w="80" w:type="dxa"/>
              <w:bottom w:w="80" w:type="dxa"/>
              <w:end w:w="80" w:type="dxa"/>
            </w:tcMar>
          </w:tcPr>
          <w:p>
            <w:pPr>
              <w:spacing w:after="0" w:line="252" w:lineRule="auto"/>
            </w:pPr>
            <w:r>
              <w:rPr>
                <w:rFonts w:ascii="NanumSquare" w:hAnsi="NanumSquare" w:eastAsia="NanumSquare"/>
                <w:sz w:val="15"/>
              </w:rPr>
              <w:t>Alert Fatigue</w:t>
            </w:r>
          </w:p>
        </w:tc>
        <w:tc>
          <w:tcPr>
            <w:tcW w:type="dxa" w:w="1080"/>
            <w:shd w:fill="FAFAFA"/>
            <w:vAlign w:val="top"/>
            <w:tcMar>
              <w:top w:w="80" w:type="dxa"/>
              <w:start w:w="80" w:type="dxa"/>
              <w:bottom w:w="80" w:type="dxa"/>
              <w:end w:w="80" w:type="dxa"/>
            </w:tcMar>
          </w:tcPr>
          <w:p>
            <w:pPr>
              <w:spacing w:after="0" w:line="252" w:lineRule="auto"/>
            </w:pPr>
            <w:r>
              <w:rPr>
                <w:rFonts w:ascii="NanumSquare" w:hAnsi="NanumSquare" w:eastAsia="NanumSquare"/>
                <w:sz w:val="15"/>
              </w:rPr>
              <w:t>Shared</w:t>
            </w:r>
          </w:p>
        </w:tc>
        <w:tc>
          <w:tcPr>
            <w:tcW w:type="dxa" w:w="223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Alertmanager, Alert Design</w:t>
            </w:r>
          </w:p>
        </w:tc>
        <w:tc>
          <w:tcPr>
            <w:tcW w:type="dxa" w:w="3312"/>
            <w:shd w:fill="FAFAFA"/>
            <w:vAlign w:val="top"/>
            <w:tcMar>
              <w:top w:w="80" w:type="dxa"/>
              <w:start w:w="80" w:type="dxa"/>
              <w:bottom w:w="80" w:type="dxa"/>
              <w:end w:w="80" w:type="dxa"/>
            </w:tcMar>
          </w:tcPr>
          <w:p>
            <w:pPr>
              <w:spacing w:after="0" w:line="252" w:lineRule="auto"/>
            </w:pPr>
            <w:r>
              <w:rPr>
                <w:rFonts w:ascii="NanumSquare" w:hAnsi="NanumSquare" w:eastAsia="NanumSquare"/>
                <w:sz w:val="15"/>
              </w:rPr>
              <w:t>과도한 알람으로 중요한 신호가 묻힘</w:t>
            </w:r>
          </w:p>
        </w:tc>
      </w:tr>
    </w:tbl>
    <w:p>
      <w:pPr>
        <w:spacing w:after="40"/>
      </w:pPr>
    </w:p>
    <w:p>
      <w:pPr>
        <w:pStyle w:val="Heading1"/>
        <w:spacing w:before="200" w:after="100"/>
      </w:pPr>
      <w:r>
        <w:rPr>
          <w:rFonts w:ascii="NanumSquare" w:hAnsi="NanumSquare" w:eastAsia="NanumSquare"/>
          <w:b/>
          <w:color w:val="17365D"/>
          <w:sz w:val="32"/>
        </w:rPr>
        <w:t>10. ML/MLOps 최종 단계</w:t>
      </w:r>
    </w:p>
    <w:p>
      <w:pPr>
        <w:pStyle w:val="Heading2"/>
        <w:spacing w:before="120" w:after="100"/>
      </w:pPr>
      <w:r>
        <w:rPr>
          <w:rFonts w:ascii="NanumSquare" w:hAnsi="NanumSquare" w:eastAsia="NanumSquare"/>
          <w:b/>
          <w:color w:val="17365D"/>
          <w:sz w:val="26"/>
        </w:rPr>
        <w:t>10.1 첫 모델 — 수요/Peak RPS 예측</w:t>
      </w:r>
    </w:p>
    <w:p>
      <w:pPr>
        <w:spacing w:after="100" w:line="283" w:lineRule="auto"/>
      </w:pPr>
      <w:r>
        <w:rPr>
          <w:rFonts w:ascii="NanumSquare" w:hAnsi="NanumSquare" w:eastAsia="NanumSquare"/>
          <w:sz w:val="21"/>
        </w:rPr>
        <w:t>초기 ML은 LLM이 아니라 전통적인 tabular ML을 사용한다. 목적은 알고리즘 연구가 아니라 MLOps lifecycle 학습이다.</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76"/>
            <w:shd w:fill="17365D"/>
            <w:vAlign w:val="center"/>
            <w:tcMar>
              <w:top w:w="80" w:type="dxa"/>
              <w:start w:w="80" w:type="dxa"/>
              <w:bottom w:w="80" w:type="dxa"/>
              <w:end w:w="80" w:type="dxa"/>
            </w:tcMar>
          </w:tcPr>
          <w:p>
            <w:pPr>
              <w:jc w:val="center"/>
            </w:pPr>
            <w:r>
              <w:rPr>
                <w:rFonts w:ascii="NanumSquare" w:hAnsi="NanumSquare" w:eastAsia="NanumSquare"/>
                <w:b/>
                <w:color w:val="FFFFFF"/>
                <w:sz w:val="18"/>
              </w:rPr>
              <w:t>항목</w:t>
            </w:r>
          </w:p>
        </w:tc>
        <w:tc>
          <w:tcPr>
            <w:tcW w:type="dxa" w:w="7632"/>
            <w:shd w:fill="17365D"/>
            <w:vAlign w:val="center"/>
            <w:tcMar>
              <w:top w:w="80" w:type="dxa"/>
              <w:start w:w="80" w:type="dxa"/>
              <w:bottom w:w="80" w:type="dxa"/>
              <w:end w:w="80" w:type="dxa"/>
            </w:tcMar>
          </w:tcPr>
          <w:p>
            <w:pPr>
              <w:jc w:val="center"/>
            </w:pPr>
            <w:r>
              <w:rPr>
                <w:rFonts w:ascii="NanumSquare" w:hAnsi="NanumSquare" w:eastAsia="NanumSquare"/>
                <w:b/>
                <w:color w:val="FFFFFF"/>
                <w:sz w:val="18"/>
              </w:rPr>
              <w:t>결정</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8"/>
              </w:rPr>
              <w:t>Candidate Model</w:t>
            </w:r>
          </w:p>
        </w:tc>
        <w:tc>
          <w:tcPr>
            <w:tcW w:type="dxa" w:w="7632"/>
            <w:vAlign w:val="top"/>
            <w:tcMar>
              <w:top w:w="80" w:type="dxa"/>
              <w:start w:w="80" w:type="dxa"/>
              <w:bottom w:w="80" w:type="dxa"/>
              <w:end w:w="80" w:type="dxa"/>
            </w:tcMar>
          </w:tcPr>
          <w:p>
            <w:pPr>
              <w:spacing w:after="0" w:line="252" w:lineRule="auto"/>
            </w:pPr>
            <w:r>
              <w:rPr>
                <w:rFonts w:ascii="NanumSquare" w:hAnsi="NanumSquare" w:eastAsia="NanumSquare"/>
                <w:sz w:val="18"/>
              </w:rPr>
              <w:t>XGBoost / LightGBM / scikit-learn 계열</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입력 예시</w:t>
            </w:r>
          </w:p>
        </w:tc>
        <w:tc>
          <w:tcPr>
            <w:tcW w:type="dxa" w:w="763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공연 인기도, venue capacity, 가격, 요일/시간, 과거 RPS, page view, wishlist 등</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8"/>
              </w:rPr>
              <w:t>Target 예시</w:t>
            </w:r>
          </w:p>
        </w:tc>
        <w:tc>
          <w:tcPr>
            <w:tcW w:type="dxa" w:w="7632"/>
            <w:vAlign w:val="top"/>
            <w:tcMar>
              <w:top w:w="80" w:type="dxa"/>
              <w:start w:w="80" w:type="dxa"/>
              <w:bottom w:w="80" w:type="dxa"/>
              <w:end w:w="80" w:type="dxa"/>
            </w:tcMar>
          </w:tcPr>
          <w:p>
            <w:pPr>
              <w:spacing w:after="0" w:line="252" w:lineRule="auto"/>
            </w:pPr>
            <w:r>
              <w:rPr>
                <w:rFonts w:ascii="NanumSquare" w:hAnsi="NanumSquare" w:eastAsia="NanumSquare"/>
                <w:sz w:val="18"/>
              </w:rPr>
              <w:t>티켓 오픈 후 5분 Peak RPS 또는 첫 10분 판매량</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8"/>
              </w:rPr>
              <w:t>데이터 경로</w:t>
            </w:r>
          </w:p>
        </w:tc>
        <w:tc>
          <w:tcPr>
            <w:tcW w:type="dxa" w:w="763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Ticket/Traffic 데이터 → S3 → Kubeflow Pipeline</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8"/>
              </w:rPr>
              <w:t>Pipeline</w:t>
            </w:r>
          </w:p>
        </w:tc>
        <w:tc>
          <w:tcPr>
            <w:tcW w:type="dxa" w:w="7632"/>
            <w:vAlign w:val="top"/>
            <w:tcMar>
              <w:top w:w="80" w:type="dxa"/>
              <w:start w:w="80" w:type="dxa"/>
              <w:bottom w:w="80" w:type="dxa"/>
              <w:end w:w="80" w:type="dxa"/>
            </w:tcMar>
          </w:tcPr>
          <w:p>
            <w:pPr>
              <w:spacing w:after="0" w:line="252" w:lineRule="auto"/>
            </w:pPr>
            <w:r>
              <w:rPr>
                <w:rFonts w:ascii="NanumSquare" w:hAnsi="NanumSquare" w:eastAsia="NanumSquare"/>
                <w:sz w:val="18"/>
              </w:rPr>
              <w:t>Preprocess → Train → Evaluate → Model Artifact</w:t>
            </w:r>
          </w:p>
        </w:tc>
      </w:tr>
      <w:tr>
        <w:trPr>
          <w:cantSplit/>
        </w:trPr>
        <w:tc>
          <w:tcPr>
            <w:tcW w:type="dxa" w:w="2376"/>
            <w:shd w:fill="FAFAFA"/>
            <w:vAlign w:val="top"/>
            <w:tcMar>
              <w:top w:w="80" w:type="dxa"/>
              <w:start w:w="80" w:type="dxa"/>
              <w:bottom w:w="80" w:type="dxa"/>
              <w:end w:w="80" w:type="dxa"/>
            </w:tcMar>
          </w:tcPr>
          <w:p>
            <w:pPr>
              <w:spacing w:after="0" w:line="252" w:lineRule="auto"/>
            </w:pPr>
            <w:r>
              <w:rPr>
                <w:rFonts w:ascii="NanumSquare" w:hAnsi="NanumSquare" w:eastAsia="NanumSquare"/>
                <w:sz w:val="18"/>
              </w:rPr>
              <w:t>Serving</w:t>
            </w:r>
          </w:p>
        </w:tc>
        <w:tc>
          <w:tcPr>
            <w:tcW w:type="dxa" w:w="763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KServe</w:t>
            </w:r>
          </w:p>
        </w:tc>
      </w:tr>
      <w:tr>
        <w:trPr>
          <w:cantSplit/>
        </w:trPr>
        <w:tc>
          <w:tcPr>
            <w:tcW w:type="dxa" w:w="2376"/>
            <w:vAlign w:val="top"/>
            <w:tcMar>
              <w:top w:w="80" w:type="dxa"/>
              <w:start w:w="80" w:type="dxa"/>
              <w:bottom w:w="80" w:type="dxa"/>
              <w:end w:w="80" w:type="dxa"/>
            </w:tcMar>
          </w:tcPr>
          <w:p>
            <w:pPr>
              <w:spacing w:after="0" w:line="252" w:lineRule="auto"/>
            </w:pPr>
            <w:r>
              <w:rPr>
                <w:rFonts w:ascii="NanumSquare" w:hAnsi="NanumSquare" w:eastAsia="NanumSquare"/>
                <w:sz w:val="18"/>
              </w:rPr>
              <w:t>소비</w:t>
            </w:r>
          </w:p>
        </w:tc>
        <w:tc>
          <w:tcPr>
            <w:tcW w:type="dxa" w:w="7632"/>
            <w:vAlign w:val="top"/>
            <w:tcMar>
              <w:top w:w="80" w:type="dxa"/>
              <w:start w:w="80" w:type="dxa"/>
              <w:bottom w:w="80" w:type="dxa"/>
              <w:end w:w="80" w:type="dxa"/>
            </w:tcMar>
          </w:tcPr>
          <w:p>
            <w:pPr>
              <w:spacing w:after="0" w:line="252" w:lineRule="auto"/>
            </w:pPr>
            <w:r>
              <w:rPr>
                <w:rFonts w:ascii="NanumSquare" w:hAnsi="NanumSquare" w:eastAsia="NanumSquare"/>
                <w:sz w:val="18"/>
              </w:rPr>
              <w:t>Backend/Platform에서 수요 예측 API 사용</w:t>
            </w:r>
          </w:p>
        </w:tc>
      </w:tr>
    </w:tbl>
    <w:p>
      <w:pPr>
        <w:spacing w:after="40"/>
      </w:pPr>
    </w:p>
    <w:p>
      <w:pPr>
        <w:pStyle w:val="Heading2"/>
        <w:spacing w:before="120" w:after="100"/>
      </w:pPr>
      <w:r>
        <w:rPr>
          <w:rFonts w:ascii="NanumSquare" w:hAnsi="NanumSquare" w:eastAsia="NanumSquare"/>
          <w:b/>
          <w:color w:val="17365D"/>
          <w:sz w:val="26"/>
        </w:rPr>
        <w:t>10.2 후속 모델 / 확장</w:t>
      </w:r>
    </w:p>
    <w:p>
      <w:pPr>
        <w:pStyle w:val="ListBullet"/>
        <w:spacing w:after="40" w:line="276" w:lineRule="auto"/>
      </w:pPr>
      <w:r>
        <w:rPr>
          <w:rFonts w:ascii="NanumSquare" w:hAnsi="NanumSquare" w:eastAsia="NanumSquare"/>
          <w:sz w:val="20"/>
        </w:rPr>
        <w:t>두 번째 후보: Fraud Detection (이상 결제/행동 탐지).</w:t>
      </w:r>
    </w:p>
    <w:p>
      <w:pPr>
        <w:pStyle w:val="ListBullet"/>
        <w:spacing w:after="40" w:line="276" w:lineRule="auto"/>
      </w:pPr>
      <w:r>
        <w:rPr>
          <w:rFonts w:ascii="NanumSquare" w:hAnsi="NanumSquare" w:eastAsia="NanumSquare"/>
          <w:sz w:val="20"/>
        </w:rPr>
        <w:t>Katib 하이퍼파라미터 튜닝은 선택적 확장.</w:t>
      </w:r>
    </w:p>
    <w:p>
      <w:pPr>
        <w:pStyle w:val="ListBullet"/>
        <w:spacing w:after="40" w:line="276" w:lineRule="auto"/>
      </w:pPr>
      <w:r>
        <w:rPr>
          <w:rFonts w:ascii="NanumSquare" w:hAnsi="NanumSquare" w:eastAsia="NanumSquare"/>
          <w:sz w:val="20"/>
        </w:rPr>
        <w:t>LLM/LLMOps는 일반 ML 파이프라인과 KServe를 경험한 이후 선택적으로 추가한다.</w:t>
      </w:r>
    </w:p>
    <w:tbl>
      <w:tblPr>
        <w:tblW w:type="auto" w:w="0"/>
        <w:jc w:val="center"/>
        <w:tblLook w:firstColumn="1" w:firstRow="1" w:lastColumn="0" w:lastRow="0" w:noHBand="0" w:noVBand="1" w:val="04A0"/>
      </w:tblPr>
      <w:tblGrid>
        <w:gridCol w:w="10166"/>
      </w:tblGrid>
      <w:tr>
        <w:trPr>
          <w:cantSplit/>
        </w:trPr>
        <w:tc>
          <w:tcPr>
            <w:tcW w:type="dxa" w:w="10166"/>
            <w:shd w:fill="D9EAF7"/>
            <w:tcMar>
              <w:top w:w="150" w:type="dxa"/>
              <w:start w:w="180" w:type="dxa"/>
              <w:bottom w:w="150" w:type="dxa"/>
              <w:end w:w="180" w:type="dxa"/>
            </w:tcMar>
          </w:tcPr>
          <w:p>
            <w:pPr>
              <w:spacing w:after="0"/>
            </w:pPr>
            <w:r>
              <w:rPr>
                <w:rFonts w:ascii="NanumSquare" w:hAnsi="NanumSquare" w:eastAsia="NanumSquare"/>
                <w:b/>
                <w:color w:val="17365D"/>
                <w:sz w:val="21"/>
              </w:rPr>
              <w:t>Kubeflow에 대한 프로젝트 내 정의</w:t>
              <w:br/>
            </w:r>
            <w:r>
              <w:rPr>
                <w:rFonts w:ascii="NanumSquare" w:hAnsi="NanumSquare" w:eastAsia="NanumSquare"/>
                <w:sz w:val="20"/>
              </w:rPr>
              <w:t>Kubeflow는 LLM 전용 학습 플랫폼이 아니라 Kubernetes 위에서 ML lifecycle을 구성/운영하는 플랫폼으로 사용한다. 이 프로젝트에서는 일반 ML 학습 파이프라인부터 시작한다.</w:t>
            </w:r>
          </w:p>
        </w:tc>
      </w:tr>
    </w:tbl>
    <w:p>
      <w:pPr>
        <w:spacing w:after="40"/>
      </w:pPr>
    </w:p>
    <w:p>
      <w:pPr>
        <w:pStyle w:val="Heading1"/>
        <w:spacing w:before="200" w:after="100"/>
      </w:pPr>
      <w:r>
        <w:rPr>
          <w:rFonts w:ascii="NanumSquare" w:hAnsi="NanumSquare" w:eastAsia="NanumSquare"/>
          <w:b/>
          <w:color w:val="17365D"/>
          <w:sz w:val="32"/>
        </w:rPr>
        <w:t>11. 예상 일정과 종료 지점</w:t>
      </w:r>
    </w:p>
    <w:p>
      <w:pPr>
        <w:spacing w:after="100" w:line="283" w:lineRule="auto"/>
      </w:pPr>
      <w:r>
        <w:rPr>
          <w:rFonts w:ascii="NanumSquare" w:hAnsi="NanumSquare" w:eastAsia="NanumSquare"/>
          <w:sz w:val="21"/>
        </w:rPr>
        <w:t>시간은 고정된 납기보다 학습 계획의 기준선으로 본다. 인프라/Kubernetes/Observability는 기존 경험이 있다는 전제를 반영한다. 핵심 40개를 깊게 구현하면서 MLOps까지 완료할 경우 약 340~440시간을 계획 범위로 잡는 것이 안전하다.</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72"/>
            <w:shd w:fill="17365D"/>
            <w:vAlign w:val="center"/>
            <w:tcMar>
              <w:top w:w="80" w:type="dxa"/>
              <w:start w:w="80" w:type="dxa"/>
              <w:bottom w:w="80" w:type="dxa"/>
              <w:end w:w="80" w:type="dxa"/>
            </w:tcMar>
          </w:tcPr>
          <w:p>
            <w:pPr>
              <w:jc w:val="center"/>
            </w:pPr>
            <w:r>
              <w:rPr>
                <w:rFonts w:ascii="NanumSquare" w:hAnsi="NanumSquare" w:eastAsia="NanumSquare"/>
                <w:b/>
                <w:color w:val="FFFFFF"/>
                <w:sz w:val="18"/>
              </w:rPr>
              <w:t>주당 투자</w:t>
            </w:r>
          </w:p>
        </w:tc>
        <w:tc>
          <w:tcPr>
            <w:tcW w:type="dxa" w:w="2592"/>
            <w:shd w:fill="17365D"/>
            <w:vAlign w:val="center"/>
            <w:tcMar>
              <w:top w:w="80" w:type="dxa"/>
              <w:start w:w="80" w:type="dxa"/>
              <w:bottom w:w="80" w:type="dxa"/>
              <w:end w:w="80" w:type="dxa"/>
            </w:tcMar>
          </w:tcPr>
          <w:p>
            <w:pPr>
              <w:jc w:val="center"/>
            </w:pPr>
            <w:r>
              <w:rPr>
                <w:rFonts w:ascii="NanumSquare" w:hAnsi="NanumSquare" w:eastAsia="NanumSquare"/>
                <w:b/>
                <w:color w:val="FFFFFF"/>
                <w:sz w:val="18"/>
              </w:rPr>
              <w:t>예상 달력 기간</w:t>
            </w:r>
          </w:p>
        </w:tc>
        <w:tc>
          <w:tcPr>
            <w:tcW w:type="dxa" w:w="5616"/>
            <w:shd w:fill="17365D"/>
            <w:vAlign w:val="center"/>
            <w:tcMar>
              <w:top w:w="80" w:type="dxa"/>
              <w:start w:w="80" w:type="dxa"/>
              <w:bottom w:w="80" w:type="dxa"/>
              <w:end w:w="80" w:type="dxa"/>
            </w:tcMar>
          </w:tcPr>
          <w:p>
            <w:pPr>
              <w:jc w:val="center"/>
            </w:pPr>
            <w:r>
              <w:rPr>
                <w:rFonts w:ascii="NanumSquare" w:hAnsi="NanumSquare" w:eastAsia="NanumSquare"/>
                <w:b/>
                <w:color w:val="FFFFFF"/>
                <w:sz w:val="18"/>
              </w:rPr>
              <w:t>메모</w:t>
            </w:r>
          </w:p>
        </w:tc>
      </w:tr>
      <w:tr>
        <w:trPr>
          <w:cantSplit/>
        </w:trPr>
        <w:tc>
          <w:tcPr>
            <w:tcW w:type="dxa" w:w="1872"/>
            <w:vAlign w:val="top"/>
            <w:tcMar>
              <w:top w:w="80" w:type="dxa"/>
              <w:start w:w="80" w:type="dxa"/>
              <w:bottom w:w="80" w:type="dxa"/>
              <w:end w:w="80" w:type="dxa"/>
            </w:tcMar>
          </w:tcPr>
          <w:p>
            <w:pPr>
              <w:spacing w:after="0" w:line="252" w:lineRule="auto"/>
            </w:pPr>
            <w:r>
              <w:rPr>
                <w:rFonts w:ascii="NanumSquare" w:hAnsi="NanumSquare" w:eastAsia="NanumSquare"/>
                <w:sz w:val="18"/>
              </w:rPr>
              <w:t>주 8시간</w:t>
            </w:r>
          </w:p>
        </w:tc>
        <w:tc>
          <w:tcPr>
            <w:tcW w:type="dxa" w:w="2592"/>
            <w:vAlign w:val="top"/>
            <w:tcMar>
              <w:top w:w="80" w:type="dxa"/>
              <w:start w:w="80" w:type="dxa"/>
              <w:bottom w:w="80" w:type="dxa"/>
              <w:end w:w="80" w:type="dxa"/>
            </w:tcMar>
          </w:tcPr>
          <w:p>
            <w:pPr>
              <w:spacing w:after="0" w:line="252" w:lineRule="auto"/>
            </w:pPr>
            <w:r>
              <w:rPr>
                <w:rFonts w:ascii="NanumSquare" w:hAnsi="NanumSquare" w:eastAsia="NanumSquare"/>
                <w:sz w:val="18"/>
              </w:rPr>
              <w:t>약 10~13개월</w:t>
            </w:r>
          </w:p>
        </w:tc>
        <w:tc>
          <w:tcPr>
            <w:tcW w:type="dxa" w:w="5616"/>
            <w:vAlign w:val="top"/>
            <w:tcMar>
              <w:top w:w="80" w:type="dxa"/>
              <w:start w:w="80" w:type="dxa"/>
              <w:bottom w:w="80" w:type="dxa"/>
              <w:end w:w="80" w:type="dxa"/>
            </w:tcMar>
          </w:tcPr>
          <w:p>
            <w:pPr>
              <w:spacing w:after="0" w:line="252" w:lineRule="auto"/>
            </w:pPr>
            <w:r>
              <w:rPr>
                <w:rFonts w:ascii="NanumSquare" w:hAnsi="NanumSquare" w:eastAsia="NanumSquare"/>
                <w:sz w:val="18"/>
              </w:rPr>
              <w:t>장기 학습형</w:t>
            </w:r>
          </w:p>
        </w:tc>
      </w:tr>
      <w:tr>
        <w:trPr>
          <w:cantSplit/>
        </w:trPr>
        <w:tc>
          <w:tcPr>
            <w:tcW w:type="dxa" w:w="187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주 12시간</w:t>
            </w:r>
          </w:p>
        </w:tc>
        <w:tc>
          <w:tcPr>
            <w:tcW w:type="dxa" w:w="259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약 7~9개월</w:t>
            </w:r>
          </w:p>
        </w:tc>
        <w:tc>
          <w:tcPr>
            <w:tcW w:type="dxa" w:w="5616"/>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안정적</w:t>
            </w:r>
          </w:p>
        </w:tc>
      </w:tr>
      <w:tr>
        <w:trPr>
          <w:cantSplit/>
        </w:trPr>
        <w:tc>
          <w:tcPr>
            <w:tcW w:type="dxa" w:w="1872"/>
            <w:vAlign w:val="top"/>
            <w:tcMar>
              <w:top w:w="80" w:type="dxa"/>
              <w:start w:w="80" w:type="dxa"/>
              <w:bottom w:w="80" w:type="dxa"/>
              <w:end w:w="80" w:type="dxa"/>
            </w:tcMar>
          </w:tcPr>
          <w:p>
            <w:pPr>
              <w:spacing w:after="0" w:line="252" w:lineRule="auto"/>
            </w:pPr>
            <w:r>
              <w:rPr>
                <w:rFonts w:ascii="NanumSquare" w:hAnsi="NanumSquare" w:eastAsia="NanumSquare"/>
                <w:sz w:val="18"/>
              </w:rPr>
              <w:t>주 15시간</w:t>
            </w:r>
          </w:p>
        </w:tc>
        <w:tc>
          <w:tcPr>
            <w:tcW w:type="dxa" w:w="2592"/>
            <w:vAlign w:val="top"/>
            <w:tcMar>
              <w:top w:w="80" w:type="dxa"/>
              <w:start w:w="80" w:type="dxa"/>
              <w:bottom w:w="80" w:type="dxa"/>
              <w:end w:w="80" w:type="dxa"/>
            </w:tcMar>
          </w:tcPr>
          <w:p>
            <w:pPr>
              <w:spacing w:after="0" w:line="252" w:lineRule="auto"/>
            </w:pPr>
            <w:r>
              <w:rPr>
                <w:rFonts w:ascii="NanumSquare" w:hAnsi="NanumSquare" w:eastAsia="NanumSquare"/>
                <w:sz w:val="18"/>
              </w:rPr>
              <w:t>약 5~7개월</w:t>
            </w:r>
          </w:p>
        </w:tc>
        <w:tc>
          <w:tcPr>
            <w:tcW w:type="dxa" w:w="5616"/>
            <w:vAlign w:val="top"/>
            <w:tcMar>
              <w:top w:w="80" w:type="dxa"/>
              <w:start w:w="80" w:type="dxa"/>
              <w:bottom w:w="80" w:type="dxa"/>
              <w:end w:w="80" w:type="dxa"/>
            </w:tcMar>
          </w:tcPr>
          <w:p>
            <w:pPr>
              <w:spacing w:after="0" w:line="252" w:lineRule="auto"/>
            </w:pPr>
            <w:r>
              <w:rPr>
                <w:rFonts w:ascii="NanumSquare" w:hAnsi="NanumSquare" w:eastAsia="NanumSquare"/>
                <w:sz w:val="18"/>
              </w:rPr>
              <w:t>권장 기준</w:t>
            </w:r>
          </w:p>
        </w:tc>
      </w:tr>
      <w:tr>
        <w:trPr>
          <w:cantSplit/>
        </w:trPr>
        <w:tc>
          <w:tcPr>
            <w:tcW w:type="dxa" w:w="187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주 20시간</w:t>
            </w:r>
          </w:p>
        </w:tc>
        <w:tc>
          <w:tcPr>
            <w:tcW w:type="dxa" w:w="2592"/>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약 4~5개월</w:t>
            </w:r>
          </w:p>
        </w:tc>
        <w:tc>
          <w:tcPr>
            <w:tcW w:type="dxa" w:w="5616"/>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집중형</w:t>
            </w:r>
          </w:p>
        </w:tc>
      </w:tr>
    </w:tbl>
    <w:p>
      <w:pPr>
        <w:spacing w:after="40"/>
      </w:pPr>
    </w:p>
    <w:p>
      <w:pPr>
        <w:pStyle w:val="Heading2"/>
        <w:spacing w:before="120" w:after="100"/>
      </w:pPr>
      <w:r>
        <w:rPr>
          <w:rFonts w:ascii="NanumSquare" w:hAnsi="NanumSquare" w:eastAsia="NanumSquare"/>
          <w:b/>
          <w:color w:val="17365D"/>
          <w:sz w:val="26"/>
        </w:rPr>
        <w:t>11.1 중간 종료 가능한 지점</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365D"/>
            <w:vAlign w:val="center"/>
            <w:tcMar>
              <w:top w:w="80" w:type="dxa"/>
              <w:start w:w="80" w:type="dxa"/>
              <w:bottom w:w="80" w:type="dxa"/>
              <w:end w:w="80" w:type="dxa"/>
            </w:tcMar>
          </w:tcPr>
          <w:p>
            <w:pPr>
              <w:jc w:val="center"/>
            </w:pPr>
            <w:r>
              <w:rPr>
                <w:rFonts w:ascii="NanumSquare" w:hAnsi="NanumSquare" w:eastAsia="NanumSquare"/>
                <w:b/>
                <w:color w:val="FFFFFF"/>
                <w:sz w:val="18"/>
              </w:rPr>
              <w:t>Checkpoint</w:t>
            </w:r>
          </w:p>
        </w:tc>
        <w:tc>
          <w:tcPr>
            <w:tcW w:type="dxa" w:w="2160"/>
            <w:shd w:fill="17365D"/>
            <w:vAlign w:val="center"/>
            <w:tcMar>
              <w:top w:w="80" w:type="dxa"/>
              <w:start w:w="80" w:type="dxa"/>
              <w:bottom w:w="80" w:type="dxa"/>
              <w:end w:w="80" w:type="dxa"/>
            </w:tcMar>
          </w:tcPr>
          <w:p>
            <w:pPr>
              <w:jc w:val="center"/>
            </w:pPr>
            <w:r>
              <w:rPr>
                <w:rFonts w:ascii="NanumSquare" w:hAnsi="NanumSquare" w:eastAsia="NanumSquare"/>
                <w:b/>
                <w:color w:val="FFFFFF"/>
                <w:sz w:val="18"/>
              </w:rPr>
              <w:t>누적 범위</w:t>
            </w:r>
          </w:p>
        </w:tc>
        <w:tc>
          <w:tcPr>
            <w:tcW w:type="dxa" w:w="6120"/>
            <w:shd w:fill="17365D"/>
            <w:vAlign w:val="center"/>
            <w:tcMar>
              <w:top w:w="80" w:type="dxa"/>
              <w:start w:w="80" w:type="dxa"/>
              <w:bottom w:w="80" w:type="dxa"/>
              <w:end w:w="80" w:type="dxa"/>
            </w:tcMar>
          </w:tcPr>
          <w:p>
            <w:pPr>
              <w:jc w:val="center"/>
            </w:pPr>
            <w:r>
              <w:rPr>
                <w:rFonts w:ascii="NanumSquare" w:hAnsi="NanumSquare" w:eastAsia="NanumSquare"/>
                <w:b/>
                <w:color w:val="FFFFFF"/>
                <w:sz w:val="18"/>
              </w:rPr>
              <w:t>완료 의미</w:t>
            </w:r>
          </w:p>
        </w:tc>
      </w:tr>
      <w:tr>
        <w:trPr>
          <w:cantSplit/>
        </w:trPr>
        <w:tc>
          <w:tcPr>
            <w:tcW w:type="dxa" w:w="1800"/>
            <w:vAlign w:val="top"/>
            <w:tcMar>
              <w:top w:w="80" w:type="dxa"/>
              <w:start w:w="80" w:type="dxa"/>
              <w:bottom w:w="80" w:type="dxa"/>
              <w:end w:w="80" w:type="dxa"/>
            </w:tcMar>
          </w:tcPr>
          <w:p>
            <w:pPr>
              <w:spacing w:after="0" w:line="252" w:lineRule="auto"/>
            </w:pPr>
            <w:r>
              <w:rPr>
                <w:rFonts w:ascii="NanumSquare" w:hAnsi="NanumSquare" w:eastAsia="NanumSquare"/>
                <w:sz w:val="18"/>
              </w:rPr>
              <w:t>Checkpoint A</w:t>
            </w:r>
          </w:p>
        </w:tc>
        <w:tc>
          <w:tcPr>
            <w:tcW w:type="dxa" w:w="2160"/>
            <w:vAlign w:val="top"/>
            <w:tcMar>
              <w:top w:w="80" w:type="dxa"/>
              <w:start w:w="80" w:type="dxa"/>
              <w:bottom w:w="80" w:type="dxa"/>
              <w:end w:w="80" w:type="dxa"/>
            </w:tcMar>
          </w:tcPr>
          <w:p>
            <w:pPr>
              <w:spacing w:after="0" w:line="252" w:lineRule="auto"/>
            </w:pPr>
            <w:r>
              <w:rPr>
                <w:rFonts w:ascii="NanumSquare" w:hAnsi="NanumSquare" w:eastAsia="NanumSquare"/>
                <w:sz w:val="18"/>
              </w:rPr>
              <w:t>약 100~140h</w:t>
            </w:r>
          </w:p>
        </w:tc>
        <w:tc>
          <w:tcPr>
            <w:tcW w:type="dxa" w:w="6120"/>
            <w:vAlign w:val="top"/>
            <w:tcMar>
              <w:top w:w="80" w:type="dxa"/>
              <w:start w:w="80" w:type="dxa"/>
              <w:bottom w:w="80" w:type="dxa"/>
              <w:end w:w="80" w:type="dxa"/>
            </w:tcMar>
          </w:tcPr>
          <w:p>
            <w:pPr>
              <w:spacing w:after="0" w:line="252" w:lineRule="auto"/>
            </w:pPr>
            <w:r>
              <w:rPr>
                <w:rFonts w:ascii="NanumSquare" w:hAnsi="NanumSquare" w:eastAsia="NanumSquare"/>
                <w:sz w:val="18"/>
              </w:rPr>
              <w:t>Monolith + DB/JPA/동시성 핵심. 여기까지도 독립적인 백엔드 학습 프로젝트로 성립.</w:t>
            </w:r>
          </w:p>
        </w:tc>
      </w:tr>
      <w:tr>
        <w:trPr>
          <w:cantSplit/>
        </w:trPr>
        <w:tc>
          <w:tcPr>
            <w:tcW w:type="dxa" w:w="180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Checkpoint B</w:t>
            </w:r>
          </w:p>
        </w:tc>
        <w:tc>
          <w:tcPr>
            <w:tcW w:type="dxa" w:w="216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약 220~300h</w:t>
            </w:r>
          </w:p>
        </w:tc>
        <w:tc>
          <w:tcPr>
            <w:tcW w:type="dxa" w:w="6120"/>
            <w:shd w:fill="FAFAFA"/>
            <w:vAlign w:val="top"/>
            <w:tcMar>
              <w:top w:w="80" w:type="dxa"/>
              <w:start w:w="80" w:type="dxa"/>
              <w:bottom w:w="80" w:type="dxa"/>
              <w:end w:w="80" w:type="dxa"/>
            </w:tcMar>
          </w:tcPr>
          <w:p>
            <w:pPr>
              <w:spacing w:after="0" w:line="252" w:lineRule="auto"/>
            </w:pPr>
            <w:r>
              <w:rPr>
                <w:rFonts w:ascii="NanumSquare" w:hAnsi="NanumSquare" w:eastAsia="NanumSquare"/>
                <w:sz w:val="18"/>
              </w:rPr>
              <w:t>MSA + Kafka + 분산 패턴 + 주요 트래픽 장애. 프로젝트의 핵심 목표 달성.</w:t>
            </w:r>
          </w:p>
        </w:tc>
      </w:tr>
      <w:tr>
        <w:trPr>
          <w:cantSplit/>
        </w:trPr>
        <w:tc>
          <w:tcPr>
            <w:tcW w:type="dxa" w:w="1800"/>
            <w:vAlign w:val="top"/>
            <w:tcMar>
              <w:top w:w="80" w:type="dxa"/>
              <w:start w:w="80" w:type="dxa"/>
              <w:bottom w:w="80" w:type="dxa"/>
              <w:end w:w="80" w:type="dxa"/>
            </w:tcMar>
          </w:tcPr>
          <w:p>
            <w:pPr>
              <w:spacing w:after="0" w:line="252" w:lineRule="auto"/>
            </w:pPr>
            <w:r>
              <w:rPr>
                <w:rFonts w:ascii="NanumSquare" w:hAnsi="NanumSquare" w:eastAsia="NanumSquare"/>
                <w:sz w:val="18"/>
              </w:rPr>
              <w:t>Checkpoint C</w:t>
            </w:r>
          </w:p>
        </w:tc>
        <w:tc>
          <w:tcPr>
            <w:tcW w:type="dxa" w:w="2160"/>
            <w:vAlign w:val="top"/>
            <w:tcMar>
              <w:top w:w="80" w:type="dxa"/>
              <w:start w:w="80" w:type="dxa"/>
              <w:bottom w:w="80" w:type="dxa"/>
              <w:end w:w="80" w:type="dxa"/>
            </w:tcMar>
          </w:tcPr>
          <w:p>
            <w:pPr>
              <w:spacing w:after="0" w:line="252" w:lineRule="auto"/>
            </w:pPr>
            <w:r>
              <w:rPr>
                <w:rFonts w:ascii="NanumSquare" w:hAnsi="NanumSquare" w:eastAsia="NanumSquare"/>
                <w:sz w:val="18"/>
              </w:rPr>
              <w:t>약 340~440h</w:t>
            </w:r>
          </w:p>
        </w:tc>
        <w:tc>
          <w:tcPr>
            <w:tcW w:type="dxa" w:w="6120"/>
            <w:vAlign w:val="top"/>
            <w:tcMar>
              <w:top w:w="80" w:type="dxa"/>
              <w:start w:w="80" w:type="dxa"/>
              <w:bottom w:w="80" w:type="dxa"/>
              <w:end w:w="80" w:type="dxa"/>
            </w:tcMar>
          </w:tcPr>
          <w:p>
            <w:pPr>
              <w:spacing w:after="0" w:line="252" w:lineRule="auto"/>
            </w:pPr>
            <w:r>
              <w:rPr>
                <w:rFonts w:ascii="NanumSquare" w:hAnsi="NanumSquare" w:eastAsia="NanumSquare"/>
                <w:sz w:val="18"/>
              </w:rPr>
              <w:t>핵심 40 Experiment + 금융 심화 + KServe/Kubeflow까지 최종 완성.</w:t>
            </w:r>
          </w:p>
        </w:tc>
      </w:tr>
    </w:tbl>
    <w:p>
      <w:pPr>
        <w:spacing w:after="40"/>
      </w:pPr>
    </w:p>
    <w:p>
      <w:pPr>
        <w:spacing w:after="100" w:line="283" w:lineRule="auto"/>
      </w:pPr>
      <w:r>
        <w:rPr>
          <w:rFonts w:ascii="NanumSquare" w:hAnsi="NanumSquare" w:eastAsia="NanumSquare"/>
          <w:sz w:val="21"/>
        </w:rPr>
        <w:t>각 Experiment를 독립 산출물로 남기므로 중간에 중단되어도 “미완성 기능 프로젝트”가 아니라 완료된 장애 연구 기록들이 남도록 한다.</w:t>
      </w:r>
    </w:p>
    <w:p>
      <w:pPr>
        <w:pStyle w:val="Heading1"/>
        <w:spacing w:before="200" w:after="100"/>
      </w:pPr>
      <w:r>
        <w:rPr>
          <w:rFonts w:ascii="NanumSquare" w:hAnsi="NanumSquare" w:eastAsia="NanumSquare"/>
          <w:b/>
          <w:color w:val="17365D"/>
          <w:sz w:val="32"/>
        </w:rPr>
        <w:t>12. Definition of Done 및 다음 컨텍스트용 요약</w:t>
      </w:r>
    </w:p>
    <w:p>
      <w:pPr>
        <w:pStyle w:val="Heading2"/>
        <w:spacing w:before="120" w:after="100"/>
      </w:pPr>
      <w:r>
        <w:rPr>
          <w:rFonts w:ascii="NanumSquare" w:hAnsi="NanumSquare" w:eastAsia="NanumSquare"/>
          <w:b/>
          <w:color w:val="17365D"/>
          <w:sz w:val="26"/>
        </w:rPr>
        <w:t>12.1 프로젝트 최종 완료 조건</w:t>
      </w:r>
    </w:p>
    <w:p>
      <w:pPr>
        <w:spacing w:after="40"/>
        <w:ind w:left="72" w:hanging="29"/>
      </w:pPr>
      <w:r>
        <w:rPr>
          <w:rFonts w:ascii="NanumSquare" w:hAnsi="NanumSquare" w:eastAsia="NanumSquare"/>
          <w:b w:val="0"/>
          <w:sz w:val="20"/>
        </w:rPr>
        <w:t xml:space="preserve">1. </w:t>
      </w:r>
      <w:r>
        <w:rPr>
          <w:rFonts w:ascii="NanumSquare" w:hAnsi="NanumSquare" w:eastAsia="NanumSquare"/>
          <w:sz w:val="20"/>
        </w:rPr>
        <w:t>Spring Boot Monolith에서 Ticket/Reservation/Payment/Refund/Wallet/Ledger/Settlement 핵심 흐름이 동작한다.</w:t>
      </w:r>
    </w:p>
    <w:p>
      <w:pPr>
        <w:spacing w:after="40"/>
        <w:ind w:left="72" w:hanging="29"/>
      </w:pPr>
      <w:r>
        <w:rPr>
          <w:rFonts w:ascii="NanumSquare" w:hAnsi="NanumSquare" w:eastAsia="NanumSquare"/>
          <w:b w:val="0"/>
          <w:sz w:val="20"/>
        </w:rPr>
        <w:t xml:space="preserve">2. </w:t>
      </w:r>
      <w:r>
        <w:rPr>
          <w:rFonts w:ascii="NanumSquare" w:hAnsi="NanumSquare" w:eastAsia="NanumSquare"/>
          <w:sz w:val="20"/>
        </w:rPr>
        <w:t>핵심 Experiment 40개를 모두 재현·분석·수정하고 보고서로 남긴다.</w:t>
      </w:r>
    </w:p>
    <w:p>
      <w:pPr>
        <w:spacing w:after="40"/>
        <w:ind w:left="72" w:hanging="29"/>
      </w:pPr>
      <w:r>
        <w:rPr>
          <w:rFonts w:ascii="NanumSquare" w:hAnsi="NanumSquare" w:eastAsia="NanumSquare"/>
          <w:b w:val="0"/>
          <w:sz w:val="20"/>
        </w:rPr>
        <w:t xml:space="preserve">3. </w:t>
      </w:r>
      <w:r>
        <w:rPr>
          <w:rFonts w:ascii="NanumSquare" w:hAnsi="NanumSquare" w:eastAsia="NanumSquare"/>
          <w:sz w:val="20"/>
        </w:rPr>
        <w:t>Monolith에서 MSA로 전환한 이유를 실제 측정/장애 경험을 근거로 설명할 수 있다.</w:t>
      </w:r>
    </w:p>
    <w:p>
      <w:pPr>
        <w:spacing w:after="40"/>
        <w:ind w:left="72" w:hanging="29"/>
      </w:pPr>
      <w:r>
        <w:rPr>
          <w:rFonts w:ascii="NanumSquare" w:hAnsi="NanumSquare" w:eastAsia="NanumSquare"/>
          <w:b w:val="0"/>
          <w:sz w:val="20"/>
        </w:rPr>
        <w:t xml:space="preserve">4. </w:t>
      </w:r>
      <w:r>
        <w:rPr>
          <w:rFonts w:ascii="NanumSquare" w:hAnsi="NanumSquare" w:eastAsia="NanumSquare"/>
          <w:sz w:val="20"/>
        </w:rPr>
        <w:t>Saga, Outbox, Idempotent Consumer/Inbox, Retry/DLQ, Event Ordering 등 주요 분산 패턴을 구현한다.</w:t>
      </w:r>
    </w:p>
    <w:p>
      <w:pPr>
        <w:spacing w:after="40"/>
        <w:ind w:left="72" w:hanging="29"/>
      </w:pPr>
      <w:r>
        <w:rPr>
          <w:rFonts w:ascii="NanumSquare" w:hAnsi="NanumSquare" w:eastAsia="NanumSquare"/>
          <w:b w:val="0"/>
          <w:sz w:val="20"/>
        </w:rPr>
        <w:t xml:space="preserve">5. </w:t>
      </w:r>
      <w:r>
        <w:rPr>
          <w:rFonts w:ascii="NanumSquare" w:hAnsi="NanumSquare" w:eastAsia="NanumSquare"/>
          <w:sz w:val="20"/>
        </w:rPr>
        <w:t>AWS + self-managed Kubernetes(No EKS) + GitHub Actions + ArgoCD + Istio + Prometheus/Grafana/Loki/Tempo 환경에서 운영한다.</w:t>
      </w:r>
    </w:p>
    <w:p>
      <w:pPr>
        <w:spacing w:after="40"/>
        <w:ind w:left="72" w:hanging="29"/>
      </w:pPr>
      <w:r>
        <w:rPr>
          <w:rFonts w:ascii="NanumSquare" w:hAnsi="NanumSquare" w:eastAsia="NanumSquare"/>
          <w:b w:val="0"/>
          <w:sz w:val="20"/>
        </w:rPr>
        <w:t xml:space="preserve">6. </w:t>
      </w:r>
      <w:r>
        <w:rPr>
          <w:rFonts w:ascii="NanumSquare" w:hAnsi="NanumSquare" w:eastAsia="NanumSquare"/>
          <w:sz w:val="20"/>
        </w:rPr>
        <w:t>일반 ML 모델을 Kubeflow Pipeline으로 학습하고 KServe로 서빙한다.</w:t>
      </w:r>
    </w:p>
    <w:p>
      <w:pPr>
        <w:spacing w:after="40"/>
        <w:ind w:left="72" w:hanging="29"/>
      </w:pPr>
      <w:r>
        <w:rPr>
          <w:rFonts w:ascii="NanumSquare" w:hAnsi="NanumSquare" w:eastAsia="NanumSquare"/>
          <w:b w:val="0"/>
          <w:sz w:val="20"/>
        </w:rPr>
        <w:t xml:space="preserve">7. </w:t>
      </w:r>
      <w:r>
        <w:rPr>
          <w:rFonts w:ascii="NanumSquare" w:hAnsi="NanumSquare" w:eastAsia="NanumSquare"/>
          <w:sz w:val="20"/>
        </w:rPr>
        <w:t>README/Architecture/Experiment Index에서 전체 학습 흐름과 Before/After 결과를 탐색할 수 있다.</w:t>
      </w:r>
    </w:p>
    <w:p>
      <w:pPr>
        <w:pStyle w:val="Heading2"/>
        <w:spacing w:before="120" w:after="100"/>
      </w:pPr>
      <w:r>
        <w:rPr>
          <w:rFonts w:ascii="NanumSquare" w:hAnsi="NanumSquare" w:eastAsia="NanumSquare"/>
          <w:b/>
          <w:color w:val="17365D"/>
          <w:sz w:val="26"/>
        </w:rPr>
        <w:t>12.2 다음 컨텍스트에 전달할 최소 요약</w:t>
      </w:r>
    </w:p>
    <w:tbl>
      <w:tblPr>
        <w:tblW w:type="auto" w:w="0"/>
        <w:jc w:val="center"/>
        <w:tblLook w:firstColumn="1" w:firstRow="1" w:lastColumn="0" w:lastRow="0" w:noHBand="0" w:noVBand="1" w:val="04A0"/>
      </w:tblPr>
      <w:tblGrid>
        <w:gridCol w:w="10166"/>
      </w:tblGrid>
      <w:tr>
        <w:trPr>
          <w:cantSplit/>
        </w:trPr>
        <w:tc>
          <w:tcPr>
            <w:tcW w:type="dxa" w:w="10166"/>
            <w:shd w:fill="F3F6FA"/>
            <w:tcMar>
              <w:top w:w="150" w:type="dxa"/>
              <w:start w:w="180" w:type="dxa"/>
              <w:bottom w:w="150" w:type="dxa"/>
              <w:end w:w="180" w:type="dxa"/>
            </w:tcMar>
          </w:tcPr>
          <w:p>
            <w:pPr>
              <w:spacing w:after="0"/>
            </w:pPr>
            <w:r>
              <w:rPr>
                <w:rFonts w:ascii="NanumSquare" w:hAnsi="NanumSquare" w:eastAsia="NanumSquare"/>
                <w:b/>
                <w:color w:val="17365D"/>
                <w:sz w:val="21"/>
              </w:rPr>
              <w:t>Copy-ready Context</w:t>
              <w:br/>
            </w:r>
            <w:r>
              <w:rPr>
                <w:rFonts w:ascii="NanumSquare" w:hAnsi="NanumSquare" w:eastAsia="NanumSquare"/>
                <w:sz w:val="20"/>
              </w:rPr>
              <w:t>이 프로젝트는 DevOps/MLOps 엔지니어가 백엔드를 학습하기 위한 고트래픽 티켓팅 + 금융 정합성 프로젝트다. 초기 금융 범위는 Payment, Refund, Wallet, Ledger, Settlement이며 Resale/Escrow는 후순위다. Spring Boot Monolith로 시작해서 N+1/Index/Transaction/Lock/Connection Pool/Timeout/Cache/동시성 문제를 의도적으로 재현한다. 이후 Spring Cloud 기반 MSA 및 Kafka Event-Driven 구조로 전환하고 Saga, Outbox, Inbox/Idempotency, Retry/DLQ를 구현한다. AWS(VPC, RDS MySQL, EC2 Kafka, Redis, SQS)와 self-managed Kubernetes(No EKS), Prometheus/Grafana/Loki/Tempo, ArgoCD, Istio, GitHub Actions를 사용한다. 전체 Experiment 86개는 카탈로그로 유지하며 그중 40개를 필수 구현한다. 각 실험은 Backend Root Cause와 Infra Mitigation을 분리해 기록한다. MLOps 단계에서는 먼저 XGBoost/LightGBM 계열의 티켓 수요/Peak RPS 예측 모델을 Kubeflow Pipeline으로 학습하고 KServe로 서빙한다. 프로젝트는 기능 수보다 장애 재현-관측-원인 분석-수정-Before/After 기록을 핵심 산출물로 삼는다.</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888888"/>
        <w:sz w:val="16"/>
      </w:rPr>
      <w:t>Ticketing × Finance Backend Lab — Project Context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