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0" w:before="4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003B5C"/>
          <w:sz w:val="22"/>
          <w:szCs w:val="22"/>
        </w:rPr>
        <w:t xml:space="preserve">REVISTA NACIONAL DE LAS CIENCIAS PARA ESTUDIANTES</w:t>
      </w:r>
    </w:p>
    <w:p>
      <w:pPr>
        <w:spacing w:after="300"/>
        <w:jc w:val="center"/>
      </w:pPr>
      <w:r>
        <w:rPr>
          <w:rFonts w:ascii="Helvetica" w:cs="Helvetica" w:eastAsia="Helvetica" w:hAnsi="Helvetica"/>
          <w:i/>
          <w:iCs/>
          <w:color w:val="64748B"/>
          <w:sz w:val="16"/>
          <w:szCs w:val="16"/>
        </w:rPr>
        <w:t xml:space="preserve">National Review of Sciences for Students</w:t>
      </w:r>
    </w:p>
    <w:p>
      <w:pPr>
        <w:spacing w:after="500"/>
        <w:jc w:val="center"/>
      </w:pPr>
      <w:r>
        <w:rPr>
          <w:color w:val="E86125"/>
          <w:sz w:val="20"/>
          <w:szCs w:val="20"/>
        </w:rPr>
        <w:t xml:space="preserve">─────────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B5C"/>
          <w:sz w:val="28"/>
          <w:szCs w:val="28"/>
        </w:rPr>
        <w:t xml:space="preserve">Impacto de los Espacios Verdes Urbanos en la Salud Mental de Estudiantes Universitarios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4748B"/>
          <w:sz w:val="20"/>
          <w:szCs w:val="20"/>
        </w:rPr>
        <w:t xml:space="preserve">Impact of Urban Green Spaces on Mental Health of University Students</w:t>
      </w:r>
    </w:p>
    <w:tbl>
      <w:tblPr>
        <w:tblW w:type="pct" w:w="100%"/>
        <w:tblBorders>
          <w:top w:val="single" w:color="003B5C" w:sz="12"/>
          <w:left w:val="none" w:color="FFFFFF" w:sz="0"/>
          <w:bottom w:val="single" w:color="003B5C" w:sz="12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ID DEL MANUSCRITO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SUB-TEST-12345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FECHA DE RECEPCIÓN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18 de agosto de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ÁREA TEMÁTICA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Ciencias Biológicas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TIPO DE ARTÍCULO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RESEARCH ARTICLE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IDIOMA DEL TEXTO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Español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PALABRAS CLAVE (ES)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espacios verdes; salud mental; estudiantes universitarios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KEYWORDS (EN)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green spaces; mental health; university students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CÓDIGOS DE CLASIFICACIÓN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Q5; I12; J24 (JEL)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003B5C"/>
          <w:sz w:val="24"/>
          <w:szCs w:val="24"/>
        </w:rPr>
        <w:t xml:space="preserve">RESUMEN</w:t>
      </w:r>
    </w:p>
    <w:p>
      <w:pPr>
        <w:spacing w:after="300" w:line="360"/>
        <w:jc w:val="both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Este estudio analiza la relación entre la exposición a espacios verdes urbanos y la salud mental de estudiantes universitarios.</w:t>
      </w:r>
    </w:p>
    <w:p>
      <w:pPr>
        <w:spacing w:after="600"/>
      </w:pPr>
      <w:r>
        <w:rPr>
          <w:rFonts w:ascii="Helvetica" w:cs="Helvetica" w:eastAsia="Helvetica" w:hAnsi="Helvetica"/>
          <w:b/>
          <w:bCs/>
          <w:color w:val="003B5C"/>
          <w:sz w:val="20"/>
          <w:szCs w:val="20"/>
        </w:rPr>
        <w:t xml:space="preserve">Palabras clave: </w:t>
      </w:r>
      <w:r>
        <w:rPr>
          <w:rFonts w:ascii="Georgia" w:cs="Georgia" w:eastAsia="Georgia" w:hAnsi="Georgia"/>
          <w:i/>
          <w:iCs/>
          <w:color w:val="1F2937"/>
          <w:sz w:val="20"/>
          <w:szCs w:val="20"/>
        </w:rPr>
        <w:t xml:space="preserve">espacios verdes · salud mental · estudiantes universitarios</w:t>
      </w: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003B5C"/>
          <w:sz w:val="24"/>
          <w:szCs w:val="24"/>
        </w:rPr>
        <w:t xml:space="preserve">ABSTRACT</w:t>
      </w:r>
    </w:p>
    <w:p>
      <w:pPr>
        <w:spacing w:after="300" w:line="360"/>
        <w:jc w:val="both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This study analyzes the relationship between exposure to urban green spaces and mental health of university students.</w:t>
      </w:r>
    </w:p>
    <w:p>
      <w:pPr>
        <w:spacing w:after="600"/>
      </w:pPr>
      <w:r>
        <w:rPr>
          <w:rFonts w:ascii="Helvetica" w:cs="Helvetica" w:eastAsia="Helvetica" w:hAnsi="Helvetica"/>
          <w:b/>
          <w:bCs/>
          <w:color w:val="003B5C"/>
          <w:sz w:val="20"/>
          <w:szCs w:val="20"/>
        </w:rPr>
        <w:t xml:space="preserve">Keywords: </w:t>
      </w:r>
      <w:r>
        <w:rPr>
          <w:rFonts w:ascii="Georgia" w:cs="Georgia" w:eastAsia="Georgia" w:hAnsi="Georgia"/>
          <w:i/>
          <w:iCs/>
          <w:color w:val="1F2937"/>
          <w:sz w:val="20"/>
          <w:szCs w:val="20"/>
        </w:rPr>
        <w:t xml:space="preserve">green spaces · mental health · university students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 w14:paraId="5845271D" w14:textId="77777777" w:rsidR="00A74969" w:rsidRPr="00A86D1C" w:rsidRDefault="00000000" w:rsidP="00A86D1C">
      <w:pPr>
        <w:rPr>
          <w:lang w:val="es-CL"/>
        </w:rPr>
      </w:pPr>
      <w:r w:rsidRPr="00A86D1C">
        <w:rPr>
          <w:b/>
          <w:sz w:val="40"/>
          <w:lang w:val="es-CL"/>
        </w:rPr>
        <w:t>Impacto de los espacios verdes urbanos en el bienestar psicológico de estudiantes universitarios</w:t>
      </w:r>
    </w:p>
    <w:p w14:paraId="6FFA562E" w14:textId="77777777" w:rsidR="00A74969" w:rsidRPr="00A86D1C" w:rsidRDefault="00000000">
      <w:pPr>
        <w:pStyle w:val="Subttulodeprueba"/>
        <w:jc w:val="center"/>
        <w:rPr>
          <w:lang w:val="es-CL"/>
        </w:rPr>
      </w:pPr>
      <w:r w:rsidRPr="00A86D1C">
        <w:rPr>
          <w:lang w:val="es-CL"/>
        </w:rPr>
        <w:t>Artículo ficticio para pruebas de procesamiento documental</w:t>
      </w:r>
    </w:p>
    <w:p w14:paraId="72CA16BB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1. Introducción</w:t>
      </w:r>
    </w:p>
    <w:p w14:paraId="4DD6FAD8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Los espacios verdes urbanos constituyen un escenario recurrente en la discusión contemporánea sobre bienestar, planificación urbana y calidad de vida. En este artículo ficticio se utiliza el tema como vehículo para incorporar una amplia variedad de estructuras editoriales.</w:t>
      </w:r>
    </w:p>
    <w:p w14:paraId="4B62147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1.1. Contexto y antecedentes</w:t>
      </w:r>
    </w:p>
    <w:p w14:paraId="0CB938C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literatura hipotética sobre el tema suele destacar tres dimensiones principales:</w:t>
      </w:r>
    </w:p>
    <w:p w14:paraId="38C43908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accesibilidad física a parques y áreas verdes;</w:t>
      </w:r>
    </w:p>
    <w:p w14:paraId="5ACCC2B8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frecuencia y duración de las visitas;</w:t>
      </w:r>
    </w:p>
    <w:p w14:paraId="7C56EC60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percepción subjetiva de recuperación y bienestar.</w:t>
      </w:r>
    </w:p>
    <w:p w14:paraId="2DB70F6B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En términos puramente demostrativos, podría plantearse la siguiente relación conceptual:</w:t>
      </w:r>
    </w:p>
    <w:p w14:paraId="62D74F1D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b/>
          <w:lang w:val="es-CL"/>
        </w:rPr>
        <w:t>Mayor exposición a espacios verdes  →  menor estrés percibido  →  mayor bienestar</w:t>
      </w:r>
    </w:p>
    <w:p w14:paraId="7903042B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1.2. Pregunta de investigación</w:t>
      </w:r>
    </w:p>
    <w:p w14:paraId="03C3D066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¿Qué relación hipotética existe entre la frecuencia de exposición a espacios verdes urbanos y el bienestar psicológico percibido en estudiantes universitarios?</w:t>
      </w:r>
    </w:p>
    <w:p w14:paraId="0A1E8664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2. Marco conceptual</w:t>
      </w:r>
    </w:p>
    <w:p w14:paraId="501659AF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Para efectos de esta demostración, se distinguen los conceptos de exposición, recuperación emocional, estrés académico y bienestar psicológico.</w:t>
      </w:r>
    </w:p>
    <w:p w14:paraId="047B60A0" w14:textId="77777777" w:rsidR="00A74969" w:rsidRPr="00A86D1C" w:rsidRDefault="00000000">
      <w:pPr>
        <w:pStyle w:val="Citadestacada"/>
        <w:rPr>
          <w:lang w:val="es-CL"/>
        </w:rPr>
      </w:pPr>
      <w:r w:rsidRPr="00A86D1C">
        <w:rPr>
          <w:lang w:val="es-CL"/>
        </w:rPr>
        <w:t>La incorporación de espacios verdes en la vida cotidiana puede entenderse, en términos hipotéticos, como una oportunidad de pausa dentro de contextos urbanos caracterizados por altas demandas cognitivas.</w:t>
      </w:r>
    </w:p>
    <w:p w14:paraId="0C3689A2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cita anterior funciona como un bloque de cita y permite probar estilos de párrafo semánticos distintos del cuerpo principal.</w:t>
      </w:r>
    </w:p>
    <w:p w14:paraId="234AC579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3. Metodología</w:t>
      </w:r>
    </w:p>
    <w:p w14:paraId="06868096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3.1. Diseño</w:t>
      </w:r>
    </w:p>
    <w:p w14:paraId="70FFB4DC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Se propone, exclusivamente con fines demostrativos, un diseño observacional transversal.</w:t>
      </w:r>
    </w:p>
    <w:p w14:paraId="1CCA48D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3.2. Participantes</w:t>
      </w:r>
    </w:p>
    <w:p w14:paraId="175A4AB0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muestra ficticia estaría compuesta por 240 estudiantes universitarios de entre 18 y 29 años. Los participantes serían distribuidos según frecuencia de visita a espacios verdes.</w:t>
      </w:r>
    </w:p>
    <w:p w14:paraId="7DEFF3D6" w14:textId="77777777" w:rsidR="00A74969" w:rsidRDefault="00000000">
      <w:pPr>
        <w:pStyle w:val="Ttulo2"/>
      </w:pPr>
      <w:r>
        <w:t>3.3. Variables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A74969" w14:paraId="65FA1D10" w14:textId="77777777">
        <w:trPr>
          <w:jc w:val="center"/>
        </w:trPr>
        <w:tc>
          <w:tcPr>
            <w:tcW w:w="2412" w:type="dxa"/>
          </w:tcPr>
          <w:p w14:paraId="796A57E4" w14:textId="77777777" w:rsidR="00A74969" w:rsidRDefault="00000000">
            <w:r>
              <w:t>Variable</w:t>
            </w:r>
          </w:p>
        </w:tc>
        <w:tc>
          <w:tcPr>
            <w:tcW w:w="2412" w:type="dxa"/>
          </w:tcPr>
          <w:p w14:paraId="7FBACF78" w14:textId="77777777" w:rsidR="00A74969" w:rsidRDefault="00000000">
            <w:r>
              <w:t>Tipo</w:t>
            </w:r>
          </w:p>
        </w:tc>
        <w:tc>
          <w:tcPr>
            <w:tcW w:w="2412" w:type="dxa"/>
          </w:tcPr>
          <w:p w14:paraId="3CB6225C" w14:textId="77777777" w:rsidR="00A74969" w:rsidRDefault="00000000">
            <w:r>
              <w:t>Unidad</w:t>
            </w:r>
          </w:p>
        </w:tc>
        <w:tc>
          <w:tcPr>
            <w:tcW w:w="2412" w:type="dxa"/>
          </w:tcPr>
          <w:p w14:paraId="3250EF53" w14:textId="77777777" w:rsidR="00A74969" w:rsidRDefault="00000000">
            <w:r>
              <w:t>Descripción</w:t>
            </w:r>
          </w:p>
        </w:tc>
      </w:tr>
      <w:tr w:rsidR="00A74969" w14:paraId="6E3D970F" w14:textId="77777777">
        <w:trPr>
          <w:jc w:val="center"/>
        </w:trPr>
        <w:tc>
          <w:tcPr>
            <w:tcW w:w="2412" w:type="dxa"/>
          </w:tcPr>
          <w:p w14:paraId="4739EDD1" w14:textId="77777777" w:rsidR="00A74969" w:rsidRDefault="00000000">
            <w:r>
              <w:t>Frecuencia de visita</w:t>
            </w:r>
          </w:p>
        </w:tc>
        <w:tc>
          <w:tcPr>
            <w:tcW w:w="2412" w:type="dxa"/>
          </w:tcPr>
          <w:p w14:paraId="14654032" w14:textId="77777777" w:rsidR="00A74969" w:rsidRDefault="00000000">
            <w:r>
              <w:t>Independiente</w:t>
            </w:r>
          </w:p>
        </w:tc>
        <w:tc>
          <w:tcPr>
            <w:tcW w:w="2412" w:type="dxa"/>
          </w:tcPr>
          <w:p w14:paraId="0B5C8CC4" w14:textId="77777777" w:rsidR="00A74969" w:rsidRDefault="00000000">
            <w:r>
              <w:t>visitas/semana</w:t>
            </w:r>
          </w:p>
        </w:tc>
        <w:tc>
          <w:tcPr>
            <w:tcW w:w="2412" w:type="dxa"/>
          </w:tcPr>
          <w:p w14:paraId="7891036E" w14:textId="77777777" w:rsidR="00A74969" w:rsidRDefault="00000000">
            <w:r>
              <w:t>Número de visitas declaradas</w:t>
            </w:r>
          </w:p>
        </w:tc>
      </w:tr>
      <w:tr w:rsidR="00A74969" w:rsidRPr="00A86D1C" w14:paraId="13AEC9AC" w14:textId="77777777">
        <w:trPr>
          <w:jc w:val="center"/>
        </w:trPr>
        <w:tc>
          <w:tcPr>
            <w:tcW w:w="2412" w:type="dxa"/>
          </w:tcPr>
          <w:p w14:paraId="4BD8FD47" w14:textId="77777777" w:rsidR="00A74969" w:rsidRDefault="00000000">
            <w:r>
              <w:t>Duración</w:t>
            </w:r>
          </w:p>
        </w:tc>
        <w:tc>
          <w:tcPr>
            <w:tcW w:w="2412" w:type="dxa"/>
          </w:tcPr>
          <w:p w14:paraId="5E797D1C" w14:textId="77777777" w:rsidR="00A74969" w:rsidRDefault="00000000">
            <w:r>
              <w:t>Independiente</w:t>
            </w:r>
          </w:p>
        </w:tc>
        <w:tc>
          <w:tcPr>
            <w:tcW w:w="2412" w:type="dxa"/>
          </w:tcPr>
          <w:p w14:paraId="75C17FB9" w14:textId="77777777" w:rsidR="00A74969" w:rsidRDefault="00000000">
            <w:r>
              <w:t>minutos</w:t>
            </w:r>
          </w:p>
        </w:tc>
        <w:tc>
          <w:tcPr>
            <w:tcW w:w="2412" w:type="dxa"/>
          </w:tcPr>
          <w:p w14:paraId="1B4DD345" w14:textId="77777777" w:rsidR="00A74969" w:rsidRPr="00A86D1C" w:rsidRDefault="00000000">
            <w:pPr>
              <w:rPr>
                <w:lang w:val="es-CL"/>
              </w:rPr>
            </w:pPr>
            <w:r w:rsidRPr="00A86D1C">
              <w:rPr>
                <w:lang w:val="es-CL"/>
              </w:rPr>
              <w:t>Duración promedio de cada visita</w:t>
            </w:r>
          </w:p>
        </w:tc>
      </w:tr>
      <w:tr w:rsidR="00A74969" w14:paraId="68928E8F" w14:textId="77777777">
        <w:trPr>
          <w:jc w:val="center"/>
        </w:trPr>
        <w:tc>
          <w:tcPr>
            <w:tcW w:w="2412" w:type="dxa"/>
          </w:tcPr>
          <w:p w14:paraId="337B8987" w14:textId="77777777" w:rsidR="00A74969" w:rsidRDefault="00000000">
            <w:proofErr w:type="spellStart"/>
            <w:r>
              <w:t>Estrés</w:t>
            </w:r>
            <w:proofErr w:type="spellEnd"/>
          </w:p>
        </w:tc>
        <w:tc>
          <w:tcPr>
            <w:tcW w:w="2412" w:type="dxa"/>
          </w:tcPr>
          <w:p w14:paraId="2557C2CE" w14:textId="77777777" w:rsidR="00A74969" w:rsidRDefault="00000000">
            <w:r>
              <w:t>Dependiente</w:t>
            </w:r>
          </w:p>
        </w:tc>
        <w:tc>
          <w:tcPr>
            <w:tcW w:w="2412" w:type="dxa"/>
          </w:tcPr>
          <w:p w14:paraId="32D92C9B" w14:textId="77777777" w:rsidR="00A74969" w:rsidRDefault="00000000">
            <w:r>
              <w:t>puntos</w:t>
            </w:r>
          </w:p>
        </w:tc>
        <w:tc>
          <w:tcPr>
            <w:tcW w:w="2412" w:type="dxa"/>
          </w:tcPr>
          <w:p w14:paraId="509112FF" w14:textId="77777777" w:rsidR="00A74969" w:rsidRDefault="00000000">
            <w:r>
              <w:t>Puntuación hipotética de estrés</w:t>
            </w:r>
          </w:p>
        </w:tc>
      </w:tr>
      <w:tr w:rsidR="00A74969" w14:paraId="57EF01D3" w14:textId="77777777">
        <w:trPr>
          <w:jc w:val="center"/>
        </w:trPr>
        <w:tc>
          <w:tcPr>
            <w:tcW w:w="2412" w:type="dxa"/>
          </w:tcPr>
          <w:p w14:paraId="5974008E" w14:textId="77777777" w:rsidR="00A74969" w:rsidRDefault="00000000">
            <w:r>
              <w:t>Bienestar</w:t>
            </w:r>
          </w:p>
        </w:tc>
        <w:tc>
          <w:tcPr>
            <w:tcW w:w="2412" w:type="dxa"/>
          </w:tcPr>
          <w:p w14:paraId="5246240C" w14:textId="77777777" w:rsidR="00A74969" w:rsidRDefault="00000000">
            <w:r>
              <w:t>Dependiente</w:t>
            </w:r>
          </w:p>
        </w:tc>
        <w:tc>
          <w:tcPr>
            <w:tcW w:w="2412" w:type="dxa"/>
          </w:tcPr>
          <w:p w14:paraId="67E1BFBE" w14:textId="77777777" w:rsidR="00A74969" w:rsidRDefault="00000000">
            <w:r>
              <w:t>puntos</w:t>
            </w:r>
          </w:p>
        </w:tc>
        <w:tc>
          <w:tcPr>
            <w:tcW w:w="2412" w:type="dxa"/>
          </w:tcPr>
          <w:p w14:paraId="5A85BEA1" w14:textId="77777777" w:rsidR="00A74969" w:rsidRDefault="00000000">
            <w:r>
              <w:t>Índice hipotético de bienestar</w:t>
            </w:r>
          </w:p>
        </w:tc>
      </w:tr>
    </w:tbl>
    <w:p w14:paraId="0725E59B" w14:textId="77777777" w:rsidR="00A74969" w:rsidRDefault="00000000">
      <w:pPr>
        <w:pStyle w:val="Ttulo2"/>
      </w:pPr>
      <w:r>
        <w:t>3.4. Procedimiento</w:t>
      </w:r>
    </w:p>
    <w:p w14:paraId="53E618A4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Invitación y registro de participantes.</w:t>
      </w:r>
    </w:p>
    <w:p w14:paraId="3D4C214C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Aplicación de un cuestionario ficticio.</w:t>
      </w:r>
    </w:p>
    <w:p w14:paraId="2CA632A8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Registro de frecuencia de exposición.</w:t>
      </w:r>
    </w:p>
    <w:p w14:paraId="7EF22CE5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t>Procesamiento de los datos hipotéticos.</w:t>
      </w:r>
    </w:p>
    <w:p w14:paraId="2BB1538A" w14:textId="77777777" w:rsidR="00A74969" w:rsidRPr="00A86D1C" w:rsidRDefault="00000000">
      <w:pPr>
        <w:pStyle w:val="Listaconnmeros"/>
        <w:rPr>
          <w:lang w:val="es-CL"/>
        </w:rPr>
      </w:pPr>
      <w:r w:rsidRPr="00A86D1C">
        <w:rPr>
          <w:lang w:val="es-CL"/>
        </w:rPr>
        <w:lastRenderedPageBreak/>
        <w:t>Comparación descriptiva de los grupos.</w:t>
      </w:r>
    </w:p>
    <w:p w14:paraId="4CDEA2D5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4. Resultados</w:t>
      </w:r>
    </w:p>
    <w:p w14:paraId="1419AD15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Los siguientes resultados son inventados y se incluyen únicamente para proporcionar contenido estructurado al documento.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A74969" w14:paraId="0BF7D58B" w14:textId="77777777" w:rsidTr="00A74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811C117" w14:textId="77777777" w:rsidR="00A74969" w:rsidRDefault="00000000">
            <w:r>
              <w:t>Grupo</w:t>
            </w:r>
          </w:p>
        </w:tc>
        <w:tc>
          <w:tcPr>
            <w:tcW w:w="2412" w:type="dxa"/>
          </w:tcPr>
          <w:p w14:paraId="1C296D9E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412" w:type="dxa"/>
          </w:tcPr>
          <w:p w14:paraId="7C5F0D34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Estrés medio</w:t>
            </w:r>
          </w:p>
        </w:tc>
        <w:tc>
          <w:tcPr>
            <w:tcW w:w="2412" w:type="dxa"/>
          </w:tcPr>
          <w:p w14:paraId="658A76AE" w14:textId="77777777" w:rsidR="00A749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Bienestar medio</w:t>
            </w:r>
          </w:p>
        </w:tc>
      </w:tr>
      <w:tr w:rsidR="00A74969" w14:paraId="52A31304" w14:textId="77777777" w:rsidTr="00A74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DC7F14A" w14:textId="77777777" w:rsidR="00A74969" w:rsidRDefault="00000000">
            <w:r>
              <w:t>Baja exposición</w:t>
            </w:r>
          </w:p>
        </w:tc>
        <w:tc>
          <w:tcPr>
            <w:tcW w:w="2412" w:type="dxa"/>
          </w:tcPr>
          <w:p w14:paraId="3A807BC6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6E19373D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68,4</w:t>
            </w:r>
          </w:p>
        </w:tc>
        <w:tc>
          <w:tcPr>
            <w:tcW w:w="2412" w:type="dxa"/>
          </w:tcPr>
          <w:p w14:paraId="586916F8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51,2</w:t>
            </w:r>
          </w:p>
        </w:tc>
      </w:tr>
      <w:tr w:rsidR="00A74969" w14:paraId="0E35D9F0" w14:textId="77777777" w:rsidTr="00A749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51D6202" w14:textId="77777777" w:rsidR="00A74969" w:rsidRDefault="00000000">
            <w:r>
              <w:t>Exposición media</w:t>
            </w:r>
          </w:p>
        </w:tc>
        <w:tc>
          <w:tcPr>
            <w:tcW w:w="2412" w:type="dxa"/>
          </w:tcPr>
          <w:p w14:paraId="6345D398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08D36B81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55,7</w:t>
            </w:r>
          </w:p>
        </w:tc>
        <w:tc>
          <w:tcPr>
            <w:tcW w:w="2412" w:type="dxa"/>
          </w:tcPr>
          <w:p w14:paraId="31CFDBF3" w14:textId="77777777" w:rsidR="00A7496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63,8</w:t>
            </w:r>
          </w:p>
        </w:tc>
      </w:tr>
      <w:tr w:rsidR="00A74969" w14:paraId="64F83843" w14:textId="77777777" w:rsidTr="00A74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2F68BCD" w14:textId="77777777" w:rsidR="00A74969" w:rsidRDefault="00000000">
            <w:r>
              <w:t>Alta exposición</w:t>
            </w:r>
          </w:p>
        </w:tc>
        <w:tc>
          <w:tcPr>
            <w:tcW w:w="2412" w:type="dxa"/>
          </w:tcPr>
          <w:p w14:paraId="075E197C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412" w:type="dxa"/>
          </w:tcPr>
          <w:p w14:paraId="40044DA3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43,1</w:t>
            </w:r>
          </w:p>
        </w:tc>
        <w:tc>
          <w:tcPr>
            <w:tcW w:w="2412" w:type="dxa"/>
          </w:tcPr>
          <w:p w14:paraId="00234AC6" w14:textId="77777777" w:rsidR="00A749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74,6</w:t>
            </w:r>
          </w:p>
        </w:tc>
      </w:tr>
    </w:tbl>
    <w:p w14:paraId="2193543C" w14:textId="77777777" w:rsidR="00A74969" w:rsidRDefault="00A74969"/>
    <w:p w14:paraId="2C134742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Resultado destacado: </w:t>
      </w:r>
      <w:r w:rsidRPr="00A86D1C">
        <w:rPr>
          <w:lang w:val="es-CL"/>
        </w:rPr>
        <w:t>en este conjunto de datos ficticios se observa una tendencia descriptiva compatible con la hipótesis planteada.</w:t>
      </w:r>
    </w:p>
    <w:p w14:paraId="7AA1710F" w14:textId="77777777" w:rsidR="00A74969" w:rsidRPr="00A86D1C" w:rsidRDefault="00000000">
      <w:pPr>
        <w:pStyle w:val="Ttulo2"/>
        <w:rPr>
          <w:lang w:val="es-CL"/>
        </w:rPr>
      </w:pPr>
      <w:r w:rsidRPr="00A86D1C">
        <w:rPr>
          <w:lang w:val="es-CL"/>
        </w:rPr>
        <w:t>4.1. Figura conceptual</w:t>
      </w:r>
    </w:p>
    <w:p w14:paraId="1E7B5499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b/>
          <w:lang w:val="es-CL"/>
        </w:rPr>
        <w:t>[ FIGURA 1 · RELACIÓN HIPOTÉTICA ENTRE EXPOSICIÓN Y BIENESTAR ]</w:t>
      </w:r>
    </w:p>
    <w:p w14:paraId="7C6926B4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lang w:val="es-CL"/>
        </w:rPr>
        <w:t>Baja exposición     ████████</w:t>
      </w:r>
      <w:r w:rsidRPr="00A86D1C">
        <w:rPr>
          <w:lang w:val="es-CL"/>
        </w:rPr>
        <w:br/>
        <w:t>Exposición media   ██████████████</w:t>
      </w:r>
      <w:r w:rsidRPr="00A86D1C">
        <w:rPr>
          <w:lang w:val="es-CL"/>
        </w:rPr>
        <w:br/>
        <w:t>Alta exposición    ████████████████████</w:t>
      </w:r>
    </w:p>
    <w:p w14:paraId="68FEBF46" w14:textId="77777777" w:rsidR="00A74969" w:rsidRPr="00A86D1C" w:rsidRDefault="00000000">
      <w:pPr>
        <w:jc w:val="center"/>
        <w:rPr>
          <w:lang w:val="es-CL"/>
        </w:rPr>
      </w:pPr>
      <w:r w:rsidRPr="00A86D1C">
        <w:rPr>
          <w:i/>
          <w:sz w:val="18"/>
          <w:lang w:val="es-CL"/>
        </w:rPr>
        <w:t>Nota. Figura meramente ilustrativa; los valores no representan datos reales.</w:t>
      </w:r>
    </w:p>
    <w:p w14:paraId="0FFCD240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5. Discusión</w:t>
      </w:r>
    </w:p>
    <w:p w14:paraId="711A915A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La discusión ficticia permite incorporar referencias cruzadas y elementos de énfasis. Los resultados presentados en la Tabla 1 sugieren una asociación descriptiva entre las variables analizadas. Sin embargo, no corresponde inferir causalidad a partir de un diseño transversal.</w:t>
      </w:r>
    </w:p>
    <w:p w14:paraId="23471B10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Limitación principal. </w:t>
      </w:r>
      <w:r w:rsidRPr="00A86D1C">
        <w:rPr>
          <w:lang w:val="es-CL"/>
        </w:rPr>
        <w:t>Todos los datos, participantes, instituciones y resultados de este documento son simulados.</w:t>
      </w:r>
    </w:p>
    <w:p w14:paraId="79E607E8" w14:textId="77777777" w:rsidR="00A74969" w:rsidRDefault="00000000">
      <w:pPr>
        <w:pStyle w:val="Ttulo2"/>
      </w:pPr>
      <w:r>
        <w:t>5.1. Implicaciones</w:t>
      </w:r>
    </w:p>
    <w:p w14:paraId="08CA39FC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Diseño de espacios públicos orientados al descanso.</w:t>
      </w:r>
    </w:p>
    <w:p w14:paraId="511F1ED6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Integración de áreas verdes en campus universitarios.</w:t>
      </w:r>
    </w:p>
    <w:p w14:paraId="31EECA9D" w14:textId="77777777" w:rsidR="00A74969" w:rsidRPr="00A86D1C" w:rsidRDefault="00000000">
      <w:pPr>
        <w:pStyle w:val="Listaconvietas2"/>
        <w:rPr>
          <w:lang w:val="es-CL"/>
        </w:rPr>
      </w:pPr>
      <w:r w:rsidRPr="00A86D1C">
        <w:rPr>
          <w:lang w:val="es-CL"/>
        </w:rPr>
        <w:t>Promoción de pausas activas durante períodos de alta carga académica.</w:t>
      </w:r>
    </w:p>
    <w:p w14:paraId="30DFBED4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6. Conclusiones</w:t>
      </w:r>
    </w:p>
    <w:p w14:paraId="12A8A40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Este artículo demuestra cómo un documento académico puede combinar diferentes estructuras semánticas: encabezados jerárquicos, párrafos, listas, tablas, citas, figuras, notas y metadatos. El contenido científico es completamente ficticio y no debe interpretarse como evidencia empírica.</w:t>
      </w:r>
    </w:p>
    <w:p w14:paraId="6AA998A7" w14:textId="77777777" w:rsidR="00A74969" w:rsidRPr="00A86D1C" w:rsidRDefault="00000000">
      <w:pPr>
        <w:pStyle w:val="Textodestacado"/>
        <w:rPr>
          <w:lang w:val="es-CL"/>
        </w:rPr>
      </w:pPr>
      <w:r w:rsidRPr="00A86D1C">
        <w:rPr>
          <w:lang w:val="es-CL"/>
        </w:rPr>
        <w:t>Conclusión principal: los espacios verdes y el bienestar presentan aquí una relación únicamente hipotética.</w:t>
      </w:r>
    </w:p>
    <w:p w14:paraId="07521F08" w14:textId="77777777" w:rsidR="00A74969" w:rsidRDefault="00000000">
      <w:pPr>
        <w:pStyle w:val="Ttulo1"/>
      </w:pPr>
      <w:proofErr w:type="spellStart"/>
      <w:r>
        <w:lastRenderedPageBreak/>
        <w:t>Referencias</w:t>
      </w:r>
      <w:proofErr w:type="spellEnd"/>
    </w:p>
    <w:p w14:paraId="747D19A5" w14:textId="77777777" w:rsidR="00A74969" w:rsidRDefault="00000000">
      <w:pPr>
        <w:pStyle w:val="Listaconnmeros"/>
      </w:pPr>
      <w:r w:rsidRPr="00A86D1C">
        <w:rPr>
          <w:lang w:val="es-CL"/>
        </w:rPr>
        <w:t xml:space="preserve">Rojas Méndez, S. A. (2026). Estudios hipotéticos sobre bienestar urbano.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Ficticia</w:t>
      </w:r>
      <w:proofErr w:type="spellEnd"/>
      <w:r>
        <w:t xml:space="preserve"> de </w:t>
      </w:r>
      <w:proofErr w:type="spellStart"/>
      <w:r>
        <w:t>Ciencias</w:t>
      </w:r>
      <w:proofErr w:type="spellEnd"/>
      <w:r>
        <w:t xml:space="preserve"> Sociales, 12(2), 1–15.</w:t>
      </w:r>
    </w:p>
    <w:p w14:paraId="7E4DC16E" w14:textId="77777777" w:rsidR="00A74969" w:rsidRDefault="00000000">
      <w:pPr>
        <w:pStyle w:val="Listaconnmeros"/>
      </w:pPr>
      <w:r w:rsidRPr="00A86D1C">
        <w:rPr>
          <w:lang w:val="es-CL"/>
        </w:rPr>
        <w:t xml:space="preserve">García, L., &amp; Pérez, M. (2025). Espacios verdes y recuperación psicológica: una revisión conceptual ficticia. </w:t>
      </w:r>
      <w:proofErr w:type="spellStart"/>
      <w:r>
        <w:t>Estudios</w:t>
      </w:r>
      <w:proofErr w:type="spellEnd"/>
      <w:r>
        <w:t xml:space="preserve"> Urbanos Imaginarios, 8(1), 44–59.</w:t>
      </w:r>
    </w:p>
    <w:p w14:paraId="080287C9" w14:textId="77777777" w:rsidR="00A74969" w:rsidRDefault="00000000">
      <w:pPr>
        <w:pStyle w:val="Listaconnmeros"/>
      </w:pPr>
      <w:r w:rsidRPr="00A86D1C">
        <w:rPr>
          <w:lang w:val="es-CL"/>
        </w:rPr>
        <w:t xml:space="preserve">Universidad Metropolitana de Estudios Aplicados. (2026). Manual ficticio de investigación interdisciplinaria. </w:t>
      </w:r>
      <w:r>
        <w:t xml:space="preserve">Editorial </w:t>
      </w:r>
      <w:proofErr w:type="spellStart"/>
      <w:r>
        <w:t>Académica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641FD002" w14:textId="77777777" w:rsidR="00A74969" w:rsidRDefault="00000000">
      <w:pPr>
        <w:pStyle w:val="Ttulo1"/>
      </w:pPr>
      <w:r>
        <w:t>Apéndice A. Instrumento ficticio</w:t>
      </w:r>
    </w:p>
    <w:p w14:paraId="337BBA17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A continuación se incluye una pequeña muestra de ítems para probar casillas, escalas, numeración y texto enriquecido.</w:t>
      </w:r>
    </w:p>
    <w:p w14:paraId="2C9EC445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¿Con qué frecuencia visita espacios verdes?</w:t>
      </w:r>
    </w:p>
    <w:p w14:paraId="61DC6295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¿Cuánto tiempo permanece habitualmente en ellos?</w:t>
      </w:r>
    </w:p>
    <w:p w14:paraId="5EBECDF6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¿Cómo calificaría su nivel de estrés durante la última semana?</w:t>
      </w:r>
    </w:p>
    <w:p w14:paraId="58F03C6B" w14:textId="77777777" w:rsidR="00A74969" w:rsidRPr="00A86D1C" w:rsidRDefault="00000000">
      <w:pPr>
        <w:pStyle w:val="Listaconvietas"/>
        <w:rPr>
          <w:lang w:val="es-CL"/>
        </w:rPr>
      </w:pPr>
      <w:r w:rsidRPr="00A86D1C">
        <w:rPr>
          <w:lang w:val="es-CL"/>
        </w:rPr>
        <w:t>¿Considera que una visita a un parque mejora su estado de ánimo?</w:t>
      </w:r>
    </w:p>
    <w:p w14:paraId="134ABDD9" w14:textId="77777777" w:rsidR="00A74969" w:rsidRPr="00A86D1C" w:rsidRDefault="00000000">
      <w:pPr>
        <w:rPr>
          <w:lang w:val="es-CL"/>
        </w:rPr>
      </w:pPr>
      <w:r w:rsidRPr="00A86D1C">
        <w:rPr>
          <w:lang w:val="es-CL"/>
        </w:rPr>
        <w:t>Escala de respuesta: 1 = Muy bajo · 2 = Bajo · 3 = Medio · 4 = Alto · 5 = Muy alto</w:t>
      </w:r>
    </w:p>
    <w:p w14:paraId="3561F3AB" w14:textId="77777777" w:rsidR="00A74969" w:rsidRPr="00A86D1C" w:rsidRDefault="00000000">
      <w:pPr>
        <w:pStyle w:val="Ttulo1"/>
        <w:rPr>
          <w:lang w:val="es-CL"/>
        </w:rPr>
      </w:pPr>
      <w:r w:rsidRPr="00A86D1C">
        <w:rPr>
          <w:lang w:val="es-CL"/>
        </w:rPr>
        <w:t>Apéndice B. Elementos adicionales</w:t>
      </w:r>
    </w:p>
    <w:p w14:paraId="09CDA5B1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Texto en negrita. </w:t>
      </w:r>
      <w:r w:rsidRPr="00A86D1C">
        <w:rPr>
          <w:i/>
          <w:lang w:val="es-CL"/>
        </w:rPr>
        <w:t xml:space="preserve">Texto en cursiva. </w:t>
      </w:r>
      <w:r w:rsidRPr="00A86D1C">
        <w:rPr>
          <w:u w:val="single"/>
          <w:lang w:val="es-CL"/>
        </w:rPr>
        <w:t xml:space="preserve">Texto subrayado. </w:t>
      </w:r>
      <w:r w:rsidRPr="00A86D1C">
        <w:rPr>
          <w:lang w:val="es-CL"/>
        </w:rPr>
        <w:t xml:space="preserve">Texto </w:t>
      </w:r>
      <w:r w:rsidRPr="00A86D1C">
        <w:rPr>
          <w:strike/>
          <w:lang w:val="es-CL"/>
        </w:rPr>
        <w:t>tachado</w:t>
      </w:r>
      <w:r w:rsidRPr="00A86D1C">
        <w:rPr>
          <w:lang w:val="es-CL"/>
        </w:rPr>
        <w:t xml:space="preserve"> y </w:t>
      </w:r>
      <w:r w:rsidRPr="00A86D1C">
        <w:rPr>
          <w:vertAlign w:val="superscript"/>
          <w:lang w:val="es-CL"/>
        </w:rPr>
        <w:t>superíndice</w:t>
      </w:r>
      <w:r w:rsidRPr="00A86D1C">
        <w:rPr>
          <w:lang w:val="es-CL"/>
        </w:rPr>
        <w:t xml:space="preserve"> / </w:t>
      </w:r>
      <w:r w:rsidRPr="00A86D1C">
        <w:rPr>
          <w:vertAlign w:val="subscript"/>
          <w:lang w:val="es-CL"/>
        </w:rPr>
        <w:t>subíndice</w:t>
      </w:r>
      <w:r w:rsidRPr="00A86D1C">
        <w:rPr>
          <w:lang w:val="es-CL"/>
        </w:rPr>
        <w:t>.</w:t>
      </w:r>
    </w:p>
    <w:p w14:paraId="315A1E1D" w14:textId="77777777" w:rsidR="00A74969" w:rsidRPr="00A86D1C" w:rsidRDefault="00000000">
      <w:pPr>
        <w:rPr>
          <w:lang w:val="es-CL"/>
        </w:rPr>
      </w:pPr>
      <w:r w:rsidRPr="00A86D1C">
        <w:rPr>
          <w:b/>
          <w:lang w:val="es-CL"/>
        </w:rPr>
        <w:t xml:space="preserve">Nota editorial: </w:t>
      </w:r>
      <w:r w:rsidRPr="00A86D1C">
        <w:rPr>
          <w:lang w:val="es-CL"/>
        </w:rPr>
        <w:t>Este archivo fue generado exclusivamente para pruebas de carga, extracción, renderizado y análisis semántico de documentos.</w:t>
      </w:r>
    </w:p>
    <w:sectPr w:rsidR="00A74969" w:rsidRPr="00A86D1C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4C27" w14:textId="77777777" w:rsidR="00661786" w:rsidRDefault="00661786">
      <w:pPr>
        <w:spacing w:after="0" w:line="240" w:lineRule="auto"/>
      </w:pPr>
      <w:r>
        <w:separator/>
      </w:r>
    </w:p>
  </w:endnote>
  <w:endnote w:type="continuationSeparator" w:id="0">
    <w:p w14:paraId="33BD0EC8" w14:textId="77777777" w:rsidR="00661786" w:rsidRDefault="0066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A044" w14:textId="77777777" w:rsidR="00A74969" w:rsidRDefault="00000000">
    <w:pPr>
      <w:pStyle w:val="Piedepgina"/>
      <w:jc w:val="center"/>
    </w:pPr>
    <w:proofErr w:type="spellStart"/>
    <w:r>
      <w:t>Documento</w:t>
    </w:r>
    <w:proofErr w:type="spellEnd"/>
    <w:r>
      <w:t xml:space="preserve"> </w:t>
    </w:r>
    <w:proofErr w:type="spellStart"/>
    <w:r>
      <w:t>ficticio</w:t>
    </w:r>
    <w:proofErr w:type="spellEnd"/>
    <w:r>
      <w:t xml:space="preserve"> · Página </w:t>
    </w:r>
    <w:r>
      <w:fldChar w:fldCharType="begin"/>
    </w:r>
    <w:r>
      <w:instrText xml:space="preserve"> PAGE </w:instrText>
    </w:r>
    <w:r w:rsidR="00A86D1C">
      <w:fldChar w:fldCharType="separate"/>
    </w:r>
    <w:r w:rsidR="00A86D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97B1" w14:textId="77777777" w:rsidR="00661786" w:rsidRDefault="00661786">
      <w:pPr>
        <w:spacing w:after="0" w:line="240" w:lineRule="auto"/>
      </w:pPr>
      <w:r>
        <w:separator/>
      </w:r>
    </w:p>
  </w:footnote>
  <w:footnote w:type="continuationSeparator" w:id="0">
    <w:p w14:paraId="68D6C8ED" w14:textId="77777777" w:rsidR="00661786" w:rsidRDefault="00661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308255">
    <w:abstractNumId w:val="8"/>
  </w:num>
  <w:num w:numId="2" w16cid:durableId="15472107">
    <w:abstractNumId w:val="6"/>
  </w:num>
  <w:num w:numId="3" w16cid:durableId="2023505387">
    <w:abstractNumId w:val="5"/>
  </w:num>
  <w:num w:numId="4" w16cid:durableId="685445418">
    <w:abstractNumId w:val="4"/>
  </w:num>
  <w:num w:numId="5" w16cid:durableId="399065078">
    <w:abstractNumId w:val="7"/>
  </w:num>
  <w:num w:numId="6" w16cid:durableId="778259928">
    <w:abstractNumId w:val="3"/>
  </w:num>
  <w:num w:numId="7" w16cid:durableId="1703633831">
    <w:abstractNumId w:val="2"/>
  </w:num>
  <w:num w:numId="8" w16cid:durableId="1510094769">
    <w:abstractNumId w:val="1"/>
  </w:num>
  <w:num w:numId="9" w16cid:durableId="31414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786"/>
    <w:rsid w:val="009772D0"/>
    <w:rsid w:val="00A74969"/>
    <w:rsid w:val="00A86D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9D72B"/>
  <w14:defaultImageDpi w14:val="300"/>
  <w15:docId w15:val="{91354FE6-0333-4705-A081-41D94D5C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Georgia" w:hAnsi="Georgia" w:eastAsia="Georgia" w:cs="Georgia"/>
      <w:color w:val="1F2937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tulodeprueba">
    <w:name w:val="Subtítulo de prueba"/>
    <w:rPr>
      <w:i/>
      <w:sz w:val="28"/>
    </w:rPr>
  </w:style>
  <w:style w:type="paragraph" w:customStyle="1" w:styleId="Textodestacado">
    <w:name w:val="Texto destacado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964827289f7ac518837d4b6e0f138b8816468a7c.undefined"/></Relationships>
</file>

<file path=word/media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media/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word/media/app.xml><?xml version="1.0" encoding="utf-8"?>
<Properties xmlns="http://schemas.openxmlformats.org/officeDocument/2006/extended-properties" xmlns:vt="http://schemas.openxmlformats.org/officeDocument/2006/docPropsVTypes"/>
</file>

<file path=word/media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media/comments.xml.rels><?xml version="1.0" encoding="UTF-8"?><Relationships xmlns="http://schemas.openxmlformats.org/package/2006/relationships"/>
</file>

<file path=word/media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2026-08-18T23:47:56.403Z</dcterms:created>
  <dcterms:modified xsi:type="dcterms:W3CDTF">2026-08-18T23:47:56.408Z</dcterms:modified>
</cp:coreProperties>
</file>

<file path=word/media/custom.xml><?xml version="1.0" encoding="utf-8"?>
<Properties xmlns="http://schemas.openxmlformats.org/officeDocument/2006/custom-properties" xmlns:vt="http://schemas.openxmlformats.org/officeDocument/2006/docPropsVTypes"/>
</file>

<file path=word/media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003B5C"/>
          <w:sz w:val="22"/>
          <w:szCs w:val="22"/>
        </w:rPr>
        <w:t xml:space="preserve">REVISTA NACIONAL DE LAS CIENCIAS PARA ESTUDIANTES</w:t>
      </w:r>
    </w:p>
    <w:p>
      <w:pPr>
        <w:spacing w:after="300"/>
        <w:jc w:val="center"/>
      </w:pPr>
      <w:r>
        <w:rPr>
          <w:rFonts w:ascii="Helvetica" w:cs="Helvetica" w:eastAsia="Helvetica" w:hAnsi="Helvetica"/>
          <w:i/>
          <w:iCs/>
          <w:color w:val="64748B"/>
          <w:sz w:val="16"/>
          <w:szCs w:val="16"/>
        </w:rPr>
        <w:t xml:space="preserve">National Review of Sciences for Students</w:t>
      </w:r>
    </w:p>
    <w:p>
      <w:pPr>
        <w:spacing w:after="500"/>
        <w:jc w:val="center"/>
      </w:pPr>
      <w:r>
        <w:rPr>
          <w:color w:val="E86125"/>
          <w:sz w:val="20"/>
          <w:szCs w:val="20"/>
        </w:rPr>
        <w:t xml:space="preserve">─────────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B5C"/>
          <w:sz w:val="28"/>
          <w:szCs w:val="28"/>
        </w:rPr>
        <w:t xml:space="preserve">Impacto de los Espacios Verdes Urbanos en la Salud Mental de Estudiantes Universitarios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4748B"/>
          <w:sz w:val="20"/>
          <w:szCs w:val="20"/>
        </w:rPr>
        <w:t xml:space="preserve">Impact of Urban Green Spaces on Mental Health of University Students</w:t>
      </w:r>
    </w:p>
    <w:tbl>
      <w:tblPr>
        <w:tblW w:type="pct" w:w="100%"/>
        <w:tblBorders>
          <w:top w:val="single" w:color="003B5C" w:sz="12"/>
          <w:left w:val="none" w:color="FFFFFF" w:sz="0"/>
          <w:bottom w:val="single" w:color="003B5C" w:sz="12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ID DEL MANUSCRITO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SUB-TEST-12345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FECHA DE RECEPCIÓN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18 de agosto de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ÁREA TEMÁTICA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Ciencias Biológicas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TIPO DE ARTÍCULO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RESEARCH ARTICLE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IDIOMA DEL TEXTO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Español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PALABRAS CLAVE (ES)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espacios verdes; salud mental; estudiantes universitarios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KEYWORDS (EN)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green spaces; mental health; university students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8FAFC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003B5C"/>
                <w:sz w:val="16"/>
                <w:szCs w:val="16"/>
              </w:rPr>
              <w:t xml:space="preserve">CÓDIGOS DE CLASIFICACIÓN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Georgia" w:cs="Georgia" w:eastAsia="Georgia" w:hAnsi="Georgia"/>
                <w:color w:val="1F2937"/>
                <w:sz w:val="18"/>
                <w:szCs w:val="18"/>
              </w:rPr>
              <w:t xml:space="preserve">Q5; I12; J24 (JEL)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003B5C"/>
          <w:sz w:val="24"/>
          <w:szCs w:val="24"/>
        </w:rPr>
        <w:t xml:space="preserve">RESUMEN</w:t>
      </w:r>
    </w:p>
    <w:p>
      <w:pPr>
        <w:spacing w:after="300" w:line="360"/>
        <w:jc w:val="both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Este estudio analiza la relación entre la exposición a espacios verdes urbanos y la salud mental de estudiantes universitarios.</w:t>
      </w:r>
    </w:p>
    <w:p>
      <w:pPr>
        <w:spacing w:after="600"/>
      </w:pPr>
      <w:r>
        <w:rPr>
          <w:rFonts w:ascii="Helvetica" w:cs="Helvetica" w:eastAsia="Helvetica" w:hAnsi="Helvetica"/>
          <w:b/>
          <w:bCs/>
          <w:color w:val="003B5C"/>
          <w:sz w:val="20"/>
          <w:szCs w:val="20"/>
        </w:rPr>
        <w:t xml:space="preserve">Palabras clave: </w:t>
      </w:r>
      <w:r>
        <w:rPr>
          <w:rFonts w:ascii="Georgia" w:cs="Georgia" w:eastAsia="Georgia" w:hAnsi="Georgia"/>
          <w:i/>
          <w:iCs/>
          <w:color w:val="1F2937"/>
          <w:sz w:val="20"/>
          <w:szCs w:val="20"/>
        </w:rPr>
        <w:t xml:space="preserve">espacios verdes · salud mental · estudiantes universitarios</w:t>
      </w: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003B5C"/>
          <w:sz w:val="24"/>
          <w:szCs w:val="24"/>
        </w:rPr>
        <w:t xml:space="preserve">ABSTRACT</w:t>
      </w:r>
    </w:p>
    <w:p>
      <w:pPr>
        <w:spacing w:after="300" w:line="360"/>
        <w:jc w:val="both"/>
      </w:pPr>
      <w:r>
        <w:rPr>
          <w:rFonts w:ascii="Georgia" w:cs="Georgia" w:eastAsia="Georgia" w:hAnsi="Georgia"/>
          <w:color w:val="1F2937"/>
          <w:sz w:val="22"/>
          <w:szCs w:val="22"/>
        </w:rPr>
        <w:t xml:space="preserve">This study analyzes the relationship between exposure to urban green spaces and mental health of university students.</w:t>
      </w:r>
    </w:p>
    <w:p>
      <w:pPr>
        <w:spacing w:after="600"/>
      </w:pPr>
      <w:r>
        <w:rPr>
          <w:rFonts w:ascii="Helvetica" w:cs="Helvetica" w:eastAsia="Helvetica" w:hAnsi="Helvetica"/>
          <w:b/>
          <w:bCs/>
          <w:color w:val="003B5C"/>
          <w:sz w:val="20"/>
          <w:szCs w:val="20"/>
        </w:rPr>
        <w:t xml:space="preserve">Keywords: </w:t>
      </w:r>
      <w:r>
        <w:rPr>
          <w:rFonts w:ascii="Georgia" w:cs="Georgia" w:eastAsia="Georgia" w:hAnsi="Georgia"/>
          <w:i/>
          <w:iCs/>
          <w:color w:val="1F2937"/>
          <w:sz w:val="20"/>
          <w:szCs w:val="20"/>
        </w:rPr>
        <w:t xml:space="preserve">green spaces · mental health · university students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media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4827289f7ac518837d4b6e0f138b8816468a7c.undefined"/><Relationship Id="rId8" Type="http://schemas.openxmlformats.org/officeDocument/2006/relationships/fontTable" Target="fontTable.xml"/></Relationships>
</file>

<file path=word/media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media/endnotes.xml.rels><?xml version="1.0" encoding="UTF-8"?><Relationships xmlns="http://schemas.openxmlformats.org/package/2006/relationships"/>
</file>

<file path=word/media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media/fontTable.xml.rels><?xml version="1.0" encoding="UTF-8"?><Relationships xmlns="http://schemas.openxmlformats.org/package/2006/relationships"/>
</file>

<file path=word/media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media/footnotes.xml.rels><?xml version="1.0" encoding="UTF-8"?><Relationships xmlns="http://schemas.openxmlformats.org/package/2006/relationships"/>
</file>

<file path=word/media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media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media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 los espacios verdes urbanos en el bienestar psicológico</dc:title>
  <dc:subject>Artículo ficticio para pruebas de procesamiento documental</dc:subject>
  <dc:creator>Sebastián Alejandro Rojas Méndez</dc:creator>
  <cp:keywords>espacios verdes, bienestar psicológico, estrés académico, estudiantes</cp:keywords>
  <dc:description>Documento completamente ficticio creado para pruebas de un procesador de documentos.</dc:description>
  <cp:lastModifiedBy>Javier Vergara Ríos</cp:lastModifiedBy>
  <cp:revision>2</cp:revision>
  <dcterms:created xsi:type="dcterms:W3CDTF">2013-12-23T23:15:00Z</dcterms:created>
  <dcterms:modified xsi:type="dcterms:W3CDTF">2026-08-18T22:52:00Z</dcterms:modified>
  <cp:category/>
</cp:coreProperties>
</file>