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60"/>
        <w:jc w:val="center"/>
      </w:pPr>
      <w:r>
        <w:rPr>
          <w:rFonts w:ascii="Times New Roman" w:hAnsi="Times New Roman" w:eastAsia="Noto Sans SC"/>
          <w:b/>
          <w:color w:val="000000"/>
          <w:sz w:val="48"/>
        </w:rPr>
        <w:t>AI Research Assistant 项目提案</w:t>
      </w:r>
    </w:p>
    <w:p>
      <w:pPr>
        <w:spacing w:after="280"/>
        <w:jc w:val="center"/>
      </w:pPr>
      <w:r>
        <w:rPr>
          <w:rFonts w:ascii="Times New Roman" w:hAnsi="Times New Roman" w:eastAsia="Noto Sans SC"/>
          <w:b/>
          <w:color w:val="1E5AA8"/>
          <w:sz w:val="26"/>
        </w:rPr>
        <w:t>面向机器学习与计算机视觉研究的可配置智能助手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项目身份</w:t>
            </w:r>
          </w:p>
        </w:tc>
        <w:tc>
          <w:tcPr>
            <w:tcW w:type="dxa" w:w="7992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填写内容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课程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System Analysis and Design Group Project Assignment 1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团队名称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【待填写】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成员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【成员 1 姓名及学号】  【成员 2 姓名及学号】  【成员 3 姓名及学号】  【成员 4 姓名及学号】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项目方向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AI 辅助研究与智能体系统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目标领域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Machine Learning 与 Computer Vision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一 项目概述</w:t>
      </w:r>
    </w:p>
    <w:p>
      <w:pPr>
        <w:spacing w:line="324" w:lineRule="auto" w:after="100"/>
        <w:ind w:firstLine="403"/>
      </w:pPr>
      <w:r>
        <w:rPr>
          <w:rFonts w:ascii="Times New Roman" w:hAnsi="Times New Roman" w:eastAsia="Noto Sans SC"/>
          <w:b w:val="0"/>
          <w:color w:val="000000"/>
          <w:sz w:val="21"/>
        </w:rPr>
        <w:t>本项目拟开发 AI Research Assistant，一个面向机器学习与计算机视觉学习者及研究人员的研究工作台。系统围绕资料接入、证据检索、研究问答和工具调用组织工作流。用户可以上传论文与数据文件，配置自己的 Responses API 兼容模型端点，按任务选择联网检索、个人资料库和 MCP 工具，并在同一界面保留研究对话、证据来源和令牌用量记录。</w:t>
      </w: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二 问题与动机</w:t>
      </w:r>
    </w:p>
    <w:p>
      <w:pPr>
        <w:spacing w:line="324" w:lineRule="auto" w:after="100"/>
        <w:ind w:firstLine="403"/>
      </w:pPr>
      <w:r>
        <w:rPr>
          <w:rFonts w:ascii="Times New Roman" w:hAnsi="Times New Roman" w:eastAsia="Noto Sans SC"/>
          <w:b w:val="0"/>
          <w:color w:val="000000"/>
          <w:sz w:val="21"/>
        </w:rPr>
        <w:t>ML 与 CV 研究通常需要在论文、实验表格、技术文档和图像之间反复切换。通用聊天产品可以快速生成答案，但研究者仍需自行整理来源、控制模型与工具权限，并核对回答依据。不同实验室或课程还可能使用不同的模型供应商，固定绑定单一 API 会增加迁移成本。</w:t>
      </w:r>
    </w:p>
    <w:p>
      <w:pPr>
        <w:spacing w:line="324" w:lineRule="auto" w:after="100"/>
        <w:ind w:firstLine="403"/>
      </w:pPr>
      <w:r>
        <w:rPr>
          <w:rFonts w:ascii="Times New Roman" w:hAnsi="Times New Roman" w:eastAsia="Noto Sans SC"/>
          <w:b w:val="0"/>
          <w:color w:val="000000"/>
          <w:sz w:val="21"/>
        </w:rPr>
        <w:t>本项目把可追溯资料、可替换模型端点和可选择工具纳入同一系统。第一版聚焦个人研究工作流，不承担自动投稿、自动修改代码仓库或无人监督执行高风险外部操作。</w:t>
      </w:r>
    </w:p>
    <w:p>
      <w:pPr>
        <w:pStyle w:val="ListBullet"/>
        <w:spacing w:after="60" w:line="300" w:lineRule="auto"/>
        <w:ind w:left="403"/>
      </w:pPr>
      <w:r>
        <w:rPr>
          <w:rFonts w:ascii="Times New Roman" w:hAnsi="Times New Roman" w:eastAsia="Noto Sans SC"/>
          <w:b w:val="0"/>
          <w:color w:val="000000"/>
          <w:sz w:val="21"/>
        </w:rPr>
        <w:t>降低跨文件查找与重复整理的时间成本。</w:t>
      </w:r>
    </w:p>
    <w:p>
      <w:pPr>
        <w:pStyle w:val="ListBullet"/>
        <w:spacing w:after="60" w:line="300" w:lineRule="auto"/>
        <w:ind w:left="403"/>
      </w:pPr>
      <w:r>
        <w:rPr>
          <w:rFonts w:ascii="Times New Roman" w:hAnsi="Times New Roman" w:eastAsia="Noto Sans SC"/>
          <w:b w:val="0"/>
          <w:color w:val="000000"/>
          <w:sz w:val="21"/>
        </w:rPr>
        <w:t>让回答同时引用用户资料和公开网络信息，便于复核。</w:t>
      </w:r>
    </w:p>
    <w:p>
      <w:pPr>
        <w:pStyle w:val="ListBullet"/>
        <w:spacing w:after="60" w:line="300" w:lineRule="auto"/>
        <w:ind w:left="403"/>
      </w:pPr>
      <w:r>
        <w:rPr>
          <w:rFonts w:ascii="Times New Roman" w:hAnsi="Times New Roman" w:eastAsia="Noto Sans SC"/>
          <w:b w:val="0"/>
          <w:color w:val="000000"/>
          <w:sz w:val="21"/>
        </w:rPr>
        <w:t>允许用户掌握模型密钥、MCP 工具和调用成本，减少供应商锁定。</w:t>
      </w: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三 解决方案与核心功能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608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核心能力</w:t>
            </w:r>
          </w:p>
        </w:tc>
        <w:tc>
          <w:tcPr>
            <w:tcW w:type="dxa" w:w="3816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用户价值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研究对话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以 ML CV 研究提示词组织问题，保存连续会话和消息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将问题澄清、资料检索和结论整理放入同一过程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资料库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解析 PDF DOC DOCX XLSX CSV PNG JPG，建立可检索文本分块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在用户上传的论文、表格和图像文字中查找证据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联网检索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通过独立搜索服务取得网页标题、摘要和链接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补充近期论文、框架文档和公开资料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模型配置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保存用户提供的 Responses API 兼容端点、模型名和密钥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自主选择供应商，平台不内置模型密钥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MCP 工具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登记远程 MCP 服务并由用户逐项勾选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按任务开放外部能力，保留审批边界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用量管理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记录输入、输出与总令牌量并按时间汇总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查看个人消耗，支持预算判断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后台管理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管理员查看用户列表并启用或停用账户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维持课程演示环境的基本治理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四 用户与可用性目标</w:t>
      </w:r>
    </w:p>
    <w:p>
      <w:pPr>
        <w:pStyle w:val="ListBullet"/>
        <w:spacing w:after="60" w:line="300" w:lineRule="auto"/>
        <w:ind w:left="403"/>
      </w:pPr>
      <w:r>
        <w:rPr>
          <w:rFonts w:ascii="Times New Roman" w:hAnsi="Times New Roman" w:eastAsia="Noto Sans SC"/>
          <w:b w:val="0"/>
          <w:color w:val="000000"/>
          <w:sz w:val="21"/>
        </w:rPr>
        <w:t>主要用户为 ML CV 方向本科生、研究生和初级研究人员；管理员负责账户维护。</w:t>
      </w:r>
    </w:p>
    <w:p>
      <w:pPr>
        <w:pStyle w:val="ListBullet"/>
        <w:spacing w:after="60" w:line="300" w:lineRule="auto"/>
        <w:ind w:left="403"/>
      </w:pPr>
      <w:r>
        <w:rPr>
          <w:rFonts w:ascii="Times New Roman" w:hAnsi="Times New Roman" w:eastAsia="Noto Sans SC"/>
          <w:b w:val="0"/>
          <w:color w:val="000000"/>
          <w:sz w:val="21"/>
        </w:rPr>
        <w:t>首次使用者应能在十分钟内完成注册、模型配置、文件上传并发起一次研究问答。</w:t>
      </w:r>
    </w:p>
    <w:p>
      <w:pPr>
        <w:pStyle w:val="ListBullet"/>
        <w:spacing w:after="60" w:line="300" w:lineRule="auto"/>
        <w:ind w:left="403"/>
      </w:pPr>
      <w:r>
        <w:rPr>
          <w:rFonts w:ascii="Times New Roman" w:hAnsi="Times New Roman" w:eastAsia="Noto Sans SC"/>
          <w:b w:val="0"/>
          <w:color w:val="000000"/>
          <w:sz w:val="21"/>
        </w:rPr>
        <w:t>每次研究请求都显示所选资料和工具，失败信息说明具体配置问题。</w:t>
      </w:r>
    </w:p>
    <w:p>
      <w:pPr>
        <w:pStyle w:val="ListBullet"/>
        <w:spacing w:after="60" w:line="300" w:lineRule="auto"/>
        <w:ind w:left="403"/>
      </w:pPr>
      <w:r>
        <w:rPr>
          <w:rFonts w:ascii="Times New Roman" w:hAnsi="Times New Roman" w:eastAsia="Noto Sans SC"/>
          <w:b w:val="0"/>
          <w:color w:val="000000"/>
          <w:sz w:val="21"/>
        </w:rPr>
        <w:t>令牌用量以今日、本月和累计三种口径呈现，密钥在界面中始终掩码显示。</w:t>
      </w: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五 市场背景与项目差异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3888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主要能力</w:t>
            </w:r>
          </w:p>
        </w:tc>
        <w:tc>
          <w:tcPr>
            <w:tcW w:type="dxa" w:w="4248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与本项目的差异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Elicit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围绕研究问题进行论文检索、筛选、数据提取和证据综合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更偏标准化文献综述流程；本项目强调自有资料、可替换模型和 MCP 扩展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Semantic Scholar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提供 AI 辅助学术搜索、论文摘要、文献库和提醒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检索覆盖广；本项目把检索结果与个人文件问答、用量管理整合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Connected Papers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从种子论文生成相似论文关系图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擅长视觉化发现；本项目聚焦可配置的研究问答与工具执行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ResearchRabbit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支持迭代式文献发现、关系探索和收藏组织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强调文献网络与收藏；本项目提供自托管数据与模型端点控制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03"/>
      </w:pPr>
      <w:r>
        <w:rPr>
          <w:rFonts w:ascii="Times New Roman" w:hAnsi="Times New Roman" w:eastAsia="Noto Sans SC"/>
          <w:b w:val="0"/>
          <w:color w:val="000000"/>
          <w:sz w:val="21"/>
        </w:rPr>
        <w:t>项目的新意集中在可组合性。用户可以把自己的模型服务、资料库、联网检索和远程 MCP 工具组合成一次请求，并在请求前明确勾选权限。该设计适合课程项目逐步扩展，也便于后续替换检索算法或增加研究工具。</w:t>
      </w: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六 技术方案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7992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技术选择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前端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React Router TypeScript Tailwind CSS shadcn ui 风格组件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后端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FastAPI SQLModel Alembic PostgreSQL，使用 uv 管理 Python 依赖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AI 接口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Responses API 兼容请求；用户配置 base URL API key 和 model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检索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PostgreSQL 全文检索；SearXNG 联网搜索；图像 OCR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工具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远程 MCP Streamable HTTP 或 HTTP SSE 服务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部署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Docker Compose 本地编排；Docker Swarm 堆栈；Adminer 数据库管理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密码哈希、JWT 登录、API 与 MCP 凭证对称加密、用户级数据隔离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七 团队组织与初步计划</w:t>
      </w:r>
    </w:p>
    <w:p>
      <w:pPr>
        <w:spacing w:line="324" w:lineRule="auto" w:after="100"/>
        <w:ind w:firstLine="403"/>
      </w:pPr>
      <w:r>
        <w:rPr>
          <w:rFonts w:ascii="Times New Roman" w:hAnsi="Times New Roman" w:eastAsia="Noto Sans SC"/>
          <w:b w:val="0"/>
          <w:color w:val="000000"/>
          <w:sz w:val="21"/>
        </w:rPr>
        <w:t>团队采用两周一个迭代的 Scrum 方式，在 Git 仓库管理代码，通过 Issue 和看板记录需求、缺陷与评审结果。每个功能在合并前完成接口测试或人工验收。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408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主要成果</w:t>
            </w:r>
          </w:p>
        </w:tc>
        <w:tc>
          <w:tcPr>
            <w:tcW w:type="dxa" w:w="1872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负责人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第 1 阶段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提案、竞品调研、需求边界和风险清单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【待填写】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第 2 阶段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用例、业务流程、数据模型、接口与 UI 原型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【待填写】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第 3 阶段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账户、模型配置、研究对话和用量统计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【待填写】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第 4 阶段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文件检索、联网搜索、MCP 工具和后台管理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【待填写】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第 5 阶段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集成测试、部署文档、演示和改进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【待填写】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八 预期挑战与应对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952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536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不同供应商兼容程度不一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Responses 字段或流式事件可能不同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限定兼容基线，保存错误详情并提供连接测试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上传内容解析失败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资料无法进入检索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限制格式与大小，记录状态，允许删除后重传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MCP 服务存在数据外传风险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研究材料可能发送给第三方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默认需要审批，提示服务器来源，只传递当前任务所需内容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答案可能出现事实错误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研究判断受到误导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显示资料与网络来源，要求用户复核关键结论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小团队进度波动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集成功能延期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先完成端到端 MVP，再扩展格式和管理功能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九 专业成长</w:t>
      </w:r>
    </w:p>
    <w:p>
      <w:pPr>
        <w:spacing w:line="324" w:lineRule="auto" w:after="100"/>
        <w:ind w:firstLine="403"/>
      </w:pPr>
      <w:r>
        <w:rPr>
          <w:rFonts w:ascii="Times New Roman" w:hAnsi="Times New Roman" w:eastAsia="Noto Sans SC"/>
          <w:b w:val="0"/>
          <w:color w:val="000000"/>
          <w:sz w:val="21"/>
        </w:rPr>
        <w:t>项目将帮助团队把系统分析与设计方法落实到可运行产品中。成员需要完成需求取舍、数据建模、接口契约、权限控制、检索流程和容器化部署，并评估 AI 输出的可靠性与成本。ML CV 研究场景也要求团队理解论文证据、实验数据和图像文字的差异，从而提高跨领域沟通与验证能力。</w:t>
      </w: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十 AI 工具反思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992"/>
            <w:vAlign w:val="center"/>
            <w:shd w:fill="1E5AA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SC"/>
                <w:b/>
                <w:color w:val="FFFFFF"/>
                <w:sz w:val="19"/>
              </w:rPr>
              <w:t>本阶段记录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工具链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使用 ChatGPT Work 协助核对作业要求、形成提案初稿、查询官方产品与接口资料，并生成文档和项目代码；人工负责范围确认与最终验收。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成本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订阅费用与 API 费用按团队实际账户填写；本阶段暂记录人工需求确认、内容复核和运行测试工时为【待填写】。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优点与局限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AI 能快速组织结构和发现遗漏，但可能给出过时接口、夸大功能或生成无法运行的依赖组合。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验证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逐项对照作业附件；以官方产品页面与 OpenAI Docs 核对关键功能；通过迁移、接口测试、前端构建和容器配置检查验证代码。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人工增强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明确了不内置模型密钥、用户级加密、MCP 逐项选择、令牌统计、文件类型和管理员边界，并将系统拆分为可替换服务。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产物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Noto Sans SC"/>
                <w:b w:val="0"/>
                <w:color w:val="000000"/>
                <w:sz w:val="18"/>
              </w:rPr>
              <w:t>需求澄清记录、项目提案、架构说明、源代码、数据库迁移、测试脚本、Compose 与 Swarm 配置。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Times New Roman" w:hAnsi="Times New Roman" w:eastAsia="Noto Sans SC"/>
          <w:b/>
          <w:color w:val="000000"/>
          <w:sz w:val="30"/>
        </w:rPr>
        <w:t>十一 参考资料</w:t>
      </w:r>
    </w:p>
    <w:p>
      <w:pPr>
        <w:spacing w:after="60"/>
        <w:ind w:left="360"/>
      </w:pPr>
      <w:r>
        <w:rPr>
          <w:rFonts w:ascii="Times New Roman" w:hAnsi="Times New Roman" w:eastAsia="Noto Sans SC"/>
          <w:b w:val="0"/>
          <w:color w:val="000000"/>
          <w:sz w:val="18"/>
        </w:rPr>
        <w:t>Elicit. AI for scientific research. https://elicit.com/</w:t>
      </w:r>
    </w:p>
    <w:p>
      <w:pPr>
        <w:spacing w:after="60"/>
        <w:ind w:left="360"/>
      </w:pPr>
      <w:r>
        <w:rPr>
          <w:rFonts w:ascii="Times New Roman" w:hAnsi="Times New Roman" w:eastAsia="Noto Sans SC"/>
          <w:b w:val="0"/>
          <w:color w:val="000000"/>
          <w:sz w:val="18"/>
        </w:rPr>
        <w:t>Semantic Scholar. Product. https://www.semanticscholar.org/product</w:t>
      </w:r>
    </w:p>
    <w:p>
      <w:pPr>
        <w:spacing w:after="60"/>
        <w:ind w:left="360"/>
      </w:pPr>
      <w:r>
        <w:rPr>
          <w:rFonts w:ascii="Times New Roman" w:hAnsi="Times New Roman" w:eastAsia="Noto Sans SC"/>
          <w:b w:val="0"/>
          <w:color w:val="000000"/>
          <w:sz w:val="18"/>
        </w:rPr>
        <w:t>Connected Papers. About. https://www.connectedpapers.com/about</w:t>
      </w:r>
    </w:p>
    <w:p>
      <w:pPr>
        <w:spacing w:after="60"/>
        <w:ind w:left="360"/>
      </w:pPr>
      <w:r>
        <w:rPr>
          <w:rFonts w:ascii="Times New Roman" w:hAnsi="Times New Roman" w:eastAsia="Noto Sans SC"/>
          <w:b w:val="0"/>
          <w:color w:val="000000"/>
          <w:sz w:val="18"/>
        </w:rPr>
        <w:t>ResearchRabbit. Introduction. https://learn.researchrabbit.ai/en/articles/12454456-introduction-to-researchrabbit</w:t>
      </w:r>
    </w:p>
    <w:p>
      <w:pPr>
        <w:spacing w:after="60"/>
        <w:ind w:left="360"/>
      </w:pPr>
      <w:r>
        <w:rPr>
          <w:rFonts w:ascii="Times New Roman" w:hAnsi="Times New Roman" w:eastAsia="Noto Sans SC"/>
          <w:b w:val="0"/>
          <w:color w:val="000000"/>
          <w:sz w:val="18"/>
        </w:rPr>
        <w:t>OpenAI Docs. Responses API and MCP servers. https://developers.openai.com/api/docs/guides/tools-connectors-mcp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SC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Research Assistant 项目提案</dc:title>
  <dc:subject>System Analysis and Design Assignment 1 Idea Submission</dc:subject>
  <dc:creator>【团队名称待填写】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