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REM" w:cs="REM" w:eastAsia="REM" w:hAnsi="REM"/>
          <w:b w:val="1"/>
          <w:sz w:val="44"/>
          <w:szCs w:val="44"/>
          <w:rtl w:val="0"/>
        </w:rPr>
        <w:t xml:space="preserve">🏆</w:t>
      </w:r>
      <w:r w:rsidDel="00000000" w:rsidR="00000000" w:rsidRPr="00000000">
        <w:rPr>
          <w:b w:val="1"/>
          <w:sz w:val="44"/>
          <w:szCs w:val="44"/>
          <w:rtl w:val="0"/>
        </w:rPr>
        <w:t xml:space="preserve"> TestAutothon 2025</w:t>
        <w:br w:type="textWrapping"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Conference Theme: AI-Powered Testing: Orchestrating Automation, Agents &amp; Generative AI for the Future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type: Non-AI problem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EM" w:cs="REM" w:eastAsia="REM" w:hAnsi="REM"/>
          <w:b w:val="1"/>
          <w:sz w:val="28"/>
          <w:szCs w:val="28"/>
          <w:rtl w:val="0"/>
        </w:rPr>
        <w:t xml:space="preserve">⏱️</w:t>
      </w:r>
      <w:r w:rsidDel="00000000" w:rsidR="00000000" w:rsidRPr="00000000">
        <w:rPr>
          <w:b w:val="1"/>
          <w:sz w:val="28"/>
          <w:szCs w:val="28"/>
          <w:rtl w:val="0"/>
        </w:rPr>
        <w:t xml:space="preserve"> Timebox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have 3 hours total to:</w:t>
        <w:br w:type="textWrapping"/>
        <w:t xml:space="preserve">1. Understand the data and requirements</w:t>
        <w:br w:type="textWrapping"/>
        <w:t xml:space="preserve">2. Build your approach</w:t>
        <w:br w:type="textWrapping"/>
        <w:t xml:space="preserve">3. Prepare a short demo/presentation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EM" w:cs="REM" w:eastAsia="REM" w:hAnsi="REM"/>
          <w:b w:val="1"/>
          <w:sz w:val="28"/>
          <w:szCs w:val="28"/>
          <w:rtl w:val="0"/>
        </w:rPr>
        <w:t xml:space="preserve">🎯</w:t>
      </w:r>
      <w:r w:rsidDel="00000000" w:rsidR="00000000" w:rsidRPr="00000000">
        <w:rPr>
          <w:b w:val="1"/>
          <w:sz w:val="28"/>
          <w:szCs w:val="28"/>
          <w:rtl w:val="0"/>
        </w:rPr>
        <w:t xml:space="preserve">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complete solution that: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Turns a list of failing test incidents into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deterministic, time-boxed test plan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You will read a provided policy file (policy.yaml) and a dataset of failures, and then compute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minutes to allocate to additional testing for each incident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priority score to sort the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must base your calculations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these incident fields: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impacted_layers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timestamps, logs, and any other fields.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GenAI is needed for this problem.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dashboard that gives the complete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Bonus: Integrate with Jira, Slack, Email, One click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will be given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policy.yaml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contains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based on which you need to create your solution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jsonl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50+ incidents. Each JSON object includes at least the four required attributes listed above (plus other fields you must ignore).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you must build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small command-line script (single file is fine) that: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policy.yaml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failures file.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incident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computes: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to Allocate for Additional Testing in an Iteration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Base minutes are calculated as a sum of minutes for each layer in impacted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minutes are calculated by multiplying the above total minutes by environment multiplier and failure_type multiplier.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Final minutes are more than the upper cap mentioned in the policy file, then the upper cap is the one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Score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Calculated by retrieving the module’s priority and then multiplying it with environment multiplier and failure_type multiplier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 module is mentioned then in the above calculation the module priority is considered as one before the multiplications involved.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single machine-readable plan file (e.g.,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containing an array of incident results with at least: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test_id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(if available)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failure_type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impacted_layers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ase_minutes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(for 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incidents)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inal_minutes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(for all the incidents)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priority_score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(rounded to 3 decimals)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incidents by: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priority_score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descending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ascending (or any fixed, documented tie-breaker)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the implementation simple and deterministic. No network calls, no external services.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Constraints &amp; rules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failure_type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impacted_layers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Ignore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timestamps, or any other fields.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should not be a GenAI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based solution.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Determinism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same inputs must always produce the same outputs.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Unknown keys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environment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failure_type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⇒ multiplier 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Unknown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module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⇒ module priority score =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impacted_layers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entries </w:t>
      </w:r>
      <w:r w:rsidDel="00000000" w:rsidR="00000000" w:rsidRPr="00000000">
        <w:rPr>
          <w:sz w:val="24"/>
          <w:szCs w:val="24"/>
          <w:rtl w:val="0"/>
        </w:rPr>
        <w:t xml:space="preserve">means no testing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Expected deliverables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(single file is fine) with clear inline comments.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README.md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run (commands, file paths).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format description.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assumptions you made (keep them minimal).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plan.json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.csv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produced from the provided dataset.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unit tests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validating a few representative cases.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REM" w:cs="REM" w:eastAsia="REM" w:hAnsi="REM"/>
          <w:b w:val="1"/>
          <w:sz w:val="28"/>
          <w:szCs w:val="28"/>
          <w:rtl w:val="0"/>
        </w:rPr>
        <w:t xml:space="preserve">🏅</w:t>
      </w:r>
      <w:r w:rsidDel="00000000" w:rsidR="00000000" w:rsidRPr="00000000">
        <w:rPr>
          <w:b w:val="1"/>
          <w:sz w:val="28"/>
          <w:szCs w:val="28"/>
          <w:rtl w:val="0"/>
        </w:rPr>
        <w:t xml:space="preserve"> Competition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All teams compete in Round 1</w:t>
        <w:br w:type="textWrapping"/>
        <w:t xml:space="preserve">- Only the top teams advance to Round 2</w:t>
        <w:br w:type="textWrapping"/>
        <w:t xml:space="preserve">- Round 2 – better your solution, present to Jury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EM" w:cs="REM" w:eastAsia="REM" w:hAnsi="REM"/>
          <w:b w:val="1"/>
          <w:sz w:val="28"/>
          <w:szCs w:val="28"/>
          <w:rtl w:val="0"/>
        </w:rPr>
        <w:t xml:space="preserve">📊</w:t>
      </w:r>
      <w:r w:rsidDel="00000000" w:rsidR="00000000" w:rsidRPr="00000000">
        <w:rPr>
          <w:b w:val="1"/>
          <w:sz w:val="28"/>
          <w:szCs w:val="28"/>
          <w:rtl w:val="0"/>
        </w:rPr>
        <w:t xml:space="preserve"> Judging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Completeness – End-to-end solution</w:t>
        <w:br w:type="textWrapping"/>
        <w:t xml:space="preserve">2. Accuracy – Correctness of calculations</w:t>
        <w:br w:type="textWrapping"/>
        <w:t xml:space="preserve">3. Innovation – Automation use</w:t>
        <w:br w:type="textWrapping"/>
        <w:t xml:space="preserve">4. Usability – Clarity of workflow/interface</w:t>
        <w:br w:type="textWrapping"/>
        <w:t xml:space="preserve">5. Presentation – Clear communication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REM" w:cs="REM" w:eastAsia="REM" w:hAnsi="REM"/>
          <w:b w:val="1"/>
          <w:sz w:val="28"/>
          <w:szCs w:val="28"/>
          <w:rtl w:val="0"/>
        </w:rPr>
        <w:t xml:space="preserve">💡</w:t>
      </w:r>
      <w:r w:rsidDel="00000000" w:rsidR="00000000" w:rsidRPr="00000000">
        <w:rPr>
          <w:b w:val="1"/>
          <w:sz w:val="28"/>
          <w:szCs w:val="28"/>
          <w:rtl w:val="0"/>
        </w:rPr>
        <w:t xml:space="preserve"> Final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 bold, creative, and practical.</w:t>
        <w:br w:type="textWrapping"/>
        <w:t xml:space="preserve">Done is better than perfect – aim for completeness first.</w:t>
        <w:br w:type="textWrapping"/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E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-342899</wp:posOffset>
          </wp:positionV>
          <wp:extent cx="833438" cy="62507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62507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5762625</wp:posOffset>
          </wp:positionH>
          <wp:positionV relativeFrom="paragraph">
            <wp:posOffset>-161924</wp:posOffset>
          </wp:positionV>
          <wp:extent cx="576263" cy="268260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263" cy="268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7D11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 w:val="1"/>
    <w:unhideWhenUsed w:val="1"/>
    <w:rsid w:val="007D1169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EM-regular.ttf"/><Relationship Id="rId4" Type="http://schemas.openxmlformats.org/officeDocument/2006/relationships/font" Target="fonts/REM-bold.ttf"/><Relationship Id="rId5" Type="http://schemas.openxmlformats.org/officeDocument/2006/relationships/font" Target="fonts/REM-italic.ttf"/><Relationship Id="rId6" Type="http://schemas.openxmlformats.org/officeDocument/2006/relationships/font" Target="fonts/RE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t27/b6VcI6+PJztD9ZoKjXahQ==">CgMxLjA4AHIhMWF5M0dTZFVwWHVKUmVmWXVpVjdJeC1UaDhGYjQyUUFK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