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firstLine="720"/>
        <w:jc w:val="center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rtl w:val="0"/>
        </w:rPr>
        <w:t xml:space="preserve">Теория по сочинению ЕГЭ по русскому языку</w:t>
      </w:r>
    </w:p>
    <w:p w:rsidR="00000000" w:rsidDel="00000000" w:rsidP="00000000" w:rsidRDefault="00000000" w:rsidRPr="00000000" w14:paraId="00000002">
      <w:pPr>
        <w:ind w:firstLine="720"/>
        <w:jc w:val="center"/>
        <w:rPr>
          <w:rFonts w:ascii="Comic Sans MS" w:cs="Comic Sans MS" w:eastAsia="Comic Sans MS" w:hAnsi="Comic Sans MS"/>
          <w:b w:val="1"/>
          <w:color w:val="ff0000"/>
          <w:sz w:val="30"/>
          <w:szCs w:val="30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rtl w:val="0"/>
        </w:rPr>
        <w:t xml:space="preserve">автор -</w:t>
      </w:r>
      <w:r w:rsidDel="00000000" w:rsidR="00000000" w:rsidRPr="00000000">
        <w:rPr>
          <w:rFonts w:ascii="Comic Sans MS" w:cs="Comic Sans MS" w:eastAsia="Comic Sans MS" w:hAnsi="Comic Sans MS"/>
          <w:b w:val="1"/>
          <w:sz w:val="30"/>
          <w:szCs w:val="30"/>
          <w:rtl w:val="0"/>
        </w:rPr>
        <w:t xml:space="preserve"> </w:t>
      </w:r>
      <w:hyperlink r:id="rId6">
        <w:r w:rsidDel="00000000" w:rsidR="00000000" w:rsidRPr="00000000">
          <w:rPr>
            <w:rFonts w:ascii="Comic Sans MS" w:cs="Comic Sans MS" w:eastAsia="Comic Sans MS" w:hAnsi="Comic Sans MS"/>
            <w:b w:val="1"/>
            <w:color w:val="ff0000"/>
            <w:sz w:val="30"/>
            <w:szCs w:val="30"/>
            <w:u w:val="single"/>
            <w:rtl w:val="0"/>
          </w:rPr>
          <w:t xml:space="preserve">https://t.me/liberalbotaet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rtl w:val="0"/>
        </w:rPr>
        <w:t xml:space="preserve">Структура сочинения ЕГЭ: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u w:val="single"/>
          <w:rtl w:val="0"/>
        </w:rPr>
        <w:t xml:space="preserve">Проблема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jc w:val="left"/>
        <w:rPr>
          <w:rFonts w:ascii="Comic Sans MS" w:cs="Comic Sans MS" w:eastAsia="Comic Sans MS" w:hAnsi="Comic Sans MS"/>
          <w:color w:val="cc0000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color w:val="cc0000"/>
          <w:sz w:val="26"/>
          <w:szCs w:val="26"/>
          <w:rtl w:val="0"/>
        </w:rPr>
        <w:t xml:space="preserve">1-й пример + Пояснение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jc w:val="left"/>
        <w:rPr>
          <w:rFonts w:ascii="Comic Sans MS" w:cs="Comic Sans MS" w:eastAsia="Comic Sans MS" w:hAnsi="Comic Sans MS"/>
          <w:color w:val="cc0000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color w:val="cc0000"/>
          <w:sz w:val="26"/>
          <w:szCs w:val="26"/>
          <w:rtl w:val="0"/>
        </w:rPr>
        <w:t xml:space="preserve">2-й пример + Пояснение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jc w:val="left"/>
        <w:rPr>
          <w:rFonts w:ascii="Comic Sans MS" w:cs="Comic Sans MS" w:eastAsia="Comic Sans MS" w:hAnsi="Comic Sans MS"/>
          <w:color w:val="cc0000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color w:val="cc0000"/>
          <w:sz w:val="26"/>
          <w:szCs w:val="26"/>
          <w:rtl w:val="0"/>
        </w:rPr>
        <w:t xml:space="preserve">Анализ связи между примерами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u w:val="single"/>
          <w:rtl w:val="0"/>
        </w:rPr>
        <w:t xml:space="preserve">Позиция автора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Отношение к позиции автора + обоснование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Заключение</w:t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u w:val="single"/>
          <w:rtl w:val="0"/>
        </w:rPr>
        <w:t xml:space="preserve">ЕСЛИ СВЯЗЬ - ДОПОЛНЕНИЕ ИЛИ ПРОТИВОПОСТАВЛЕНИЕ</w:t>
      </w: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w:drawing>
          <wp:inline distB="114300" distT="114300" distL="114300" distR="114300">
            <wp:extent cx="3447902" cy="258070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7902" cy="2580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rFonts w:ascii="Comic Sans MS" w:cs="Comic Sans MS" w:eastAsia="Comic Sans MS" w:hAnsi="Comic Sans MS"/>
          <w:b w:val="1"/>
          <w:sz w:val="26"/>
          <w:szCs w:val="26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u w:val="single"/>
          <w:rtl w:val="0"/>
        </w:rPr>
        <w:t xml:space="preserve">В ОСТАЛЬНЫХ ВИДАХ СВЯЗИ:</w:t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rFonts w:ascii="Comic Sans MS" w:cs="Comic Sans MS" w:eastAsia="Comic Sans MS" w:hAnsi="Comic Sans MS"/>
          <w:b w:val="1"/>
          <w:sz w:val="26"/>
          <w:szCs w:val="26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u w:val="single"/>
        </w:rPr>
        <w:drawing>
          <wp:inline distB="114300" distT="114300" distL="114300" distR="114300">
            <wp:extent cx="3509963" cy="2718242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718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rFonts w:ascii="Comic Sans MS" w:cs="Comic Sans MS" w:eastAsia="Comic Sans MS" w:hAnsi="Comic Sans MS"/>
          <w:color w:val="ff0000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1) </w:t>
      </w: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u w:val="single"/>
          <w:rtl w:val="0"/>
        </w:rPr>
        <w:t xml:space="preserve">Проблема текста.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Как найти проблему в тексте? - 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1-й абзац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Прочитать 1-й раз текст, мысленно разделить его на микротемы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Читать 2-й раз по абзацам, искать позиции автора (обычно какие-то общие слова автора по поводу какого-либо вопроса)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Выписать </w:t>
      </w:r>
      <w:r w:rsidDel="00000000" w:rsidR="00000000" w:rsidRPr="00000000">
        <w:rPr>
          <w:rFonts w:ascii="Comic Sans MS" w:cs="Comic Sans MS" w:eastAsia="Comic Sans MS" w:hAnsi="Comic Sans MS"/>
          <w:color w:val="cc0000"/>
          <w:sz w:val="26"/>
          <w:szCs w:val="26"/>
          <w:rtl w:val="0"/>
        </w:rPr>
        <w:t xml:space="preserve">Стиль текста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(необязательно), </w:t>
      </w:r>
      <w:r w:rsidDel="00000000" w:rsidR="00000000" w:rsidRPr="00000000">
        <w:rPr>
          <w:rFonts w:ascii="Comic Sans MS" w:cs="Comic Sans MS" w:eastAsia="Comic Sans MS" w:hAnsi="Comic Sans MS"/>
          <w:color w:val="cc0000"/>
          <w:sz w:val="26"/>
          <w:szCs w:val="26"/>
          <w:rtl w:val="0"/>
        </w:rPr>
        <w:t xml:space="preserve">Позиции автора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color w:val="cc0000"/>
          <w:sz w:val="26"/>
          <w:szCs w:val="26"/>
          <w:rtl w:val="0"/>
        </w:rPr>
        <w:t xml:space="preserve">Проблемы относительно позиций автора, разбитых на группы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Выявляем главные(ую) проблемы(у) текста и подходящие к ним позиции автора, Находим главную проблему текста</w:t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rFonts w:ascii="Comic Sans MS" w:cs="Comic Sans MS" w:eastAsia="Comic Sans MS" w:hAnsi="Comic Sans MS"/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26"/>
          <w:szCs w:val="26"/>
          <w:rtl w:val="0"/>
        </w:rPr>
        <w:t xml:space="preserve">Клише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1 вариант: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ind w:left="144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Просто написать 1 вопросительное предложение в 1-м абзаце </w:t>
      </w:r>
      <w:r w:rsidDel="00000000" w:rsidR="00000000" w:rsidRPr="00000000">
        <w:rPr>
          <w:rFonts w:ascii="Comic Sans MS" w:cs="Comic Sans MS" w:eastAsia="Comic Sans MS" w:hAnsi="Comic Sans MS"/>
          <w:i w:val="1"/>
          <w:sz w:val="26"/>
          <w:szCs w:val="26"/>
          <w:rtl w:val="0"/>
        </w:rPr>
        <w:t xml:space="preserve">пример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 “Что такое любовь?”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2 вариант: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Написать Вопросительное предложение и клише </w:t>
      </w:r>
      <w:r w:rsidDel="00000000" w:rsidR="00000000" w:rsidRPr="00000000">
        <w:rPr>
          <w:rFonts w:ascii="Comic Sans MS" w:cs="Comic Sans MS" w:eastAsia="Comic Sans MS" w:hAnsi="Comic Sans MS"/>
          <w:i w:val="1"/>
          <w:sz w:val="26"/>
          <w:szCs w:val="26"/>
          <w:rtl w:val="0"/>
        </w:rPr>
        <w:t xml:space="preserve">пример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 “Что такое счастье? 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Над этим вопросом размышляет А.С. Пушкин (Александр Сергеевич Пушкин)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”</w:t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2) </w:t>
      </w: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u w:val="single"/>
          <w:rtl w:val="0"/>
        </w:rPr>
        <w:t xml:space="preserve">Комментарий.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Как написать комментарий? - кит сочинения ЕГЭ))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Нужно показать, почему была выбрана конкретная проблема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Два примера (ПА) из </w:t>
      </w:r>
      <w:r w:rsidDel="00000000" w:rsidR="00000000" w:rsidRPr="00000000">
        <w:rPr>
          <w:rFonts w:ascii="Comic Sans MS" w:cs="Comic Sans MS" w:eastAsia="Comic Sans MS" w:hAnsi="Comic Sans MS"/>
          <w:color w:val="cc0000"/>
          <w:sz w:val="26"/>
          <w:szCs w:val="26"/>
          <w:rtl w:val="0"/>
        </w:rPr>
        <w:t xml:space="preserve">разных абзацев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с Пояснениями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Структура: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1-й пример + пояснение к нему (прямо отвечает на проблемный вопрос)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2-й пример + пояснение к нему (прямо отвечает на проблемный вопрос)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Анализ связи между примерами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rtl w:val="0"/>
        </w:rPr>
        <w:t xml:space="preserve">2 правила бойцовского клуба при написании комментария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Пояснение к каждому примеру прямо отвечает на проблемный вопрос!!!!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Пояснение 1 + Пояснение 2 = ПА!!!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Схема для написания комментария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35">
      <w:pPr>
        <w:ind w:left="72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w:drawing>
          <wp:inline distB="114300" distT="114300" distL="114300" distR="114300">
            <wp:extent cx="3024188" cy="3102659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3102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Анализ связи между примерами: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Дополнение (один пример дополняет другой)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Противопоставление (автор противопоставляет примеры друг другу)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Приведение примера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Вывод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Причинно-следственная связь</w:t>
      </w:r>
    </w:p>
    <w:p w:rsidR="00000000" w:rsidDel="00000000" w:rsidP="00000000" w:rsidRDefault="00000000" w:rsidRPr="00000000" w14:paraId="0000003C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26"/>
          <w:szCs w:val="26"/>
          <w:rtl w:val="0"/>
        </w:rPr>
        <w:t xml:space="preserve">Клише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Введение примеров + пояснения к ним:</w:t>
      </w:r>
    </w:p>
    <w:p w:rsidR="00000000" w:rsidDel="00000000" w:rsidP="00000000" w:rsidRDefault="00000000" w:rsidRPr="00000000" w14:paraId="0000003E">
      <w:pPr>
        <w:numPr>
          <w:ilvl w:val="1"/>
          <w:numId w:val="7"/>
        </w:numPr>
        <w:ind w:left="144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1-й пример:</w:t>
      </w:r>
    </w:p>
    <w:p w:rsidR="00000000" w:rsidDel="00000000" w:rsidP="00000000" w:rsidRDefault="00000000" w:rsidRPr="00000000" w14:paraId="0000003F">
      <w:pPr>
        <w:numPr>
          <w:ilvl w:val="2"/>
          <w:numId w:val="7"/>
        </w:numPr>
        <w:ind w:left="216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Начало 2-го абзаца, </w:t>
      </w:r>
      <w:r w:rsidDel="00000000" w:rsidR="00000000" w:rsidRPr="00000000">
        <w:rPr>
          <w:rFonts w:ascii="Comic Sans MS" w:cs="Comic Sans MS" w:eastAsia="Comic Sans MS" w:hAnsi="Comic Sans MS"/>
          <w:i w:val="1"/>
          <w:sz w:val="26"/>
          <w:szCs w:val="26"/>
          <w:rtl w:val="0"/>
        </w:rPr>
        <w:t xml:space="preserve">пример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 “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Чтобы привлечь внимание читателя к поставленной проблеме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автор пишет: “...” (пишет о …)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”</w:t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ind w:left="144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Пояснение к 1-му примеру - 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прямой ответ на проблемный вопрос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41">
      <w:pPr>
        <w:numPr>
          <w:ilvl w:val="2"/>
          <w:numId w:val="7"/>
        </w:numPr>
        <w:ind w:left="216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Конец 2-го абзаца, </w:t>
      </w:r>
      <w:r w:rsidDel="00000000" w:rsidR="00000000" w:rsidRPr="00000000">
        <w:rPr>
          <w:rFonts w:ascii="Comic Sans MS" w:cs="Comic Sans MS" w:eastAsia="Comic Sans MS" w:hAnsi="Comic Sans MS"/>
          <w:i w:val="1"/>
          <w:sz w:val="26"/>
          <w:szCs w:val="26"/>
          <w:rtl w:val="0"/>
        </w:rPr>
        <w:t xml:space="preserve">пример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 “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Становится очевидно, что … (становится очевидно: “...”)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”</w:t>
      </w:r>
    </w:p>
    <w:p w:rsidR="00000000" w:rsidDel="00000000" w:rsidP="00000000" w:rsidRDefault="00000000" w:rsidRPr="00000000" w14:paraId="00000042">
      <w:pPr>
        <w:numPr>
          <w:ilvl w:val="1"/>
          <w:numId w:val="7"/>
        </w:numPr>
        <w:ind w:left="144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2-й пример:</w:t>
      </w:r>
    </w:p>
    <w:p w:rsidR="00000000" w:rsidDel="00000000" w:rsidP="00000000" w:rsidRDefault="00000000" w:rsidRPr="00000000" w14:paraId="00000043">
      <w:pPr>
        <w:numPr>
          <w:ilvl w:val="2"/>
          <w:numId w:val="7"/>
        </w:numPr>
        <w:ind w:left="216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Начало 3-го абзаца:</w:t>
      </w:r>
    </w:p>
    <w:p w:rsidR="00000000" w:rsidDel="00000000" w:rsidP="00000000" w:rsidRDefault="00000000" w:rsidRPr="00000000" w14:paraId="00000044">
      <w:pPr>
        <w:numPr>
          <w:ilvl w:val="3"/>
          <w:numId w:val="7"/>
        </w:numPr>
        <w:ind w:left="288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1-й вариант: </w:t>
      </w:r>
      <w:r w:rsidDel="00000000" w:rsidR="00000000" w:rsidRPr="00000000">
        <w:rPr>
          <w:rFonts w:ascii="Comic Sans MS" w:cs="Comic Sans MS" w:eastAsia="Comic Sans MS" w:hAnsi="Comic Sans MS"/>
          <w:i w:val="1"/>
          <w:sz w:val="26"/>
          <w:szCs w:val="26"/>
          <w:rtl w:val="0"/>
        </w:rPr>
        <w:t xml:space="preserve">пример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 “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Далее автор пишет (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26"/>
          <w:szCs w:val="26"/>
          <w:u w:val="single"/>
          <w:rtl w:val="0"/>
        </w:rPr>
        <w:t xml:space="preserve">рассуждает о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) о том, что … (пишет (рассуждает): “...”)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”</w:t>
      </w:r>
    </w:p>
    <w:p w:rsidR="00000000" w:rsidDel="00000000" w:rsidP="00000000" w:rsidRDefault="00000000" w:rsidRPr="00000000" w14:paraId="00000045">
      <w:pPr>
        <w:numPr>
          <w:ilvl w:val="3"/>
          <w:numId w:val="7"/>
        </w:numPr>
        <w:ind w:left="288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2-й вариант: пример: “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Кроме того, автор пишет: “...” (пишет о …)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”</w:t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ind w:left="144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Пояснение ко 2-му примеру - 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прямой ответ на проблемный вопрос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2"/>
          <w:numId w:val="7"/>
        </w:numPr>
        <w:ind w:left="216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Конец 3-го абзаца, </w:t>
      </w:r>
      <w:r w:rsidDel="00000000" w:rsidR="00000000" w:rsidRPr="00000000">
        <w:rPr>
          <w:rFonts w:ascii="Comic Sans MS" w:cs="Comic Sans MS" w:eastAsia="Comic Sans MS" w:hAnsi="Comic Sans MS"/>
          <w:i w:val="1"/>
          <w:sz w:val="26"/>
          <w:szCs w:val="26"/>
          <w:rtl w:val="0"/>
        </w:rPr>
        <w:t xml:space="preserve">пример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 “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Читатель понимает, что … (понимает: “...”)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”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Анализ связи между примерами - как связаны два примера:</w:t>
      </w:r>
    </w:p>
    <w:p w:rsidR="00000000" w:rsidDel="00000000" w:rsidP="00000000" w:rsidRDefault="00000000" w:rsidRPr="00000000" w14:paraId="00000049">
      <w:pPr>
        <w:numPr>
          <w:ilvl w:val="1"/>
          <w:numId w:val="7"/>
        </w:numPr>
        <w:ind w:left="144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Дополнение: </w:t>
      </w:r>
    </w:p>
    <w:p w:rsidR="00000000" w:rsidDel="00000000" w:rsidP="00000000" w:rsidRDefault="00000000" w:rsidRPr="00000000" w14:paraId="0000004A">
      <w:pPr>
        <w:numPr>
          <w:ilvl w:val="2"/>
          <w:numId w:val="7"/>
        </w:numPr>
        <w:ind w:left="216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1-й вариант:</w:t>
      </w:r>
      <w:r w:rsidDel="00000000" w:rsidR="00000000" w:rsidRPr="00000000">
        <w:rPr>
          <w:rFonts w:ascii="Comic Sans MS" w:cs="Comic Sans MS" w:eastAsia="Comic Sans MS" w:hAnsi="Comic Sans MS"/>
          <w:i w:val="1"/>
          <w:sz w:val="26"/>
          <w:szCs w:val="26"/>
          <w:rtl w:val="0"/>
        </w:rPr>
        <w:t xml:space="preserve"> пример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 “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Второй из приведенных примеров дополняет первый. Анализируя их, мы понимаем, что … не только …, но и …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”</w:t>
      </w:r>
    </w:p>
    <w:p w:rsidR="00000000" w:rsidDel="00000000" w:rsidP="00000000" w:rsidRDefault="00000000" w:rsidRPr="00000000" w14:paraId="0000004B">
      <w:pPr>
        <w:numPr>
          <w:ilvl w:val="2"/>
          <w:numId w:val="7"/>
        </w:numPr>
        <w:ind w:left="216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2-й вариант: пример: “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Примеры, дополняя друг друга, помогают осознать (понять), что … как …, так и …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”</w:t>
      </w:r>
    </w:p>
    <w:p w:rsidR="00000000" w:rsidDel="00000000" w:rsidP="00000000" w:rsidRDefault="00000000" w:rsidRPr="00000000" w14:paraId="0000004C">
      <w:pPr>
        <w:numPr>
          <w:ilvl w:val="2"/>
          <w:numId w:val="7"/>
        </w:numPr>
        <w:ind w:left="216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3-й вариант: </w:t>
      </w:r>
      <w:r w:rsidDel="00000000" w:rsidR="00000000" w:rsidRPr="00000000">
        <w:rPr>
          <w:rFonts w:ascii="Comic Sans MS" w:cs="Comic Sans MS" w:eastAsia="Comic Sans MS" w:hAnsi="Comic Sans MS"/>
          <w:i w:val="1"/>
          <w:sz w:val="26"/>
          <w:szCs w:val="26"/>
          <w:rtl w:val="0"/>
        </w:rPr>
        <w:t xml:space="preserve">пример: 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“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Примеры, дополняя друг друга, помогают осознать (понять), что … . Во-первых, … . Во-вторых, … .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”</w:t>
      </w:r>
    </w:p>
    <w:p w:rsidR="00000000" w:rsidDel="00000000" w:rsidP="00000000" w:rsidRDefault="00000000" w:rsidRPr="00000000" w14:paraId="0000004D">
      <w:pPr>
        <w:numPr>
          <w:ilvl w:val="1"/>
          <w:numId w:val="7"/>
        </w:numPr>
        <w:ind w:left="144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Противопоставление:</w:t>
      </w:r>
    </w:p>
    <w:p w:rsidR="00000000" w:rsidDel="00000000" w:rsidP="00000000" w:rsidRDefault="00000000" w:rsidRPr="00000000" w14:paraId="0000004E">
      <w:pPr>
        <w:numPr>
          <w:ilvl w:val="2"/>
          <w:numId w:val="7"/>
        </w:numPr>
        <w:ind w:left="216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1-й вариант: пример: “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Автор противопоставляет героев 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(эти ситуации, эти точки зрения)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: …, а …. Так писатель показывает, что …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”</w:t>
      </w:r>
    </w:p>
    <w:p w:rsidR="00000000" w:rsidDel="00000000" w:rsidP="00000000" w:rsidRDefault="00000000" w:rsidRPr="00000000" w14:paraId="0000004F">
      <w:pPr>
        <w:numPr>
          <w:ilvl w:val="2"/>
          <w:numId w:val="7"/>
        </w:numPr>
        <w:ind w:left="2160" w:hanging="36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2 - й вариант: пример: “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Противопоставление приведенных примеров помогает автору показать контраст между … и … . Становится очевидно, что … .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”</w:t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ind w:left="1440" w:hanging="360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Приведение примера -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26"/>
          <w:szCs w:val="26"/>
          <w:u w:val="single"/>
          <w:rtl w:val="0"/>
        </w:rPr>
        <w:t xml:space="preserve">между примерами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276225</wp:posOffset>
            </wp:positionV>
            <wp:extent cx="7553325" cy="2476500"/>
            <wp:effectExtent b="0" l="0" r="0" t="0"/>
            <wp:wrapNone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44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6"/>
        </w:numPr>
        <w:ind w:left="144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Вывод -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26"/>
          <w:szCs w:val="26"/>
          <w:u w:val="single"/>
          <w:rtl w:val="0"/>
        </w:rPr>
        <w:t xml:space="preserve">между примерами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276225</wp:posOffset>
            </wp:positionV>
            <wp:extent cx="7553325" cy="2597240"/>
            <wp:effectExtent b="0" l="0" r="0" t="0"/>
            <wp:wrapNone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597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144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4"/>
        </w:numPr>
        <w:ind w:left="144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Причинно-следственная связь -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26"/>
          <w:szCs w:val="26"/>
          <w:u w:val="single"/>
          <w:rtl w:val="0"/>
        </w:rPr>
        <w:t xml:space="preserve">между примерами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6C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-911061</wp:posOffset>
            </wp:positionH>
            <wp:positionV relativeFrom="paragraph">
              <wp:posOffset>114300</wp:posOffset>
            </wp:positionV>
            <wp:extent cx="7553325" cy="3321526"/>
            <wp:effectExtent b="0" l="0" r="0" t="0"/>
            <wp:wrapNone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3215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left"/>
        <w:rPr>
          <w:rFonts w:ascii="Comic Sans MS" w:cs="Comic Sans MS" w:eastAsia="Comic Sans MS" w:hAnsi="Comic Sans MS"/>
          <w:b w:val="1"/>
          <w:sz w:val="26"/>
          <w:szCs w:val="26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3) Позиция автора: </w:t>
      </w: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u w:val="single"/>
          <w:rtl w:val="0"/>
        </w:rPr>
        <w:t xml:space="preserve">Пояснение к 1-му примеру + Пояснение ко 2-му примеру = Позиция Автора</w:t>
      </w:r>
    </w:p>
    <w:p w:rsidR="00000000" w:rsidDel="00000000" w:rsidP="00000000" w:rsidRDefault="00000000" w:rsidRPr="00000000" w14:paraId="0000008C">
      <w:pPr>
        <w:ind w:left="0" w:firstLine="0"/>
        <w:jc w:val="left"/>
        <w:rPr>
          <w:rFonts w:ascii="Comic Sans MS" w:cs="Comic Sans MS" w:eastAsia="Comic Sans MS" w:hAnsi="Comic Sans MS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left"/>
        <w:rPr>
          <w:rFonts w:ascii="Comic Sans MS" w:cs="Comic Sans MS" w:eastAsia="Comic Sans MS" w:hAnsi="Comic Sans MS"/>
          <w:color w:val="ff0000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26"/>
          <w:szCs w:val="26"/>
          <w:rtl w:val="0"/>
        </w:rPr>
        <w:t xml:space="preserve">Клише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5-й абзац: </w:t>
      </w:r>
      <w:r w:rsidDel="00000000" w:rsidR="00000000" w:rsidRPr="00000000">
        <w:rPr>
          <w:rFonts w:ascii="Comic Sans MS" w:cs="Comic Sans MS" w:eastAsia="Comic Sans MS" w:hAnsi="Comic Sans MS"/>
          <w:i w:val="1"/>
          <w:sz w:val="26"/>
          <w:szCs w:val="26"/>
          <w:rtl w:val="0"/>
        </w:rPr>
        <w:t xml:space="preserve">пример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 “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Позиция А. С. Пушкина такова: …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left"/>
        <w:rPr>
          <w:rFonts w:ascii="Comic Sans MS" w:cs="Comic Sans MS" w:eastAsia="Comic Sans MS" w:hAnsi="Comic Sans MS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4) Отношение к позиции автора + обоснование (</w:t>
      </w: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u w:val="single"/>
          <w:rtl w:val="0"/>
        </w:rPr>
        <w:t xml:space="preserve">пример из литературы, жизни, культуры…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AB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26"/>
          <w:szCs w:val="26"/>
          <w:rtl w:val="0"/>
        </w:rPr>
        <w:t xml:space="preserve">Клише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AC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6-й абзац: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-925349</wp:posOffset>
            </wp:positionH>
            <wp:positionV relativeFrom="paragraph">
              <wp:posOffset>276225</wp:posOffset>
            </wp:positionV>
            <wp:extent cx="7581038" cy="1773226"/>
            <wp:effectExtent b="0" l="0" r="0" t="0"/>
            <wp:wrapNone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038" cy="1773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5) Заключение:</w:t>
      </w:r>
    </w:p>
    <w:p w:rsidR="00000000" w:rsidDel="00000000" w:rsidP="00000000" w:rsidRDefault="00000000" w:rsidRPr="00000000" w14:paraId="000000CB">
      <w:pPr>
        <w:numPr>
          <w:ilvl w:val="0"/>
          <w:numId w:val="5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Логичный, не противоречащий всему вышесказанному ёмкий (буквально одно предложение)</w:t>
      </w:r>
    </w:p>
    <w:p w:rsidR="00000000" w:rsidDel="00000000" w:rsidP="00000000" w:rsidRDefault="00000000" w:rsidRPr="00000000" w14:paraId="000000CC">
      <w:pPr>
        <w:numPr>
          <w:ilvl w:val="0"/>
          <w:numId w:val="5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6"/>
          <w:szCs w:val="26"/>
          <w:rtl w:val="0"/>
        </w:rPr>
        <w:t xml:space="preserve">Никаких новых мыслей!!! Та же мысль, что и в сочинении!!!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CD">
      <w:pPr>
        <w:numPr>
          <w:ilvl w:val="0"/>
          <w:numId w:val="5"/>
        </w:numPr>
        <w:ind w:left="72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Виды заключения:</w:t>
      </w:r>
    </w:p>
    <w:p w:rsidR="00000000" w:rsidDel="00000000" w:rsidP="00000000" w:rsidRDefault="00000000" w:rsidRPr="00000000" w14:paraId="000000CE">
      <w:pPr>
        <w:numPr>
          <w:ilvl w:val="1"/>
          <w:numId w:val="5"/>
        </w:numPr>
        <w:ind w:left="144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ОБОБЩЕНИЕ ВСЕХ РАЗМЫШЛЕНИЙ ИЗ СОЧИНЕНИЯ</w:t>
      </w:r>
    </w:p>
    <w:p w:rsidR="00000000" w:rsidDel="00000000" w:rsidP="00000000" w:rsidRDefault="00000000" w:rsidRPr="00000000" w14:paraId="000000CF">
      <w:pPr>
        <w:numPr>
          <w:ilvl w:val="1"/>
          <w:numId w:val="5"/>
        </w:numPr>
        <w:ind w:left="144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Еще раз прямо ответить на вопрос, не повторяя прямо мысли (тезис)</w:t>
      </w:r>
    </w:p>
    <w:p w:rsidR="00000000" w:rsidDel="00000000" w:rsidP="00000000" w:rsidRDefault="00000000" w:rsidRPr="00000000" w14:paraId="000000D0">
      <w:pPr>
        <w:numPr>
          <w:ilvl w:val="1"/>
          <w:numId w:val="5"/>
        </w:numPr>
        <w:ind w:left="144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ПРИЗЫВ</w:t>
      </w:r>
    </w:p>
    <w:p w:rsidR="00000000" w:rsidDel="00000000" w:rsidP="00000000" w:rsidRDefault="00000000" w:rsidRPr="00000000" w14:paraId="000000D1">
      <w:pPr>
        <w:numPr>
          <w:ilvl w:val="1"/>
          <w:numId w:val="5"/>
        </w:numPr>
        <w:ind w:left="1440" w:hanging="360"/>
        <w:jc w:val="left"/>
        <w:rPr>
          <w:rFonts w:ascii="Comic Sans MS" w:cs="Comic Sans MS" w:eastAsia="Comic Sans MS" w:hAnsi="Comic Sans MS"/>
          <w:sz w:val="26"/>
          <w:szCs w:val="26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СДЕЛАТЬ ПРОГНОЗ ИЛИ ПРЕДПОЛОЖЕНИЕ</w:t>
      </w:r>
    </w:p>
    <w:p w:rsidR="00000000" w:rsidDel="00000000" w:rsidP="00000000" w:rsidRDefault="00000000" w:rsidRPr="00000000" w14:paraId="000000D2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26"/>
          <w:szCs w:val="26"/>
          <w:rtl w:val="0"/>
        </w:rPr>
        <w:t xml:space="preserve">Клише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: 7-й абзац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42863</wp:posOffset>
            </wp:positionH>
            <wp:positionV relativeFrom="paragraph">
              <wp:posOffset>304800</wp:posOffset>
            </wp:positionV>
            <wp:extent cx="5643563" cy="1833487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18334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3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jc w:val="left"/>
        <w:rPr>
          <w:rFonts w:ascii="Comic Sans MS" w:cs="Comic Sans MS" w:eastAsia="Comic Sans MS" w:hAnsi="Comic Sans MS"/>
          <w:b w:val="1"/>
          <w:color w:val="ff0000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26"/>
          <w:szCs w:val="26"/>
          <w:rtl w:val="0"/>
        </w:rPr>
        <w:t xml:space="preserve">Шаблон сочинения ЕГЭ с примером:</w:t>
      </w:r>
    </w:p>
    <w:p w:rsidR="00000000" w:rsidDel="00000000" w:rsidP="00000000" w:rsidRDefault="00000000" w:rsidRPr="00000000" w14:paraId="000000EA">
      <w:pPr>
        <w:ind w:left="0" w:firstLine="72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Что такое счастье? Над этим вопросом размышляет И.И. Иванов.</w:t>
      </w:r>
    </w:p>
    <w:p w:rsidR="00000000" w:rsidDel="00000000" w:rsidP="00000000" w:rsidRDefault="00000000" w:rsidRPr="00000000" w14:paraId="000000EB">
      <w:pPr>
        <w:ind w:left="0" w:firstLine="720"/>
        <w:jc w:val="left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Чтобы привлечь внимание читателя к поставленной проблеме</w:t>
      </w: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автор пишет: “...” (пишет о …). </w:t>
      </w: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Становится очевидно, что … (становится очевидно: “...”). </w:t>
      </w: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rtl w:val="0"/>
        </w:rPr>
        <w:t xml:space="preserve">…</w:t>
      </w:r>
    </w:p>
    <w:p w:rsidR="00000000" w:rsidDel="00000000" w:rsidP="00000000" w:rsidRDefault="00000000" w:rsidRPr="00000000" w14:paraId="000000EC">
      <w:pPr>
        <w:ind w:left="0" w:firstLine="72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Далее автор пишет (</w:t>
      </w: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u w:val="single"/>
          <w:rtl w:val="0"/>
        </w:rPr>
        <w:t xml:space="preserve">рассуждает о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) о том, что … (пишет (рассуждает): “...”). </w:t>
      </w: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rtl w:val="0"/>
        </w:rPr>
        <w:t xml:space="preserve">… 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Читатель понимает, что … (понимает: “...”). </w:t>
      </w: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rtl w:val="0"/>
        </w:rPr>
        <w:t xml:space="preserve">…</w:t>
      </w:r>
    </w:p>
    <w:p w:rsidR="00000000" w:rsidDel="00000000" w:rsidP="00000000" w:rsidRDefault="00000000" w:rsidRPr="00000000" w14:paraId="000000ED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rtl w:val="0"/>
        </w:rPr>
        <w:t xml:space="preserve">ЕСЛИ ДОПОЛНЕНИЕ:</w:t>
      </w:r>
    </w:p>
    <w:p w:rsidR="00000000" w:rsidDel="00000000" w:rsidP="00000000" w:rsidRDefault="00000000" w:rsidRPr="00000000" w14:paraId="000000EE">
      <w:pPr>
        <w:ind w:left="0" w:firstLine="72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Примеры, дополняя друг друга, помогают осознать (понять), что … . Во-первых, … . Во-вторых, … .</w:t>
      </w:r>
    </w:p>
    <w:p w:rsidR="00000000" w:rsidDel="00000000" w:rsidP="00000000" w:rsidRDefault="00000000" w:rsidRPr="00000000" w14:paraId="000000EF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rtl w:val="0"/>
        </w:rPr>
        <w:t xml:space="preserve">ЕСЛИ ПРОТИВОПОСТАВЛЕНИЕ:</w:t>
      </w:r>
    </w:p>
    <w:p w:rsidR="00000000" w:rsidDel="00000000" w:rsidP="00000000" w:rsidRDefault="00000000" w:rsidRPr="00000000" w14:paraId="000000F0">
      <w:pPr>
        <w:ind w:left="0" w:firstLine="72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Противопоставление приведенных примеров помогает автору показать контраст между … и … . Становится очевидно, что … .</w:t>
      </w:r>
    </w:p>
    <w:p w:rsidR="00000000" w:rsidDel="00000000" w:rsidP="00000000" w:rsidRDefault="00000000" w:rsidRPr="00000000" w14:paraId="000000F1">
      <w:pPr>
        <w:ind w:firstLine="72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Позиция А. С. Пушкина такова: …</w:t>
      </w:r>
    </w:p>
    <w:p w:rsidR="00000000" w:rsidDel="00000000" w:rsidP="00000000" w:rsidRDefault="00000000" w:rsidRPr="00000000" w14:paraId="000000F2">
      <w:pPr>
        <w:ind w:firstLine="72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Я согласен с автором. Действительно, … . Например, …</w:t>
      </w:r>
    </w:p>
    <w:p w:rsidR="00000000" w:rsidDel="00000000" w:rsidP="00000000" w:rsidRDefault="00000000" w:rsidRPr="00000000" w14:paraId="000000F3">
      <w:pPr>
        <w:ind w:firstLine="72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Таким образом, … .</w:t>
      </w:r>
    </w:p>
    <w:p w:rsidR="00000000" w:rsidDel="00000000" w:rsidP="00000000" w:rsidRDefault="00000000" w:rsidRPr="00000000" w14:paraId="000000F4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F6">
      <w:pPr>
        <w:ind w:left="0" w:firstLine="0"/>
        <w:jc w:val="left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rtl w:val="0"/>
        </w:rPr>
        <w:t xml:space="preserve">Проверка сочинения:</w:t>
      </w:r>
    </w:p>
    <w:p w:rsidR="00000000" w:rsidDel="00000000" w:rsidP="00000000" w:rsidRDefault="00000000" w:rsidRPr="00000000" w14:paraId="00000106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-934874</wp:posOffset>
            </wp:positionH>
            <wp:positionV relativeFrom="paragraph">
              <wp:posOffset>236012</wp:posOffset>
            </wp:positionV>
            <wp:extent cx="7601668" cy="3484504"/>
            <wp:effectExtent b="0" l="0" r="0" t="0"/>
            <wp:wrapNone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1668" cy="3484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8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-933449</wp:posOffset>
            </wp:positionH>
            <wp:positionV relativeFrom="paragraph">
              <wp:posOffset>276225</wp:posOffset>
            </wp:positionV>
            <wp:extent cx="7600950" cy="3521453"/>
            <wp:effectExtent b="0" l="0" r="0" t="0"/>
            <wp:wrapNone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5214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-933449</wp:posOffset>
            </wp:positionH>
            <wp:positionV relativeFrom="paragraph">
              <wp:posOffset>123825</wp:posOffset>
            </wp:positionV>
            <wp:extent cx="7600950" cy="3426186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4261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7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-934874</wp:posOffset>
            </wp:positionH>
            <wp:positionV relativeFrom="paragraph">
              <wp:posOffset>137575</wp:posOffset>
            </wp:positionV>
            <wp:extent cx="7600950" cy="519264"/>
            <wp:effectExtent b="0" l="0" r="0" t="0"/>
            <wp:wrapNone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192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ind w:left="0" w:firstLine="0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t.me/liberalbotaet" TargetMode="External"/><Relationship Id="rId18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