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bookmarkStart w:id="0" w:name="_GoBack"/>
      <w:bookmarkEnd w:id="0"/>
      <w:r>
        <w:rPr>
          <w:b/>
          <w:bCs/>
          <w:sz w:val="32"/>
          <w:szCs w:val="32"/>
        </w:rPr>
        <w:t>Обобщающее слово</w:t>
      </w:r>
      <w:r>
        <w:rPr>
          <w:sz w:val="32"/>
          <w:szCs w:val="32"/>
        </w:rPr>
        <w:t xml:space="preserve"> – это общее название предметов или признаков, которые перечисляются с помощью однородных членов. </w:t>
      </w:r>
      <w:r>
        <w:rPr>
          <w:b/>
          <w:sz w:val="32"/>
          <w:szCs w:val="32"/>
        </w:rPr>
        <w:t>Обобщающее слово</w:t>
      </w:r>
      <w:r>
        <w:rPr>
          <w:sz w:val="32"/>
          <w:szCs w:val="32"/>
        </w:rPr>
        <w:t xml:space="preserve"> является тем же членом предложения, что и однородные члены предложения. (Обобщающее слово в схеме обозначается кружочком с точкой посередине).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С употреблением обобщающего слова при однородных членах предложения связано несколько правил постановки знаков препинания.</w:t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>1.</w:t>
      </w:r>
      <w:r>
        <w:rPr>
          <w:sz w:val="32"/>
          <w:szCs w:val="32"/>
        </w:rPr>
        <w:t>Если обобщающее слово стоит перед однородными членами, то после него ставится двоеточие.</w:t>
      </w:r>
    </w:p>
    <w:p>
      <w:pPr>
        <w:pStyle w:val="Normal"/>
        <w:rPr/>
      </w:pPr>
      <w:r>
        <w:rPr/>
        <w:drawing>
          <wp:inline distT="0" distB="0" distL="0" distR="0">
            <wp:extent cx="4131945" cy="1018540"/>
            <wp:effectExtent l="0" t="0" r="0" b="0"/>
            <wp:docPr id="1" name="Рисунок 6" descr="https://resh.edu.ru/uploads/lesson_extract/7647/20200525115404/OEBPS/objects/c_russ_5_27_1/b28fbf1f-0bef-4185-90b6-64b27ab93d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https://resh.edu.ru/uploads/lesson_extract/7647/20200525115404/OEBPS/objects/c_russ_5_27_1/b28fbf1f-0bef-4185-90b6-64b27ab93d77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>2</w:t>
      </w:r>
      <w:r>
        <w:rPr>
          <w:sz w:val="32"/>
          <w:szCs w:val="32"/>
        </w:rPr>
        <w:t>.Если обобщающее слово стоит после однородных членов предложения, то перед ним ставится тире.</w:t>
      </w:r>
    </w:p>
    <w:p>
      <w:pPr>
        <w:pStyle w:val="Normal"/>
        <w:rPr/>
      </w:pPr>
      <w:r>
        <w:rPr/>
        <w:drawing>
          <wp:inline distT="0" distB="0" distL="0" distR="0">
            <wp:extent cx="4398645" cy="949325"/>
            <wp:effectExtent l="0" t="0" r="0" b="0"/>
            <wp:docPr id="2" name="Рисунок 5" descr="https://resh.edu.ru/uploads/lesson_extract/7647/20200525115404/OEBPS/objects/c_russ_5_27_1/47e9afe8-2b67-45c1-b265-1115cc5e7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https://resh.edu.ru/uploads/lesson_extract/7647/20200525115404/OEBPS/objects/c_russ_5_27_1/47e9afe8-2b67-45c1-b265-1115cc5e7425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>3.</w:t>
      </w:r>
      <w:r>
        <w:rPr>
          <w:sz w:val="32"/>
          <w:szCs w:val="32"/>
        </w:rPr>
        <w:t>Если обобщающее слово стоит перед однородными членами, а после них предложение продолжается, то после обобщающего слова ставим двоеточие, а после однородных членов – тире.</w:t>
      </w:r>
    </w:p>
    <w:p>
      <w:pPr>
        <w:pStyle w:val="Normal"/>
        <w:rPr/>
      </w:pPr>
      <w:r>
        <w:rPr/>
        <w:drawing>
          <wp:inline distT="0" distB="0" distL="0" distR="0">
            <wp:extent cx="4248150" cy="798830"/>
            <wp:effectExtent l="0" t="0" r="0" b="0"/>
            <wp:docPr id="3" name="Рисунок 4" descr="https://resh.edu.ru/uploads/lesson_extract/7647/20200525115404/OEBPS/objects/c_russ_5_27_1/4627ac78-32e7-4061-a8d9-609cf3137d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https://resh.edu.ru/uploads/lesson_extract/7647/20200525115404/OEBPS/objects/c_russ_5_27_1/4627ac78-32e7-4061-a8d9-609cf3137d8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2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LibreOffice/7.6.4.1$Linux_X86_64 LibreOffice_project/60$Build-1</Application>
  <AppVersion>15.0000</AppVersion>
  <Pages>1</Pages>
  <Words>97</Words>
  <Characters>658</Characters>
  <CharactersWithSpaces>753</CharactersWithSpaces>
  <Paragraphs>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2022-12-08T03:51:00Z</dcterms:created>
  <dc:creator>Домашний ПК</dc:creator>
  <dc:description/>
  <dc:language>en-US</dc:language>
  <cp:lastModifiedBy/>
  <dcterms:modified xsi:type="dcterms:W3CDTF">2024-01-19T19:33:27Z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