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3691C" w14:textId="300B9308" w:rsidR="004C5552" w:rsidRPr="00F94663" w:rsidRDefault="00F94663">
      <w:pPr>
        <w:rPr>
          <w:b/>
        </w:rPr>
      </w:pPr>
      <w:r w:rsidRPr="00F94663">
        <w:rPr>
          <w:b/>
        </w:rPr>
        <w:t>[INCONSISTIVITY DETECTED: The NKJV translates Strong's H2860 in Exodus 4:25 as 'husband' rather than 'bridegroom'.]</w:t>
      </w:r>
    </w:p>
    <w:sectPr w:rsidR="004C5552" w:rsidRPr="00F946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663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94663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D97BE"/>
  <w15:chartTrackingRefBased/>
  <w15:docId w15:val="{8586A5D8-33B0-40BB-917C-7AB7F80ED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66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66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66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66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2026-08-14T11:35:00Z</dcterms:created>
  <dcterms:modified xsi:type="dcterms:W3CDTF">2026-08-14T11:36:00Z</dcterms:modified>
</cp:coreProperties>
</file>