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C59DF" w14:textId="77777777" w:rsidR="00B40A3B" w:rsidRPr="00B40A3B" w:rsidRDefault="00B40A3B">
      <w:pPr>
        <w:rPr>
          <w:b/>
        </w:rPr>
      </w:pPr>
      <w:r w:rsidRPr="00B40A3B">
        <w:rPr>
          <w:b/>
        </w:rPr>
        <w:t>SIGNS - ( 'ot , Strong's H226 )</w:t>
      </w:r>
    </w:p>
    <w:p w14:paraId="006A4060" w14:textId="77777777" w:rsidR="00B40A3B" w:rsidRDefault="00B40A3B">
      <w:r w:rsidRPr="00B40A3B">
        <w:rPr>
          <w:b/>
        </w:rPr>
        <w:t>Summary:</w:t>
      </w:r>
    </w:p>
    <w:p w14:paraId="65F74220" w14:textId="77777777" w:rsidR="00B40A3B" w:rsidRDefault="00B40A3B">
      <w:r>
        <w:t>The Hebrew word 'ot refers to a sign, mark, token, or miracle that points beyond itself to a deeper spiritual reality, divine truth, or covenant promise. In Exodus 4:30, these "signs"—the staff turning into a serpent, the leprous hand, and the water turning to blood—were not mere spectacles designed to amaze the Israelites. Instead, they served as visible credentials of God's authority and Moses' divine commission. They were intended to validate the prophetic message, evoke faith in a discouraged people, and demonstrate Yahweh’s supreme power over Egypt's false gods, ultimately pointing to God's covenant faithfulness to redeem His people.</w:t>
      </w:r>
    </w:p>
    <w:p w14:paraId="68BA0033" w14:textId="77777777" w:rsidR="00B40A3B" w:rsidRDefault="00B40A3B"/>
    <w:p w14:paraId="0DA5D023" w14:textId="77777777" w:rsidR="00B40A3B" w:rsidRDefault="00B40A3B">
      <w:r w:rsidRPr="00B40A3B">
        <w:rPr>
          <w:b/>
        </w:rPr>
        <w:t>Full Study:</w:t>
      </w:r>
    </w:p>
    <w:p w14:paraId="6AD29427" w14:textId="77777777" w:rsidR="00B40A3B" w:rsidRDefault="00B40A3B"/>
    <w:p w14:paraId="7EBAA466" w14:textId="77777777" w:rsidR="00B40A3B" w:rsidRPr="00B40A3B" w:rsidRDefault="00B40A3B">
      <w:pPr>
        <w:rPr>
          <w:b/>
        </w:rPr>
      </w:pPr>
      <w:r w:rsidRPr="00B40A3B">
        <w:rPr>
          <w:b/>
        </w:rPr>
        <w:t>1. Word Picture / Background</w:t>
      </w:r>
    </w:p>
    <w:p w14:paraId="07F5D1BB" w14:textId="77777777" w:rsidR="00B40A3B" w:rsidRDefault="00B40A3B">
      <w:r>
        <w:t>The noun 'ot is derived from an ancient root meaning to signal, mark, or agree. In the ancient Near East, a sign was a visible object, marker, or event that represented a non-visible or future reality. It functioned much like a modern signpost; its purpose was not to draw attention to itself, but to direct the observer to a specific destination or truth. It was used of military standards or banners around which soldiers rallied, a monument commemorating an event, or a physical token verifying a legal covenant. In the biblical world, when God gave an 'ot, He was providing a sensory anchor for human faith, bridging the gap between invisible divine promises and visible human reality.</w:t>
      </w:r>
    </w:p>
    <w:p w14:paraId="2E4FDFF5" w14:textId="77777777" w:rsidR="00B40A3B" w:rsidRDefault="00B40A3B"/>
    <w:p w14:paraId="09A03CE8" w14:textId="77777777" w:rsidR="00B40A3B" w:rsidRPr="00B40A3B" w:rsidRDefault="00B40A3B">
      <w:pPr>
        <w:rPr>
          <w:b/>
        </w:rPr>
      </w:pPr>
      <w:r w:rsidRPr="00B40A3B">
        <w:rPr>
          <w:b/>
        </w:rPr>
        <w:t>2. Meaning / Lexical Definition</w:t>
      </w:r>
    </w:p>
    <w:p w14:paraId="2838639D" w14:textId="77777777" w:rsidR="00B40A3B" w:rsidRDefault="00B40A3B">
      <w:r>
        <w:t>The word 'ot carries a rich semantic range that shifts based on context:</w:t>
      </w:r>
    </w:p>
    <w:p w14:paraId="0844CB3E" w14:textId="77777777" w:rsidR="00B40A3B" w:rsidRDefault="00B40A3B">
      <w:r>
        <w:t>• A physical distinguishing mark or token (such as the mark on Cain in Genesis 4:15, or the blood on the doorposts in Exodus 12:13).</w:t>
      </w:r>
    </w:p>
    <w:p w14:paraId="71F9C22C" w14:textId="77777777" w:rsidR="00B40A3B" w:rsidRDefault="00B40A3B">
      <w:r>
        <w:t>• A covenant pledge or symbol (such as the rainbow in Genesis 9:12, or circumcision in Genesis 17:11).</w:t>
      </w:r>
    </w:p>
    <w:p w14:paraId="7CD0B02A" w14:textId="77777777" w:rsidR="00B40A3B" w:rsidRDefault="00B40A3B">
      <w:r>
        <w:t>• A celestial marker or signal (such as the sun and moon marking seasons in Genesis 1:14).</w:t>
      </w:r>
    </w:p>
    <w:p w14:paraId="2E41044F" w14:textId="77777777" w:rsidR="00B40A3B" w:rsidRDefault="00B40A3B">
      <w:r>
        <w:t>• A miraculous proof or credential demonstrating divine presence, authority, and the truth of a prophet's message (as in Exodus 4:30 and Judges 6:17).</w:t>
      </w:r>
    </w:p>
    <w:p w14:paraId="73B07316" w14:textId="77777777" w:rsidR="00B40A3B" w:rsidRDefault="00B40A3B">
      <w:r>
        <w:t>Unlike the Hebrew word mopet (which emphasizes the wonder, extraordinary nature, or sheer miracle of an event), 'ot emphasizes the meaning, significance, and message behind the event.</w:t>
      </w:r>
    </w:p>
    <w:p w14:paraId="3FD0B855" w14:textId="77777777" w:rsidR="00B40A3B" w:rsidRDefault="00B40A3B"/>
    <w:p w14:paraId="39598710" w14:textId="77777777" w:rsidR="00B40A3B" w:rsidRPr="00B40A3B" w:rsidRDefault="00B40A3B">
      <w:pPr>
        <w:rPr>
          <w:b/>
        </w:rPr>
      </w:pPr>
      <w:r w:rsidRPr="00B40A3B">
        <w:rPr>
          <w:b/>
        </w:rPr>
        <w:t>3. Usage and Word Pictures</w:t>
      </w:r>
    </w:p>
    <w:p w14:paraId="0898C187" w14:textId="77777777" w:rsidR="00B40A3B" w:rsidRDefault="00B40A3B">
      <w:r>
        <w:t>The Old Testament employs 'ot in several illustrative ways:</w:t>
      </w:r>
    </w:p>
    <w:p w14:paraId="111F84F6" w14:textId="77777777" w:rsidR="00B40A3B" w:rsidRDefault="00B40A3B">
      <w:r>
        <w:t>• The Royal Seal: Just as an ancient monarch stamped his signet ring onto a document to prove its authenticity, God performed signs to authenticate His messengers. The signs in Exodus 4:30 were God's "signature" on Moses and Aaron, proving they were not acting on their own authority.</w:t>
      </w:r>
    </w:p>
    <w:p w14:paraId="0A50A2B7" w14:textId="77777777" w:rsidR="00B40A3B" w:rsidRDefault="00B40A3B">
      <w:r>
        <w:t>• The Military Banner: In Numbers 2:2, the tribes of Israel pitched their tents each "by his own standard, beside the emblems ('ot) of his father's house." In this sense, a sign is a rallying point. God's signs in Egypt rallied the hearts of the oppressed Israelites around the banner of Yahweh's sovereignty.</w:t>
      </w:r>
    </w:p>
    <w:p w14:paraId="7D781188" w14:textId="77777777" w:rsidR="00B40A3B" w:rsidRDefault="00B40A3B">
      <w:r>
        <w:t>• The Reminder Monument: Signs served as permanent visual aids. The stones taken from the Jordan River (Joshua 4:6) were to be a sign ('ot) to future generations of God's parting of the waters.</w:t>
      </w:r>
    </w:p>
    <w:p w14:paraId="4068D4D6" w14:textId="77777777" w:rsidR="00B40A3B" w:rsidRDefault="00B40A3B"/>
    <w:p w14:paraId="452F5213" w14:textId="77777777" w:rsidR="00B40A3B" w:rsidRPr="00B40A3B" w:rsidRDefault="00B40A3B">
      <w:pPr>
        <w:rPr>
          <w:b/>
        </w:rPr>
      </w:pPr>
      <w:r w:rsidRPr="00B40A3B">
        <w:rPr>
          <w:b/>
        </w:rPr>
        <w:t>4. Theological Implications</w:t>
      </w:r>
    </w:p>
    <w:p w14:paraId="353C4836" w14:textId="77777777" w:rsidR="00B40A3B" w:rsidRDefault="00B40A3B">
      <w:r>
        <w:t xml:space="preserve">Theologically, 'ot is deeply intertwined with revelation and covenant. </w:t>
      </w:r>
    </w:p>
    <w:p w14:paraId="7F34D124" w14:textId="77777777" w:rsidR="00B40A3B" w:rsidRDefault="00B40A3B">
      <w:r>
        <w:t>• First, signs reveal the character of God. The plagues and wonders of the Exodus were not random disruptions of nature; they were targeted exposures of the impotence of Egypt's gods and declarations of Yahweh's absolute supremacy over creation.</w:t>
      </w:r>
    </w:p>
    <w:p w14:paraId="00367220" w14:textId="77777777" w:rsidR="00B40A3B" w:rsidRDefault="00B40A3B">
      <w:r>
        <w:t>• Second, signs demand a human response. In Scripture, a sign is never a neutral phenomenon. It is designed to produce either faith and worship (as with the Israelites in Exodus 4:31) or hardened, defensive rebellion (as with Pharaoh).</w:t>
      </w:r>
    </w:p>
    <w:p w14:paraId="71A0505B" w14:textId="77777777" w:rsidR="00B40A3B" w:rsidRDefault="00B40A3B">
      <w:r>
        <w:t>• Third, signs accommodate human weakness. God does not mock Moses’ fear or the people’s skepticism; instead, He graciously provides physical, undeniable proofs to sustain their trembling faith.</w:t>
      </w:r>
    </w:p>
    <w:p w14:paraId="2A469EB1" w14:textId="77777777" w:rsidR="00B40A3B" w:rsidRDefault="00B40A3B"/>
    <w:p w14:paraId="03F224B3" w14:textId="77777777" w:rsidR="00B40A3B" w:rsidRPr="00B40A3B" w:rsidRDefault="00B40A3B">
      <w:pPr>
        <w:rPr>
          <w:b/>
        </w:rPr>
      </w:pPr>
      <w:r w:rsidRPr="00B40A3B">
        <w:rPr>
          <w:b/>
        </w:rPr>
        <w:t>5. Contextual Nuance in the Passage</w:t>
      </w:r>
    </w:p>
    <w:p w14:paraId="06272BFE" w14:textId="77777777" w:rsidR="00B40A3B" w:rsidRDefault="00B40A3B">
      <w:r>
        <w:t xml:space="preserve">In Exodus 4:30, Aaron performs the signs in the sight of the elders of Israel. Moses had previously expressed intense fear that the people would not believe him (Exodus 4:1). In response, God gave him three specific signs: the staff turning into a serpent, the hand becoming leprous and then restored, and water from the Nile turning to blood. </w:t>
      </w:r>
    </w:p>
    <w:p w14:paraId="5831E6C2" w14:textId="77777777" w:rsidR="00B40A3B" w:rsidRDefault="00B40A3B">
      <w:r>
        <w:t>Each sign carried specific cultural and theological weight for the audience:</w:t>
      </w:r>
    </w:p>
    <w:p w14:paraId="03B45D91" w14:textId="77777777" w:rsidR="00B40A3B" w:rsidRDefault="00B40A3B">
      <w:r>
        <w:t>• The serpent was the symbol of Pharaoh's sovereignty (the uraeus on the royal crown). Transforming the staff into a serpent and back showed that Yahweh held Pharaoh's power in His hand.</w:t>
      </w:r>
    </w:p>
    <w:p w14:paraId="5C5212D8" w14:textId="77777777" w:rsidR="00B40A3B" w:rsidRDefault="00B40A3B">
      <w:r>
        <w:t>• Leprosy was a disease associated with divine judgment and death. The sudden affliction and instant cure demonstrated God's absolute sovereignty over life, death, and disease.</w:t>
      </w:r>
    </w:p>
    <w:p w14:paraId="3298C1FC" w14:textId="77777777" w:rsidR="00B40A3B" w:rsidRDefault="00B40A3B">
      <w:r>
        <w:t>• The Nile was considered the source of life and a deity in Egypt. Turning its water to blood signaled the impending defeat and judgment of Egypt's gods.</w:t>
      </w:r>
    </w:p>
    <w:p w14:paraId="285C404D" w14:textId="77777777" w:rsidR="00B40A3B" w:rsidRDefault="00B40A3B">
      <w:r>
        <w:t>When Aaron performed these 'ot in verse 30, the immediate theological goal was realized: the people "believed," realized that God had "visited" them, and bowed their heads in worship (v. 31).</w:t>
      </w:r>
    </w:p>
    <w:p w14:paraId="1D96322B" w14:textId="77777777" w:rsidR="00B40A3B" w:rsidRDefault="00B40A3B"/>
    <w:p w14:paraId="35ECB1A6" w14:textId="77777777" w:rsidR="00B40A3B" w:rsidRPr="00B40A3B" w:rsidRDefault="00B40A3B">
      <w:pPr>
        <w:rPr>
          <w:b/>
        </w:rPr>
      </w:pPr>
      <w:r w:rsidRPr="00B40A3B">
        <w:rPr>
          <w:b/>
        </w:rPr>
        <w:t>6. Key Uses in Other Verses (NKJV)</w:t>
      </w:r>
    </w:p>
    <w:p w14:paraId="433CB8C4" w14:textId="77777777" w:rsidR="00B40A3B" w:rsidRDefault="00B40A3B">
      <w:r>
        <w:t>• Genesis 1:14: "and let them be for signs and seasons, and for days and years"</w:t>
      </w:r>
    </w:p>
    <w:p w14:paraId="26EC2750" w14:textId="77777777" w:rsidR="00B40A3B" w:rsidRDefault="00B40A3B">
      <w:r>
        <w:t>• Genesis 9:12: "This is the sign of the covenant which I make between Me and you"</w:t>
      </w:r>
    </w:p>
    <w:p w14:paraId="21E746D8" w14:textId="77777777" w:rsidR="00B40A3B" w:rsidRDefault="00B40A3B">
      <w:r>
        <w:t>• Genesis 17:11: "and it shall be a sign of the covenant between Me and you."</w:t>
      </w:r>
    </w:p>
    <w:p w14:paraId="6C2C0561" w14:textId="77777777" w:rsidR="00B40A3B" w:rsidRDefault="00B40A3B">
      <w:r>
        <w:t>• Exodus 12:13: "Now the blood shall be a sign for you on the houses where you are."</w:t>
      </w:r>
    </w:p>
    <w:p w14:paraId="31D28887" w14:textId="77777777" w:rsidR="00B40A3B" w:rsidRDefault="00B40A3B">
      <w:r>
        <w:t>• Joshua 24:17: "who did those great signs in our sight, and preserved us in all the way that we went"</w:t>
      </w:r>
    </w:p>
    <w:p w14:paraId="5F61EF81" w14:textId="77777777" w:rsidR="00B40A3B" w:rsidRDefault="00B40A3B"/>
    <w:p w14:paraId="3ECAAAA6" w14:textId="77777777" w:rsidR="00B40A3B" w:rsidRPr="00B40A3B" w:rsidRDefault="00B40A3B">
      <w:pPr>
        <w:rPr>
          <w:b/>
        </w:rPr>
      </w:pPr>
      <w:r w:rsidRPr="00B40A3B">
        <w:rPr>
          <w:b/>
        </w:rPr>
        <w:t>7. Other Relevant Insights</w:t>
      </w:r>
    </w:p>
    <w:p w14:paraId="1BAC37E3" w14:textId="77777777" w:rsidR="00B40A3B" w:rsidRDefault="00B40A3B">
      <w:r>
        <w:t>In the Septuagint (the ancient Greek translation of the Old Testament), 'ot is translated using the Greek word semeion. This is the exact word the Apostle John uses in his Gospel to describe the miracles of Jesus. John does not merely call Jesus' miracles "wonders" or "mighty works"; he calls them "signs" (semeia) because they point to Jesus' divine identity as the Son of God (John 20:30-31). Just as the signs in Exodus 4:30 led the Israelites to believe and worship God for their physical deliverance, the signs of Jesus in the New Testament are recorded to lead readers to saving faith and eternal deliverance.</w:t>
      </w:r>
    </w:p>
    <w:p w14:paraId="542B01F1" w14:textId="77777777" w:rsidR="00B40A3B" w:rsidRDefault="00B40A3B"/>
    <w:p w14:paraId="58D066CE" w14:textId="77777777" w:rsidR="00B40A3B" w:rsidRPr="00B40A3B" w:rsidRDefault="00B40A3B">
      <w:pPr>
        <w:rPr>
          <w:b/>
        </w:rPr>
      </w:pPr>
      <w:r w:rsidRPr="00B40A3B">
        <w:rPr>
          <w:b/>
        </w:rPr>
        <w:t>8. References</w:t>
      </w:r>
    </w:p>
    <w:p w14:paraId="28E7A547" w14:textId="77777777" w:rsidR="00B40A3B" w:rsidRDefault="00B40A3B">
      <w:r>
        <w:t>• Brown, Driver, Briggs Hebrew and English Lexicon</w:t>
      </w:r>
    </w:p>
    <w:p w14:paraId="2CC4D056" w14:textId="77777777" w:rsidR="00B40A3B" w:rsidRDefault="00B40A3B">
      <w:r>
        <w:t>• Theological Wordbook of the Old Testament</w:t>
      </w:r>
    </w:p>
    <w:p w14:paraId="66A391EC" w14:textId="77777777" w:rsidR="00B40A3B" w:rsidRDefault="00B40A3B">
      <w:r>
        <w:t>• New International Dictionary of Old Testament Theology and Exegesis</w:t>
      </w:r>
    </w:p>
    <w:p w14:paraId="3091B04B" w14:textId="77777777" w:rsidR="00B40A3B" w:rsidRDefault="00B40A3B">
      <w:r>
        <w:t>• Hebrew and Aramaic Lexicon of the Old Testament (HALOT)</w:t>
      </w:r>
    </w:p>
    <w:p w14:paraId="307C3C20" w14:textId="04ADC9C7" w:rsidR="004C5552" w:rsidRDefault="00B40A3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40A3B"/>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2BB3"/>
  <w15:chartTrackingRefBased/>
  <w15:docId w15:val="{225EAFA7-90F3-46C3-84D2-03CEF7B3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0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0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3B"/>
    <w:rPr>
      <w:rFonts w:eastAsiaTheme="majorEastAsia" w:cstheme="majorBidi"/>
      <w:color w:val="272727" w:themeColor="text1" w:themeTint="D8"/>
    </w:rPr>
  </w:style>
  <w:style w:type="paragraph" w:styleId="Title">
    <w:name w:val="Title"/>
    <w:basedOn w:val="Normal"/>
    <w:next w:val="Normal"/>
    <w:link w:val="TitleChar"/>
    <w:uiPriority w:val="10"/>
    <w:qFormat/>
    <w:rsid w:val="00B40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3B"/>
    <w:pPr>
      <w:spacing w:before="160"/>
      <w:jc w:val="center"/>
    </w:pPr>
    <w:rPr>
      <w:i/>
      <w:iCs/>
      <w:color w:val="404040" w:themeColor="text1" w:themeTint="BF"/>
    </w:rPr>
  </w:style>
  <w:style w:type="character" w:customStyle="1" w:styleId="QuoteChar">
    <w:name w:val="Quote Char"/>
    <w:basedOn w:val="DefaultParagraphFont"/>
    <w:link w:val="Quote"/>
    <w:uiPriority w:val="29"/>
    <w:rsid w:val="00B40A3B"/>
    <w:rPr>
      <w:i/>
      <w:iCs/>
      <w:color w:val="404040" w:themeColor="text1" w:themeTint="BF"/>
    </w:rPr>
  </w:style>
  <w:style w:type="paragraph" w:styleId="ListParagraph">
    <w:name w:val="List Paragraph"/>
    <w:basedOn w:val="Normal"/>
    <w:uiPriority w:val="34"/>
    <w:qFormat/>
    <w:rsid w:val="00B40A3B"/>
    <w:pPr>
      <w:ind w:left="720"/>
      <w:contextualSpacing/>
    </w:pPr>
  </w:style>
  <w:style w:type="character" w:styleId="IntenseEmphasis">
    <w:name w:val="Intense Emphasis"/>
    <w:basedOn w:val="DefaultParagraphFont"/>
    <w:uiPriority w:val="21"/>
    <w:qFormat/>
    <w:rsid w:val="00B40A3B"/>
    <w:rPr>
      <w:i/>
      <w:iCs/>
      <w:color w:val="2E74B5" w:themeColor="accent1" w:themeShade="BF"/>
    </w:rPr>
  </w:style>
  <w:style w:type="paragraph" w:styleId="IntenseQuote">
    <w:name w:val="Intense Quote"/>
    <w:basedOn w:val="Normal"/>
    <w:next w:val="Normal"/>
    <w:link w:val="IntenseQuoteChar"/>
    <w:uiPriority w:val="30"/>
    <w:qFormat/>
    <w:rsid w:val="00B40A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0A3B"/>
    <w:rPr>
      <w:i/>
      <w:iCs/>
      <w:color w:val="2E74B5" w:themeColor="accent1" w:themeShade="BF"/>
    </w:rPr>
  </w:style>
  <w:style w:type="character" w:styleId="IntenseReference">
    <w:name w:val="Intense Reference"/>
    <w:basedOn w:val="DefaultParagraphFont"/>
    <w:uiPriority w:val="32"/>
    <w:qFormat/>
    <w:rsid w:val="00B40A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