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29DE" w14:textId="77777777" w:rsidR="00D2285F" w:rsidRPr="00D2285F" w:rsidRDefault="00D2285F">
      <w:pPr>
        <w:rPr>
          <w:b/>
        </w:rPr>
      </w:pPr>
      <w:r w:rsidRPr="00D2285F">
        <w:rPr>
          <w:b/>
        </w:rPr>
        <w:t>FEAST - ( chagag , Strong's H2287 )</w:t>
      </w:r>
    </w:p>
    <w:p w14:paraId="5A04F5FC" w14:textId="77777777" w:rsidR="00D2285F" w:rsidRDefault="00D2285F">
      <w:r w:rsidRPr="00D2285F">
        <w:rPr>
          <w:b/>
        </w:rPr>
        <w:t>Summary:</w:t>
      </w:r>
    </w:p>
    <w:p w14:paraId="147725F9" w14:textId="77777777" w:rsidR="00D2285F" w:rsidRDefault="00D2285F">
      <w:r>
        <w:t>The Hebrew verb chagag fundamentally means to celebrate a pilgrim-feast, march in a sacred procession, or dance. In Exodus 5:1, it represents the primary purpose of Israel’s deliverance from Egypt. God did not demand their release merely to give them rest from physical labor, but to invite them into a life of joyful, communal worship and sacred celebration in the wilderness.</w:t>
      </w:r>
    </w:p>
    <w:p w14:paraId="0C34C04B" w14:textId="77777777" w:rsidR="00D2285F" w:rsidRDefault="00D2285F"/>
    <w:p w14:paraId="46AE4600" w14:textId="77777777" w:rsidR="00D2285F" w:rsidRDefault="00D2285F">
      <w:r w:rsidRPr="00D2285F">
        <w:rPr>
          <w:b/>
        </w:rPr>
        <w:t>Full Study:</w:t>
      </w:r>
    </w:p>
    <w:p w14:paraId="3ADE45C7" w14:textId="77777777" w:rsidR="00D2285F" w:rsidRDefault="00D2285F"/>
    <w:p w14:paraId="18D7F253" w14:textId="77777777" w:rsidR="00D2285F" w:rsidRPr="00D2285F" w:rsidRDefault="00D2285F">
      <w:pPr>
        <w:rPr>
          <w:b/>
        </w:rPr>
      </w:pPr>
      <w:r w:rsidRPr="00D2285F">
        <w:rPr>
          <w:b/>
        </w:rPr>
        <w:t xml:space="preserve"> 1. Word Picture / Background</w:t>
      </w:r>
    </w:p>
    <w:p w14:paraId="3B7BC620" w14:textId="77777777" w:rsidR="00D2285F" w:rsidRDefault="00D2285F">
      <w:r>
        <w:t>The root of chagag carries the physical imagery of moving in a circle, dancing, or marching in a festive procession. In the ancient Near East, religious festivals were highly active and communal events. Worshippers did not merely sit and listen; they traveled to a sanctuary, marched around the altar, and celebrated with sacred dances. This word evokes a picture of dynamic, energetic, and joyful movement. It suggests a vibrant, visible, and collective expression of gratitude and adoration, rather than a somber or static ritual.</w:t>
      </w:r>
    </w:p>
    <w:p w14:paraId="5ABEB7CD" w14:textId="77777777" w:rsidR="00D2285F" w:rsidRDefault="00D2285F"/>
    <w:p w14:paraId="0D1D004D" w14:textId="77777777" w:rsidR="00D2285F" w:rsidRPr="00D2285F" w:rsidRDefault="00D2285F">
      <w:pPr>
        <w:rPr>
          <w:b/>
        </w:rPr>
      </w:pPr>
      <w:r w:rsidRPr="00D2285F">
        <w:rPr>
          <w:b/>
        </w:rPr>
        <w:t xml:space="preserve"> 2. Meaning / Lexical Definition</w:t>
      </w:r>
    </w:p>
    <w:p w14:paraId="7D032414" w14:textId="77777777" w:rsidR="00D2285F" w:rsidRDefault="00D2285F">
      <w:r>
        <w:t>The verb chagag means to observe a pilgrim-feast, keep a festival, or make a pilgrimage. While it can denote celebration in a general sense, its primary lexical meaning is tied to the major annual pilgrimage festivals of Israel, such as the Feast of Unleavened Bread, the Feast of Weeks (Pentecost), and the Feast of Tabernacles (Booths). During these times, the entire covenant community was commanded to gather at the central sanctuary to rejoice before Yahweh.</w:t>
      </w:r>
    </w:p>
    <w:p w14:paraId="24DF33D3" w14:textId="77777777" w:rsidR="00D2285F" w:rsidRDefault="00D2285F"/>
    <w:p w14:paraId="5B81E784" w14:textId="77777777" w:rsidR="00D2285F" w:rsidRPr="00D2285F" w:rsidRDefault="00D2285F">
      <w:pPr>
        <w:rPr>
          <w:b/>
        </w:rPr>
      </w:pPr>
      <w:r w:rsidRPr="00D2285F">
        <w:rPr>
          <w:b/>
        </w:rPr>
        <w:t xml:space="preserve"> 3. Usage and Word Pictures</w:t>
      </w:r>
    </w:p>
    <w:p w14:paraId="1E0489DC" w14:textId="77777777" w:rsidR="00D2285F" w:rsidRDefault="00D2285F">
      <w:r>
        <w:t xml:space="preserve">Throughout the Old Testament, chagag is used to describe the action of celebrating holy days. </w:t>
      </w:r>
    </w:p>
    <w:p w14:paraId="4516DAE4" w14:textId="77777777" w:rsidR="00D2285F" w:rsidRDefault="00D2285F">
      <w:r>
        <w:t>• A striking and unusual usage of this root occurs in Psalm 107:27, where sailors caught in a violent storm "reel to and fro" (from the same root chagag). This depicts a staggering, circular movement, illustrating how the physical action of reeling or dancing lies at the historical heart of the word.</w:t>
      </w:r>
    </w:p>
    <w:p w14:paraId="0671CAB6" w14:textId="77777777" w:rsidR="00D2285F" w:rsidRDefault="00D2285F">
      <w:r>
        <w:t>• In the context of worship, this circular motion was redeemed as a sacred dance. The word pictures a redeemed people circling the altar of God, abandoning their self-consciousness to focus entirely on the goodness of their Deliverer.</w:t>
      </w:r>
    </w:p>
    <w:p w14:paraId="2CDCA1A1" w14:textId="77777777" w:rsidR="00D2285F" w:rsidRDefault="00D2285F"/>
    <w:p w14:paraId="2C156D38" w14:textId="77777777" w:rsidR="00D2285F" w:rsidRPr="00D2285F" w:rsidRDefault="00D2285F">
      <w:pPr>
        <w:rPr>
          <w:b/>
        </w:rPr>
      </w:pPr>
      <w:r w:rsidRPr="00D2285F">
        <w:rPr>
          <w:b/>
        </w:rPr>
        <w:t xml:space="preserve"> 4. Theological Implications</w:t>
      </w:r>
    </w:p>
    <w:p w14:paraId="11081B5B" w14:textId="77777777" w:rsidR="00D2285F" w:rsidRDefault="00D2285F">
      <w:r>
        <w:t xml:space="preserve">The use of chagag highlights that the ultimate goal of redemption is joyful worship. God does not deliver Israel merely to grant them political freedom, but to bring them into a festive, covenantal relationship with Himself. </w:t>
      </w:r>
    </w:p>
    <w:p w14:paraId="5DE7FD40" w14:textId="77777777" w:rsidR="00D2285F" w:rsidRDefault="00D2285F">
      <w:r>
        <w:t>• Worship is framed not as a burdensome duty, but as a feast.</w:t>
      </w:r>
    </w:p>
    <w:p w14:paraId="7DB0E22E" w14:textId="77777777" w:rsidR="00D2285F" w:rsidRDefault="00D2285F">
      <w:r>
        <w:t>• This stands in stark contrast to the exhausting, monotonous brick-making of Egypt. Pharaoh demanded endless labor; Yahweh invites His people to a joyful festival.</w:t>
      </w:r>
    </w:p>
    <w:p w14:paraId="49259261" w14:textId="77777777" w:rsidR="00D2285F" w:rsidRDefault="00D2285F">
      <w:r>
        <w:t>• True biblical worship involves the whole person—mind, emotion, and body—expressed in community.</w:t>
      </w:r>
    </w:p>
    <w:p w14:paraId="1E4086F7" w14:textId="77777777" w:rsidR="00D2285F" w:rsidRDefault="00D2285F"/>
    <w:p w14:paraId="3DDF31A8" w14:textId="77777777" w:rsidR="00D2285F" w:rsidRPr="00D2285F" w:rsidRDefault="00D2285F">
      <w:pPr>
        <w:rPr>
          <w:b/>
        </w:rPr>
      </w:pPr>
      <w:r w:rsidRPr="00D2285F">
        <w:rPr>
          <w:b/>
        </w:rPr>
        <w:t xml:space="preserve"> 5. Contextual Nuance in the Passage</w:t>
      </w:r>
    </w:p>
    <w:p w14:paraId="226432C1" w14:textId="77777777" w:rsidR="00D2285F" w:rsidRDefault="00D2285F">
      <w:r>
        <w:t xml:space="preserve">In Exodus 5:1, Moses and Aaron deliver Yahweh's first command to Pharaoh: "Let My people go, that they may hold a feast (chagag) to Me in the wilderness." </w:t>
      </w:r>
    </w:p>
    <w:p w14:paraId="7031E35A" w14:textId="77777777" w:rsidR="00D2285F" w:rsidRDefault="00D2285F">
      <w:r>
        <w:t>• Pharaoh would have understood this term well, as Egyptian religion also involved pilgrimage festivals to sacred sites.</w:t>
      </w:r>
    </w:p>
    <w:p w14:paraId="40F29531" w14:textId="77777777" w:rsidR="00D2285F" w:rsidRDefault="00D2285F">
      <w:r>
        <w:t>• By demanding a chagag in the wilderness, Yahweh asserts His absolute ownership over Israel. They are His servants, not Pharaoh's, and they must be freed to worship their true King.</w:t>
      </w:r>
    </w:p>
    <w:p w14:paraId="49480CFA" w14:textId="77777777" w:rsidR="00D2285F" w:rsidRDefault="00D2285F">
      <w:r>
        <w:t>• The wilderness, typically associated with barrenness and death, is designated as the venue for this joyful feast. This underscores that God's presence and the opportunity to worship Him can turn a desolate wasteland into a place of supreme joy.</w:t>
      </w:r>
    </w:p>
    <w:p w14:paraId="25A31F93" w14:textId="77777777" w:rsidR="00D2285F" w:rsidRDefault="00D2285F"/>
    <w:p w14:paraId="3B55A74A" w14:textId="77777777" w:rsidR="00D2285F" w:rsidRPr="00D2285F" w:rsidRDefault="00D2285F">
      <w:pPr>
        <w:rPr>
          <w:b/>
        </w:rPr>
      </w:pPr>
      <w:r w:rsidRPr="00D2285F">
        <w:rPr>
          <w:b/>
        </w:rPr>
        <w:t xml:space="preserve"> 6. Key Uses in Other Verses (NKJV)</w:t>
      </w:r>
    </w:p>
    <w:p w14:paraId="144F7420" w14:textId="77777777" w:rsidR="00D2285F" w:rsidRDefault="00D2285F">
      <w:r>
        <w:t>• Exodus 12:14 - "So this day shall be to you a memorial; and you shall keep it as a feast to the Lord throughout your generations."</w:t>
      </w:r>
    </w:p>
    <w:p w14:paraId="32DE3081" w14:textId="77777777" w:rsidR="00D2285F" w:rsidRDefault="00D2285F">
      <w:r>
        <w:t>• Leviticus 23:39 - "...you shall keep the feast of the Lord for seven days; on the first day shall be a sabbath-rest, and on the eighth day a sabbath-rest."</w:t>
      </w:r>
    </w:p>
    <w:p w14:paraId="109F946D" w14:textId="77777777" w:rsidR="00D2285F" w:rsidRDefault="00D2285F">
      <w:r>
        <w:t>• Psalm 42:4 - "For I used to go with the multitude; I went with them to the house of God, with the voice of joy and praise, with a multitude that kept pilgrim feast."</w:t>
      </w:r>
    </w:p>
    <w:p w14:paraId="7BE8BC39" w14:textId="77777777" w:rsidR="00D2285F" w:rsidRDefault="00D2285F">
      <w:r>
        <w:t>• Zechariah 14:16 - "And it shall come to pass that everyone who is left of all the nations... shall go up from year to year to worship the King, the Lord of hosts, and to keep the Feast of Tabernacles."</w:t>
      </w:r>
    </w:p>
    <w:p w14:paraId="04937F91" w14:textId="77777777" w:rsidR="00D2285F" w:rsidRDefault="00D2285F"/>
    <w:p w14:paraId="532957EE" w14:textId="77777777" w:rsidR="00D2285F" w:rsidRPr="00D2285F" w:rsidRDefault="00D2285F">
      <w:pPr>
        <w:rPr>
          <w:b/>
        </w:rPr>
      </w:pPr>
      <w:r w:rsidRPr="00D2285F">
        <w:rPr>
          <w:b/>
        </w:rPr>
        <w:t xml:space="preserve"> 7. Other Relevant Insights</w:t>
      </w:r>
    </w:p>
    <w:p w14:paraId="66B550B1" w14:textId="77777777" w:rsidR="00D2285F" w:rsidRDefault="00D2285F">
      <w:r>
        <w:t>The transformation of the root chagag is a beautiful picture of redemption. The same word root that describes the unstable staggering of a drunken man or a storm-tossed sailor (Psalm 107:27) is used to describe the ecstatic, joyful dancing of God's people in worship. When God redeems a person, He takes their aimless, unstable staggering through life and redirects it into a beautiful, purposeful dance of praise before Him.</w:t>
      </w:r>
    </w:p>
    <w:p w14:paraId="06614953" w14:textId="77777777" w:rsidR="00D2285F" w:rsidRDefault="00D2285F"/>
    <w:p w14:paraId="7A895C9D" w14:textId="77777777" w:rsidR="00D2285F" w:rsidRPr="00D2285F" w:rsidRDefault="00D2285F">
      <w:pPr>
        <w:rPr>
          <w:b/>
        </w:rPr>
      </w:pPr>
      <w:r w:rsidRPr="00D2285F">
        <w:rPr>
          <w:b/>
        </w:rPr>
        <w:t xml:space="preserve"> 8. References</w:t>
      </w:r>
    </w:p>
    <w:p w14:paraId="26555B0B" w14:textId="77777777" w:rsidR="00D2285F" w:rsidRDefault="00D2285F">
      <w:r>
        <w:t>• Brown, Driver, Briggs. Hebrew and English Lexicon of the Old Testament.</w:t>
      </w:r>
    </w:p>
    <w:p w14:paraId="1700419F" w14:textId="77777777" w:rsidR="00D2285F" w:rsidRDefault="00D2285F">
      <w:r>
        <w:t>• Koehler, Ludwig, and Walter Baumgartner. The Hebrew and Aramaic Lexicon of the Old Testament.</w:t>
      </w:r>
    </w:p>
    <w:p w14:paraId="0B274FBC" w14:textId="77777777" w:rsidR="00D2285F" w:rsidRDefault="00D2285F">
      <w:r>
        <w:t>• Harris, R. Laird, Gleason L. Archer Jr., and Bruce K. Waltke. Theological Wordbook of the Old Testament.</w:t>
      </w:r>
    </w:p>
    <w:p w14:paraId="711ED599" w14:textId="7E2A9C96" w:rsidR="004C5552" w:rsidRDefault="00D2285F">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8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285F"/>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580D"/>
  <w15:chartTrackingRefBased/>
  <w15:docId w15:val="{1B21EEC1-17FD-4CF4-AB20-A4FAD2B93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2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2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85F"/>
    <w:rPr>
      <w:rFonts w:eastAsiaTheme="majorEastAsia" w:cstheme="majorBidi"/>
      <w:color w:val="272727" w:themeColor="text1" w:themeTint="D8"/>
    </w:rPr>
  </w:style>
  <w:style w:type="paragraph" w:styleId="Title">
    <w:name w:val="Title"/>
    <w:basedOn w:val="Normal"/>
    <w:next w:val="Normal"/>
    <w:link w:val="TitleChar"/>
    <w:uiPriority w:val="10"/>
    <w:qFormat/>
    <w:rsid w:val="00D22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85F"/>
    <w:pPr>
      <w:spacing w:before="160"/>
      <w:jc w:val="center"/>
    </w:pPr>
    <w:rPr>
      <w:i/>
      <w:iCs/>
      <w:color w:val="404040" w:themeColor="text1" w:themeTint="BF"/>
    </w:rPr>
  </w:style>
  <w:style w:type="character" w:customStyle="1" w:styleId="QuoteChar">
    <w:name w:val="Quote Char"/>
    <w:basedOn w:val="DefaultParagraphFont"/>
    <w:link w:val="Quote"/>
    <w:uiPriority w:val="29"/>
    <w:rsid w:val="00D2285F"/>
    <w:rPr>
      <w:i/>
      <w:iCs/>
      <w:color w:val="404040" w:themeColor="text1" w:themeTint="BF"/>
    </w:rPr>
  </w:style>
  <w:style w:type="paragraph" w:styleId="ListParagraph">
    <w:name w:val="List Paragraph"/>
    <w:basedOn w:val="Normal"/>
    <w:uiPriority w:val="34"/>
    <w:qFormat/>
    <w:rsid w:val="00D2285F"/>
    <w:pPr>
      <w:ind w:left="720"/>
      <w:contextualSpacing/>
    </w:pPr>
  </w:style>
  <w:style w:type="character" w:styleId="IntenseEmphasis">
    <w:name w:val="Intense Emphasis"/>
    <w:basedOn w:val="DefaultParagraphFont"/>
    <w:uiPriority w:val="21"/>
    <w:qFormat/>
    <w:rsid w:val="00D2285F"/>
    <w:rPr>
      <w:i/>
      <w:iCs/>
      <w:color w:val="2E74B5" w:themeColor="accent1" w:themeShade="BF"/>
    </w:rPr>
  </w:style>
  <w:style w:type="paragraph" w:styleId="IntenseQuote">
    <w:name w:val="Intense Quote"/>
    <w:basedOn w:val="Normal"/>
    <w:next w:val="Normal"/>
    <w:link w:val="IntenseQuoteChar"/>
    <w:uiPriority w:val="30"/>
    <w:qFormat/>
    <w:rsid w:val="00D228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285F"/>
    <w:rPr>
      <w:i/>
      <w:iCs/>
      <w:color w:val="2E74B5" w:themeColor="accent1" w:themeShade="BF"/>
    </w:rPr>
  </w:style>
  <w:style w:type="character" w:styleId="IntenseReference">
    <w:name w:val="Intense Reference"/>
    <w:basedOn w:val="DefaultParagraphFont"/>
    <w:uiPriority w:val="32"/>
    <w:qFormat/>
    <w:rsid w:val="00D228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