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091DC" w14:textId="77777777" w:rsidR="00D5606D" w:rsidRPr="00D5606D" w:rsidRDefault="00D5606D">
      <w:pPr>
        <w:rPr>
          <w:b/>
        </w:rPr>
      </w:pPr>
      <w:r w:rsidRPr="00D5606D">
        <w:rPr>
          <w:b/>
        </w:rPr>
        <w:t>JACINTH - ( leshem , Strong's H3958 )</w:t>
      </w:r>
    </w:p>
    <w:p w14:paraId="0B759685" w14:textId="77777777" w:rsidR="00D5606D" w:rsidRDefault="00D5606D">
      <w:r w:rsidRPr="00D5606D">
        <w:rPr>
          <w:b/>
        </w:rPr>
        <w:t>Summary:</w:t>
      </w:r>
    </w:p>
    <w:p w14:paraId="11AD5A11" w14:textId="77777777" w:rsidR="00D5606D" w:rsidRDefault="00D5606D">
      <w:r>
        <w:t>The Hebrew word leshem refers to a precious stone, traditionally identified as jacinth (or ligure in older translations), which was the first stone in the third row of the High Priest's breastplate. Representing one of the twelve tribes of Israel, this brilliant gemstone signifies the beauty, diversity, and individual preciousness of God's people as they are borne upon the heart of the High Priest in the presence of Yahweh.</w:t>
      </w:r>
    </w:p>
    <w:p w14:paraId="397FB856" w14:textId="77777777" w:rsidR="00D5606D" w:rsidRDefault="00D5606D"/>
    <w:p w14:paraId="7B52726C" w14:textId="77777777" w:rsidR="00D5606D" w:rsidRDefault="00D5606D">
      <w:r w:rsidRPr="00D5606D">
        <w:rPr>
          <w:b/>
        </w:rPr>
        <w:t>Full Study:</w:t>
      </w:r>
    </w:p>
    <w:p w14:paraId="07CB4421" w14:textId="77777777" w:rsidR="00D5606D" w:rsidRDefault="00D5606D"/>
    <w:p w14:paraId="390F584D" w14:textId="77777777" w:rsidR="00D5606D" w:rsidRPr="00D5606D" w:rsidRDefault="00D5606D">
      <w:pPr>
        <w:rPr>
          <w:b/>
        </w:rPr>
      </w:pPr>
      <w:r w:rsidRPr="00D5606D">
        <w:rPr>
          <w:b/>
        </w:rPr>
        <w:t>1. Word Picture / Background</w:t>
      </w:r>
    </w:p>
    <w:p w14:paraId="035CDA19" w14:textId="77777777" w:rsidR="00D5606D" w:rsidRDefault="00D5606D">
      <w:r>
        <w:t>The exact mineralogical identity of leshem has been a subject of historical discussion. Ancient translations, such as the Septuagint and the Vulgate, render the word as ligyrion or lygurius, which refers to a stone of intense brilliance, likely a variety of zircon (jacinth/hyacinth) or tourmaline. This gem was known for its striking orange-yellow, reddish-brown, or deep golden hue. In the ancient world, such precious stones were highly valued for their hard, lustrous quality and were often engraved with signs or seals. In the context of the High Priest’s breastplate (choshen), this stone was carefully cut and set in gold, reflecting the light of the tabernacle and serving as a visible reminder of God's glory and the precious nature of the tribes of Israel.</w:t>
      </w:r>
    </w:p>
    <w:p w14:paraId="3A61D6C8" w14:textId="77777777" w:rsidR="00D5606D" w:rsidRDefault="00D5606D"/>
    <w:p w14:paraId="10DA079D" w14:textId="77777777" w:rsidR="00D5606D" w:rsidRPr="00D5606D" w:rsidRDefault="00D5606D">
      <w:pPr>
        <w:rPr>
          <w:b/>
        </w:rPr>
      </w:pPr>
      <w:r w:rsidRPr="00D5606D">
        <w:rPr>
          <w:b/>
        </w:rPr>
        <w:t>2. Meaning / Lexical Definition</w:t>
      </w:r>
    </w:p>
    <w:p w14:paraId="4AC4ACA7" w14:textId="77777777" w:rsidR="00D5606D" w:rsidRDefault="00D5606D">
      <w:r>
        <w:t>• Leshem is a masculine noun referring to a specific precious gemstone. The term denotes a precious stone, with historical consensus pointing toward jacinth, ligure, tourmaline, or amber. In the Greek Septuagint, the term is translated as ligyrion.</w:t>
      </w:r>
    </w:p>
    <w:p w14:paraId="55751746" w14:textId="77777777" w:rsidR="00D5606D" w:rsidRDefault="00D5606D"/>
    <w:p w14:paraId="1DC1CE9A" w14:textId="77777777" w:rsidR="00D5606D" w:rsidRPr="00D5606D" w:rsidRDefault="00D5606D">
      <w:pPr>
        <w:rPr>
          <w:b/>
        </w:rPr>
      </w:pPr>
      <w:r w:rsidRPr="00D5606D">
        <w:rPr>
          <w:b/>
        </w:rPr>
        <w:t>3. Usage and Word Pictures</w:t>
      </w:r>
    </w:p>
    <w:p w14:paraId="6E11A56F" w14:textId="77777777" w:rsidR="00D5606D" w:rsidRDefault="00D5606D">
      <w:r>
        <w:t xml:space="preserve">The term leshem is used only twice in the Hebrew Bible to refer to the gemstone, both times in the structural blueprints of the High Priest’s breastplate (Exodus 28:19 and Exodus 39:12). </w:t>
      </w:r>
    </w:p>
    <w:p w14:paraId="222A65CD" w14:textId="77777777" w:rsidR="00D5606D" w:rsidRDefault="00D5606D">
      <w:r>
        <w:t>• The primary word picture associated with leshem is its placement in the third row of the breastplate, alongside the agate (shebo) and the amethyst (achlamah).</w:t>
      </w:r>
    </w:p>
    <w:p w14:paraId="2B074B3E" w14:textId="77777777" w:rsidR="00D5606D" w:rsidRDefault="00D5606D">
      <w:r>
        <w:t>• The breastplate was known as the "breastplate of judgment" or "decision" (choshen mishpat). It was worn directly over the heart of the High Priest, Aaron, when he entered the Holy Place. This position creates a powerful visual metaphor: the High Priest carries the names of the tribes of Israel over his heart before the Lord continually. Each tribe is represented by a unique, light-reflecting gemstone, emphasizing that while Israel is one covenant nation, each tribe has its own distinct beauty and value in God's eyes.</w:t>
      </w:r>
    </w:p>
    <w:p w14:paraId="58C818CA" w14:textId="77777777" w:rsidR="00D5606D" w:rsidRDefault="00D5606D"/>
    <w:p w14:paraId="364681BA" w14:textId="77777777" w:rsidR="00D5606D" w:rsidRPr="00D5606D" w:rsidRDefault="00D5606D">
      <w:pPr>
        <w:rPr>
          <w:b/>
        </w:rPr>
      </w:pPr>
      <w:r w:rsidRPr="00D5606D">
        <w:rPr>
          <w:b/>
        </w:rPr>
        <w:t>4. Theological Implications</w:t>
      </w:r>
    </w:p>
    <w:p w14:paraId="6453A5B6" w14:textId="77777777" w:rsidR="00D5606D" w:rsidRDefault="00D5606D">
      <w:r>
        <w:t>The presence of the leshem on the breastplate highlights several critical theological themes:</w:t>
      </w:r>
    </w:p>
    <w:p w14:paraId="1C13CC47" w14:textId="77777777" w:rsidR="00D5606D" w:rsidRDefault="00D5606D">
      <w:r>
        <w:t>• The Mediator's Intercession: The High Priest serves as the mediator between God and man. By bearing the stones (including the leshem) on his chest, he represents the people before God's holy presence. This prefigures the mediatorial work of Jesus Christ, our Great High Priest, who bears the names of His redeemed people on His heart, interceding for them continually in the heavenly sanctuary.</w:t>
      </w:r>
    </w:p>
    <w:p w14:paraId="5C519F19" w14:textId="77777777" w:rsidR="00D5606D" w:rsidRDefault="00D5606D">
      <w:r>
        <w:t>• Redemption and Value: Gemstones do not have intrinsic light; they reflect light. The precious stones on the breastplate reflect the glorious light of God's presence in the Holy of Holies. This points to the theological truth that God's people are His "special treasure" (segullah), made beautiful by His grace and called to reflect His holy light.</w:t>
      </w:r>
    </w:p>
    <w:p w14:paraId="75E4A27A" w14:textId="77777777" w:rsidR="00D5606D" w:rsidRDefault="00D5606D">
      <w:r>
        <w:t>• Unity in Diversity: The breastplate featured twelve different stones, not twelve identical ones. The leshem stands alongside stones of different colors, textures, and origins, demonstrating that the covenant community is comprised of diverse members, each uniquely valued and placed within the corporate whole.</w:t>
      </w:r>
    </w:p>
    <w:p w14:paraId="5217D9C6" w14:textId="77777777" w:rsidR="00D5606D" w:rsidRDefault="00D5606D"/>
    <w:p w14:paraId="41939A5E" w14:textId="77777777" w:rsidR="00D5606D" w:rsidRPr="00D5606D" w:rsidRDefault="00D5606D">
      <w:pPr>
        <w:rPr>
          <w:b/>
        </w:rPr>
      </w:pPr>
      <w:r w:rsidRPr="00D5606D">
        <w:rPr>
          <w:b/>
        </w:rPr>
        <w:t>5. Contextual Nuance in the Passage</w:t>
      </w:r>
    </w:p>
    <w:p w14:paraId="43E21E9E" w14:textId="77777777" w:rsidR="00D5606D" w:rsidRDefault="00D5606D">
      <w:r>
        <w:t>In Exodus 39:12, the text describes the actual execution of the instructions given in Exodus 28. The artisans, led by Bezalel and Oholiab under the inspiration of the Holy Spirit, carefully set the leshem in its gold filigree mounting. The context is one of meticulous obedience to the divine pattern shown on the mountain. The detail given to this specific stone reminds us that every aspect of the tabernacle worship was significant. In this third row, the leshem (jacinth) sits first, followed by the agate and amethyst, creating a vibrant contrast of colors that added to the overall beauty and dignity of the priestly garments, which were made "for glory and for beauty" (Exodus 28:2).</w:t>
      </w:r>
    </w:p>
    <w:p w14:paraId="7F710D38" w14:textId="77777777" w:rsidR="00D5606D" w:rsidRDefault="00D5606D"/>
    <w:p w14:paraId="5971664A" w14:textId="77777777" w:rsidR="00D5606D" w:rsidRPr="00D5606D" w:rsidRDefault="00D5606D">
      <w:pPr>
        <w:rPr>
          <w:b/>
        </w:rPr>
      </w:pPr>
      <w:r w:rsidRPr="00D5606D">
        <w:rPr>
          <w:b/>
        </w:rPr>
        <w:t>6. Key Uses in Other Verses (NKJV)</w:t>
      </w:r>
    </w:p>
    <w:p w14:paraId="10164B40" w14:textId="77777777" w:rsidR="00D5606D" w:rsidRDefault="00D5606D">
      <w:r>
        <w:t>Because leshem is used exclusively for this gemstone in these specific design passages, its key biblical occurrences are:</w:t>
      </w:r>
    </w:p>
    <w:p w14:paraId="0C58ED01" w14:textId="77777777" w:rsidR="00D5606D" w:rsidRDefault="00D5606D">
      <w:r>
        <w:t>• Exodus 28:19: "the third row, a jacinth, an agate, and an amethyst;"</w:t>
      </w:r>
    </w:p>
    <w:p w14:paraId="04DB7CA2" w14:textId="77777777" w:rsidR="00D5606D" w:rsidRDefault="00D5606D">
      <w:r>
        <w:t>• Exodus 39:12: "the third row, a jacinth, an agate, and an amethyst;"</w:t>
      </w:r>
    </w:p>
    <w:p w14:paraId="24ADA85A" w14:textId="77777777" w:rsidR="00D5606D" w:rsidRDefault="00D5606D">
      <w:r>
        <w:t>• (Note: There is a homonym, Leshem, which is a geographical place name in Joshua 19:47, but it is a distinct proper noun referring to a city and is not the gemstone.)</w:t>
      </w:r>
    </w:p>
    <w:p w14:paraId="33FD34C8" w14:textId="77777777" w:rsidR="00D5606D" w:rsidRDefault="00D5606D"/>
    <w:p w14:paraId="60656AD1" w14:textId="77777777" w:rsidR="00D5606D" w:rsidRPr="00D5606D" w:rsidRDefault="00D5606D">
      <w:pPr>
        <w:rPr>
          <w:b/>
        </w:rPr>
      </w:pPr>
      <w:r w:rsidRPr="00D5606D">
        <w:rPr>
          <w:b/>
        </w:rPr>
        <w:t>7. Other Relevant Insights</w:t>
      </w:r>
    </w:p>
    <w:p w14:paraId="0729C156" w14:textId="77777777" w:rsidR="00D5606D" w:rsidRDefault="00D5606D">
      <w:r>
        <w:t>• The New Jerusalem Connection: The description of the High Priest's breastplate in Exodus shares deep thematic and linguistic links with the description of the New Jerusalem in Revelation 21:19-20. The foundations of the wall of the city are adorned with twelve kinds of precious stones. The eleventh foundation is specifically identified as jacinth (hyakinthos, the Greek equivalent of the LXX ligyrion or related gemstone terms). This suggests a deliberate theological link between the earthly priesthood and tabernacle and the ultimate, eternal dwelling of God with His glorified people in the new creation.</w:t>
      </w:r>
    </w:p>
    <w:p w14:paraId="2CE5BE04" w14:textId="77777777" w:rsidR="00D5606D" w:rsidRDefault="00D5606D">
      <w:r>
        <w:t>• Scientific Identification: In antiquity, mineralogical names were often based on color, origin, or physical properties rather than chemical composition. The name ligure (from the Greek ligyrion) historically linked the stone to Liguria in Italy. Modern scholarship often translates leshem as jacinth, a reddish-yellow or orange-brown variety of zircon.</w:t>
      </w:r>
    </w:p>
    <w:p w14:paraId="0C229607" w14:textId="77777777" w:rsidR="00D5606D" w:rsidRDefault="00D5606D"/>
    <w:p w14:paraId="739A55AD" w14:textId="77777777" w:rsidR="00D5606D" w:rsidRPr="00D5606D" w:rsidRDefault="00D5606D">
      <w:pPr>
        <w:rPr>
          <w:b/>
        </w:rPr>
      </w:pPr>
      <w:r w:rsidRPr="00D5606D">
        <w:rPr>
          <w:b/>
        </w:rPr>
        <w:t>8. References</w:t>
      </w:r>
    </w:p>
    <w:p w14:paraId="2CEB9AD2" w14:textId="77777777" w:rsidR="00D5606D" w:rsidRDefault="00D5606D">
      <w:r>
        <w:t>• Brown, Francis, S.R. Driver, and Charles A. Briggs. The Brown-Driver-Briggs Hebrew and English Lexicon.</w:t>
      </w:r>
    </w:p>
    <w:p w14:paraId="27C97166" w14:textId="77777777" w:rsidR="00D5606D" w:rsidRDefault="00D5606D">
      <w:r>
        <w:t>• Gesenius, Wilhelm. Gesenius' Hebrew and Chaldee Lexicon to the Old Testament Scriptures.</w:t>
      </w:r>
    </w:p>
    <w:p w14:paraId="315CCA49" w14:textId="77777777" w:rsidR="00D5606D" w:rsidRDefault="00D5606D">
      <w:r>
        <w:t>• Koehler, Ludwig, Walter Baumgartner, and M.E.J. Richardson. The Hebrew and Aramaic Lexicon of the Old Testament.</w:t>
      </w:r>
    </w:p>
    <w:p w14:paraId="72058A9F" w14:textId="77777777" w:rsidR="00D5606D" w:rsidRDefault="00D5606D">
      <w:r>
        <w:t>• Harris, R. Laird, Gleason L. Archer Jr., and Bruce K. Waltke. Theological Wordbook of the Old Testament.</w:t>
      </w:r>
    </w:p>
    <w:p w14:paraId="7D93AAED" w14:textId="77777777" w:rsidR="00D5606D" w:rsidRDefault="00D5606D">
      <w:r>
        <w:t>• Vine, W.E. Vine's Complete Expository Dictionary of Old and New Testament Words.</w:t>
      </w:r>
    </w:p>
    <w:p w14:paraId="7B3AB1CC" w14:textId="21F0F33D" w:rsidR="004C5552" w:rsidRDefault="00D5606D">
      <w:r>
        <w:t>• Septuagint (LXX) translation of Exodus 28 and 39.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06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5606D"/>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098C3"/>
  <w15:chartTrackingRefBased/>
  <w15:docId w15:val="{FDFDAD07-1CF1-4183-9222-1A3F72267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6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6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06D"/>
    <w:rPr>
      <w:rFonts w:eastAsiaTheme="majorEastAsia" w:cstheme="majorBidi"/>
      <w:color w:val="272727" w:themeColor="text1" w:themeTint="D8"/>
    </w:rPr>
  </w:style>
  <w:style w:type="paragraph" w:styleId="Title">
    <w:name w:val="Title"/>
    <w:basedOn w:val="Normal"/>
    <w:next w:val="Normal"/>
    <w:link w:val="TitleChar"/>
    <w:uiPriority w:val="10"/>
    <w:qFormat/>
    <w:rsid w:val="00D56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06D"/>
    <w:pPr>
      <w:spacing w:before="160"/>
      <w:jc w:val="center"/>
    </w:pPr>
    <w:rPr>
      <w:i/>
      <w:iCs/>
      <w:color w:val="404040" w:themeColor="text1" w:themeTint="BF"/>
    </w:rPr>
  </w:style>
  <w:style w:type="character" w:customStyle="1" w:styleId="QuoteChar">
    <w:name w:val="Quote Char"/>
    <w:basedOn w:val="DefaultParagraphFont"/>
    <w:link w:val="Quote"/>
    <w:uiPriority w:val="29"/>
    <w:rsid w:val="00D5606D"/>
    <w:rPr>
      <w:i/>
      <w:iCs/>
      <w:color w:val="404040" w:themeColor="text1" w:themeTint="BF"/>
    </w:rPr>
  </w:style>
  <w:style w:type="paragraph" w:styleId="ListParagraph">
    <w:name w:val="List Paragraph"/>
    <w:basedOn w:val="Normal"/>
    <w:uiPriority w:val="34"/>
    <w:qFormat/>
    <w:rsid w:val="00D5606D"/>
    <w:pPr>
      <w:ind w:left="720"/>
      <w:contextualSpacing/>
    </w:pPr>
  </w:style>
  <w:style w:type="character" w:styleId="IntenseEmphasis">
    <w:name w:val="Intense Emphasis"/>
    <w:basedOn w:val="DefaultParagraphFont"/>
    <w:uiPriority w:val="21"/>
    <w:qFormat/>
    <w:rsid w:val="00D5606D"/>
    <w:rPr>
      <w:i/>
      <w:iCs/>
      <w:color w:val="2E74B5" w:themeColor="accent1" w:themeShade="BF"/>
    </w:rPr>
  </w:style>
  <w:style w:type="paragraph" w:styleId="IntenseQuote">
    <w:name w:val="Intense Quote"/>
    <w:basedOn w:val="Normal"/>
    <w:next w:val="Normal"/>
    <w:link w:val="IntenseQuoteChar"/>
    <w:uiPriority w:val="30"/>
    <w:qFormat/>
    <w:rsid w:val="00D560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606D"/>
    <w:rPr>
      <w:i/>
      <w:iCs/>
      <w:color w:val="2E74B5" w:themeColor="accent1" w:themeShade="BF"/>
    </w:rPr>
  </w:style>
  <w:style w:type="character" w:styleId="IntenseReference">
    <w:name w:val="Intense Reference"/>
    <w:basedOn w:val="DefaultParagraphFont"/>
    <w:uiPriority w:val="32"/>
    <w:qFormat/>
    <w:rsid w:val="00D560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957</Words>
  <Characters>5455</Characters>
  <Application>Microsoft Office Word</Application>
  <DocSecurity>0</DocSecurity>
  <Lines>45</Lines>
  <Paragraphs>12</Paragraphs>
  <ScaleCrop>false</ScaleCrop>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2026-08-14T11:30:00Z</dcterms:created>
  <dcterms:modified xsi:type="dcterms:W3CDTF">2026-08-14T11:30:00Z</dcterms:modified>
</cp:coreProperties>
</file>