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6AE1" w14:textId="77777777" w:rsidR="002C4513" w:rsidRPr="002C4513" w:rsidRDefault="002C4513">
      <w:pPr>
        <w:rPr>
          <w:b/>
        </w:rPr>
      </w:pPr>
      <w:r w:rsidRPr="002C4513">
        <w:rPr>
          <w:b/>
        </w:rPr>
        <w:t>WOVEN - ( arag , Strong's H707 )</w:t>
      </w:r>
    </w:p>
    <w:p w14:paraId="45652DFF" w14:textId="77777777" w:rsidR="002C4513" w:rsidRDefault="002C4513">
      <w:r w:rsidRPr="002C4513">
        <w:rPr>
          <w:b/>
        </w:rPr>
        <w:t>Summary:</w:t>
      </w:r>
    </w:p>
    <w:p w14:paraId="79502A56" w14:textId="77777777" w:rsidR="002C4513" w:rsidRDefault="002C4513">
      <w:r>
        <w:t>The Hebrew verb arag means to weave or spin. In the context of the tabernacle garments, particularly the robe of the ephod in Exodus 39:22, the active participle form oreg is used in the phrase ma'aseh oreg ("woven work" or "work of a weaver"). This term signifies a seamless, high-quality, and highly skilled textile craft. Unlike garments made by piecing together separate cuts of fabric, a "woven work" garment was crafted as a single, continuous piece on a loom, representing strength, durability, and a flawless design fit for the high priest's sacred service before Yahweh.</w:t>
      </w:r>
    </w:p>
    <w:p w14:paraId="0CC91F2B" w14:textId="77777777" w:rsidR="002C4513" w:rsidRDefault="002C4513"/>
    <w:p w14:paraId="6D808D93" w14:textId="77777777" w:rsidR="002C4513" w:rsidRDefault="002C4513">
      <w:r w:rsidRPr="002C4513">
        <w:rPr>
          <w:b/>
        </w:rPr>
        <w:t>Full Study:</w:t>
      </w:r>
    </w:p>
    <w:p w14:paraId="3AD05B72" w14:textId="77777777" w:rsidR="002C4513" w:rsidRDefault="002C4513"/>
    <w:p w14:paraId="48D87C15" w14:textId="77777777" w:rsidR="002C4513" w:rsidRPr="002C4513" w:rsidRDefault="002C4513">
      <w:pPr>
        <w:rPr>
          <w:b/>
        </w:rPr>
      </w:pPr>
      <w:r w:rsidRPr="002C4513">
        <w:rPr>
          <w:b/>
        </w:rPr>
        <w:t>1. Word Picture / Background</w:t>
      </w:r>
    </w:p>
    <w:p w14:paraId="0A66AB40" w14:textId="77777777" w:rsidR="002C4513" w:rsidRDefault="002C4513">
      <w:r>
        <w:t>The root arag relates directly to the ancient craft of weaving on a loom. The loom was a central technology in the ancient Near East, requiring careful tension, precise thread count, and systematic interlacing of warp (vertical threads) and weft (horizontal threads). The word picture is one of deliberate design, structure, and unity. Rather than stitching pieces of cloth together, which creates weak points at the seams, the weaver (oreg) creates a unified fabric from individual threads. This reflects order, beauty, and structural integrity.</w:t>
      </w:r>
    </w:p>
    <w:p w14:paraId="5032328C" w14:textId="77777777" w:rsidR="002C4513" w:rsidRDefault="002C4513"/>
    <w:p w14:paraId="52311432" w14:textId="77777777" w:rsidR="002C4513" w:rsidRPr="002C4513" w:rsidRDefault="002C4513">
      <w:pPr>
        <w:rPr>
          <w:b/>
        </w:rPr>
      </w:pPr>
      <w:r w:rsidRPr="002C4513">
        <w:rPr>
          <w:b/>
        </w:rPr>
        <w:t>2. Meaning / Lexical Definition</w:t>
      </w:r>
    </w:p>
    <w:p w14:paraId="2593AE71" w14:textId="77777777" w:rsidR="002C4513" w:rsidRDefault="002C4513">
      <w:r>
        <w:t>• Arag is a primitive root meaning "to weave" (verb). In the context of Exodus 39:22, the word is the active participle oreg functioning as a noun or modifier (weaver/woven). The phrase ma'aseh oreg literally translates to "work of a weaver" or "weaver's work." Lexically, it denotes fabric produced on a loom, characterized by a tight, uniform, and professional weave, as opposed to needlework, embroidery (riqmah), or basic patchwork.</w:t>
      </w:r>
    </w:p>
    <w:p w14:paraId="3942D7B6" w14:textId="77777777" w:rsidR="002C4513" w:rsidRDefault="002C4513"/>
    <w:p w14:paraId="224FF4CD" w14:textId="77777777" w:rsidR="002C4513" w:rsidRPr="002C4513" w:rsidRDefault="002C4513">
      <w:pPr>
        <w:rPr>
          <w:b/>
        </w:rPr>
      </w:pPr>
      <w:r w:rsidRPr="002C4513">
        <w:rPr>
          <w:b/>
        </w:rPr>
        <w:t>3. Usage and Word Pictures</w:t>
      </w:r>
    </w:p>
    <w:p w14:paraId="5F0B6A89" w14:textId="77777777" w:rsidR="002C4513" w:rsidRDefault="002C4513">
      <w:r>
        <w:t>Beyond the tabernacle, arag is used to describe the work of weavers, such as those who weave fine flax. In Samson's narrative in Judges 16:13-14, Delilah weaves the locks of his hair into the web of a loom, showing the literal, everyday application of the term. In King Hezekiah's prayer in Isaiah 38:12, the King of Judah compares his life being cut short to a weaver (oreg) cutting off the thread from the loom: "My life is cut off like a weaver’s thread." The spider's web in Isaiah 59:5 is described as "weaving the spider's web," a metaphor for futile and fragile human schemes.</w:t>
      </w:r>
    </w:p>
    <w:p w14:paraId="0F893656" w14:textId="77777777" w:rsidR="002C4513" w:rsidRDefault="002C4513"/>
    <w:p w14:paraId="0A739B75" w14:textId="77777777" w:rsidR="002C4513" w:rsidRPr="002C4513" w:rsidRDefault="002C4513">
      <w:pPr>
        <w:rPr>
          <w:b/>
        </w:rPr>
      </w:pPr>
      <w:r w:rsidRPr="002C4513">
        <w:rPr>
          <w:b/>
        </w:rPr>
        <w:t>4. Theological Implications</w:t>
      </w:r>
    </w:p>
    <w:p w14:paraId="066A48E7" w14:textId="77777777" w:rsidR="002C4513" w:rsidRDefault="002C4513">
      <w:r>
        <w:t>The requirement of "woven work" (ma'aseh oreg) for the high priest's robe highlights God's demand for perfection, order, and beauty in worship. Nothing shoddy, hurried, or fragmented was permitted in the divine presence. The seamless nature of "woven work" prefigures the seamless tunic of Jesus Christ, our ultimate High Priest, which was "woven from the top in one piece" (John 19:23). The Roman soldiers refused to tear it, preserving its integrity, just as the high priest's robe in Israel was forbidden to be torn (Exodus 28:32, Leviticus 21:10). This symbolizes the undivided unity and perfect righteousness of Christ's priesthood.</w:t>
      </w:r>
    </w:p>
    <w:p w14:paraId="3A99619B" w14:textId="77777777" w:rsidR="002C4513" w:rsidRDefault="002C4513"/>
    <w:p w14:paraId="6D8F4EBC" w14:textId="77777777" w:rsidR="002C4513" w:rsidRPr="002C4513" w:rsidRDefault="002C4513">
      <w:pPr>
        <w:rPr>
          <w:b/>
        </w:rPr>
      </w:pPr>
      <w:r w:rsidRPr="002C4513">
        <w:rPr>
          <w:b/>
        </w:rPr>
        <w:t>5. Contextual Nuance in the Passage</w:t>
      </w:r>
    </w:p>
    <w:p w14:paraId="084E8105" w14:textId="77777777" w:rsidR="002C4513" w:rsidRDefault="002C4513">
      <w:r>
        <w:t>In Exodus 39:22, the "robe of the ephod" is constructed. This was a long, blue robe worn directly beneath the colorful, gem-laden ephod. Exodus 28:32 specifies that this robe must have an opening for the head in the middle of it, with a woven (oreg) binding around the opening, like the collar of a coat of mail, "so that it does not tear." The use of oreg (woven work) for the entire robe of the ephod, made "all of blue," signifies that it was woven in one continuous, seamless piece of blue wool. This seamless construction provided maximum durability to withstand the physical movements of the high priest during his sacred duties without tearing, which would have disqualified him or symbolized a ruptured covenant.</w:t>
      </w:r>
    </w:p>
    <w:p w14:paraId="28EA138A" w14:textId="77777777" w:rsidR="002C4513" w:rsidRDefault="002C4513"/>
    <w:p w14:paraId="0A8DF6E9" w14:textId="77777777" w:rsidR="002C4513" w:rsidRPr="002C4513" w:rsidRDefault="002C4513">
      <w:pPr>
        <w:rPr>
          <w:b/>
        </w:rPr>
      </w:pPr>
      <w:r w:rsidRPr="002C4513">
        <w:rPr>
          <w:b/>
        </w:rPr>
        <w:t>6. Key Uses in Other Verses (NKJV)</w:t>
      </w:r>
    </w:p>
    <w:p w14:paraId="1F28DD2B" w14:textId="77777777" w:rsidR="002C4513" w:rsidRDefault="002C4513">
      <w:r>
        <w:t>• Exodus 28:32 - "...it shall have a binding of woven work all around its opening..."</w:t>
      </w:r>
    </w:p>
    <w:p w14:paraId="4E290219" w14:textId="77777777" w:rsidR="002C4513" w:rsidRDefault="002C4513">
      <w:r>
        <w:t>• Exodus 35:35 - "He has filled them with skill to do all manner of work... and of the weaver..."</w:t>
      </w:r>
    </w:p>
    <w:p w14:paraId="0A2BF122" w14:textId="77777777" w:rsidR="002C4513" w:rsidRDefault="002C4513">
      <w:r>
        <w:t>• Judges 16:13 - "...If you weave the seven locks of my head into the web of the loom."</w:t>
      </w:r>
    </w:p>
    <w:p w14:paraId="178CCCFD" w14:textId="77777777" w:rsidR="002C4513" w:rsidRDefault="002C4513">
      <w:r>
        <w:t>• Isaiah 19:9 - "Moreover those who work in fine flax and those who weave fine fabric will be ashamed."</w:t>
      </w:r>
    </w:p>
    <w:p w14:paraId="2578EB2E" w14:textId="77777777" w:rsidR="002C4513" w:rsidRDefault="002C4513">
      <w:r>
        <w:t>• Isaiah 38:12 - "...I have rolled up my life like a weaver; He cuts me off from the loom..."</w:t>
      </w:r>
    </w:p>
    <w:p w14:paraId="62FD7DE8" w14:textId="77777777" w:rsidR="002C4513" w:rsidRDefault="002C4513"/>
    <w:p w14:paraId="2F839207" w14:textId="77777777" w:rsidR="002C4513" w:rsidRPr="002C4513" w:rsidRDefault="002C4513">
      <w:pPr>
        <w:rPr>
          <w:b/>
        </w:rPr>
      </w:pPr>
      <w:r w:rsidRPr="002C4513">
        <w:rPr>
          <w:b/>
        </w:rPr>
        <w:t>7. Other Relevant Insights</w:t>
      </w:r>
    </w:p>
    <w:p w14:paraId="33157632" w14:textId="77777777" w:rsidR="002C4513" w:rsidRDefault="002C4513">
      <w:r>
        <w:t>The Septuagint translates oreg / ma'aseh oreg in Exodus 39:22 using the Greek word ergon hyphanton ("woven work"). The verb hyphaino ("to weave") is the exact root used in John 19:23 to describe Christ's seamless tunic. This linguistic link directly connects the Old Testament high priestly garments with the New Testament reality of Christ's passion. Additionally, the colors and materials used—such as the pure "blue" of the woven robe—symbolized the heavenly origin and character of the high priest's service, reminding Israel of the heavenly sanctuary.</w:t>
      </w:r>
    </w:p>
    <w:p w14:paraId="758F697D" w14:textId="77777777" w:rsidR="002C4513" w:rsidRDefault="002C4513"/>
    <w:p w14:paraId="2E107570" w14:textId="77777777" w:rsidR="002C4513" w:rsidRPr="002C4513" w:rsidRDefault="002C4513">
      <w:pPr>
        <w:rPr>
          <w:b/>
        </w:rPr>
      </w:pPr>
      <w:r w:rsidRPr="002C4513">
        <w:rPr>
          <w:b/>
        </w:rPr>
        <w:t>8. References</w:t>
      </w:r>
    </w:p>
    <w:p w14:paraId="56778DBB" w14:textId="77777777" w:rsidR="002C4513" w:rsidRDefault="002C4513">
      <w:r>
        <w:t>• Brown, Driver, Briggs. Hebrew and English Lexicon of the Old Testament.</w:t>
      </w:r>
    </w:p>
    <w:p w14:paraId="64FA2B41" w14:textId="77777777" w:rsidR="002C4513" w:rsidRDefault="002C4513">
      <w:r>
        <w:t>• Theological Wordbook of the Old Testament (TWOT).</w:t>
      </w:r>
    </w:p>
    <w:p w14:paraId="5E2C77B0" w14:textId="77777777" w:rsidR="002C4513" w:rsidRDefault="002C4513">
      <w:r>
        <w:t>• Gesenius' Hebrew and Chaldee Lexicon.</w:t>
      </w:r>
    </w:p>
    <w:p w14:paraId="5A4E34D3" w14:textId="77777777" w:rsidR="002C4513" w:rsidRDefault="002C4513">
      <w:r>
        <w:t>• Vine's Expository Dictionary of Biblical Words.</w:t>
      </w:r>
    </w:p>
    <w:p w14:paraId="3E86405A" w14:textId="054D6018" w:rsidR="004C5552" w:rsidRDefault="002C4513">
      <w:r>
        <w:t>• Keil and Delitzsch Commentary on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51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4513"/>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8729A"/>
  <w15:chartTrackingRefBased/>
  <w15:docId w15:val="{72611997-F68B-48EB-9CC4-D7FD06413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4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4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513"/>
    <w:rPr>
      <w:rFonts w:eastAsiaTheme="majorEastAsia" w:cstheme="majorBidi"/>
      <w:color w:val="272727" w:themeColor="text1" w:themeTint="D8"/>
    </w:rPr>
  </w:style>
  <w:style w:type="paragraph" w:styleId="Title">
    <w:name w:val="Title"/>
    <w:basedOn w:val="Normal"/>
    <w:next w:val="Normal"/>
    <w:link w:val="TitleChar"/>
    <w:uiPriority w:val="10"/>
    <w:qFormat/>
    <w:rsid w:val="002C4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513"/>
    <w:pPr>
      <w:spacing w:before="160"/>
      <w:jc w:val="center"/>
    </w:pPr>
    <w:rPr>
      <w:i/>
      <w:iCs/>
      <w:color w:val="404040" w:themeColor="text1" w:themeTint="BF"/>
    </w:rPr>
  </w:style>
  <w:style w:type="character" w:customStyle="1" w:styleId="QuoteChar">
    <w:name w:val="Quote Char"/>
    <w:basedOn w:val="DefaultParagraphFont"/>
    <w:link w:val="Quote"/>
    <w:uiPriority w:val="29"/>
    <w:rsid w:val="002C4513"/>
    <w:rPr>
      <w:i/>
      <w:iCs/>
      <w:color w:val="404040" w:themeColor="text1" w:themeTint="BF"/>
    </w:rPr>
  </w:style>
  <w:style w:type="paragraph" w:styleId="ListParagraph">
    <w:name w:val="List Paragraph"/>
    <w:basedOn w:val="Normal"/>
    <w:uiPriority w:val="34"/>
    <w:qFormat/>
    <w:rsid w:val="002C4513"/>
    <w:pPr>
      <w:ind w:left="720"/>
      <w:contextualSpacing/>
    </w:pPr>
  </w:style>
  <w:style w:type="character" w:styleId="IntenseEmphasis">
    <w:name w:val="Intense Emphasis"/>
    <w:basedOn w:val="DefaultParagraphFont"/>
    <w:uiPriority w:val="21"/>
    <w:qFormat/>
    <w:rsid w:val="002C4513"/>
    <w:rPr>
      <w:i/>
      <w:iCs/>
      <w:color w:val="2E74B5" w:themeColor="accent1" w:themeShade="BF"/>
    </w:rPr>
  </w:style>
  <w:style w:type="paragraph" w:styleId="IntenseQuote">
    <w:name w:val="Intense Quote"/>
    <w:basedOn w:val="Normal"/>
    <w:next w:val="Normal"/>
    <w:link w:val="IntenseQuoteChar"/>
    <w:uiPriority w:val="30"/>
    <w:qFormat/>
    <w:rsid w:val="002C45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4513"/>
    <w:rPr>
      <w:i/>
      <w:iCs/>
      <w:color w:val="2E74B5" w:themeColor="accent1" w:themeShade="BF"/>
    </w:rPr>
  </w:style>
  <w:style w:type="character" w:styleId="IntenseReference">
    <w:name w:val="Intense Reference"/>
    <w:basedOn w:val="DefaultParagraphFont"/>
    <w:uiPriority w:val="32"/>
    <w:qFormat/>
    <w:rsid w:val="002C45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760</Words>
  <Characters>4335</Characters>
  <Application>Microsoft Office Word</Application>
  <DocSecurity>0</DocSecurity>
  <Lines>36</Lines>
  <Paragraphs>10</Paragraphs>
  <ScaleCrop>false</ScaleCrop>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2026-08-14T11:31:00Z</dcterms:created>
  <dcterms:modified xsi:type="dcterms:W3CDTF">2026-08-14T11:31:00Z</dcterms:modified>
</cp:coreProperties>
</file>